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2B4451" w:rsidRDefault="00DF0B54" w:rsidP="008D7F4E">
      <w:pPr>
        <w:rPr>
          <w:lang w:val="es-DO"/>
        </w:rPr>
      </w:pPr>
      <w:r w:rsidRPr="002B4451">
        <w:rPr>
          <w:noProof/>
          <w:lang w:val="es-DO" w:eastAsia="es-DO"/>
        </w:rPr>
        <w:drawing>
          <wp:anchor distT="0" distB="0" distL="114300" distR="114300" simplePos="0" relativeHeight="251654144" behindDoc="0" locked="0" layoutInCell="1" allowOverlap="1" wp14:anchorId="3F0A51DA" wp14:editId="32028B9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3A47C9" w:rsidRDefault="00C92BF6" w:rsidP="004F2DD5">
      <w:r w:rsidRPr="002B4451">
        <w:rPr>
          <w:noProof/>
          <w:lang w:val="es-DO" w:eastAsia="es-DO"/>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0B3D555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1332F">
                              <w:rPr>
                                <w:b/>
                                <w:bCs/>
                                <w:color w:val="D5B788"/>
                                <w:spacing w:val="68"/>
                                <w:kern w:val="24"/>
                                <w:sz w:val="28"/>
                                <w:szCs w:val="28"/>
                              </w:rPr>
                              <w:t>5</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0B3D555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1332F">
                        <w:rPr>
                          <w:b/>
                          <w:bCs/>
                          <w:color w:val="D5B788"/>
                          <w:spacing w:val="68"/>
                          <w:kern w:val="24"/>
                          <w:sz w:val="28"/>
                          <w:szCs w:val="28"/>
                        </w:rPr>
                        <w:t>5</w:t>
                      </w:r>
                      <w:r w:rsidRPr="00F36012">
                        <w:rPr>
                          <w:b/>
                          <w:bCs/>
                          <w:color w:val="D5B788"/>
                          <w:spacing w:val="-21"/>
                          <w:kern w:val="24"/>
                          <w:sz w:val="28"/>
                          <w:szCs w:val="28"/>
                        </w:rPr>
                        <w:t xml:space="preserve"> </w:t>
                      </w:r>
                    </w:p>
                  </w:txbxContent>
                </v:textbox>
              </v:shape>
            </w:pict>
          </mc:Fallback>
        </mc:AlternateContent>
      </w:r>
      <w:r w:rsidR="0035429F">
        <w:rPr>
          <w:noProof/>
          <w:lang w:val="es-DO"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lang w:val="es-DO"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lang w:val="es-DO"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lang w:val="es-DO" w:eastAsia="es-DO"/>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07DED3BC" w:rsidR="008D7F4E" w:rsidRPr="002B4451" w:rsidRDefault="0097291D" w:rsidP="008D7F4E">
      <w:pPr>
        <w:rPr>
          <w:lang w:val="es-DO"/>
        </w:rPr>
      </w:pPr>
      <w:r>
        <w:rPr>
          <w:noProof/>
          <w:lang w:val="es-DO" w:eastAsia="es-DO"/>
        </w:rPr>
        <mc:AlternateContent>
          <mc:Choice Requires="wps">
            <w:drawing>
              <wp:anchor distT="45720" distB="45720" distL="114300" distR="114300" simplePos="0" relativeHeight="251715584" behindDoc="1" locked="0" layoutInCell="1" allowOverlap="1" wp14:anchorId="4641AD3E" wp14:editId="471E362A">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B681A58" w14:textId="20DA1344" w:rsidR="0097291D" w:rsidRPr="00032423" w:rsidRDefault="00F07037" w:rsidP="0097291D">
                            <w:pPr>
                              <w:jc w:val="center"/>
                              <w:rPr>
                                <w:color w:val="D8B888"/>
                                <w:lang w:val="es-DO"/>
                              </w:rPr>
                            </w:pPr>
                            <w:r>
                              <w:rPr>
                                <w:noProof/>
                              </w:rPr>
                              <w:drawing>
                                <wp:inline distT="0" distB="0" distL="0" distR="0" wp14:anchorId="14BA14F2" wp14:editId="127AED60">
                                  <wp:extent cx="1558925" cy="390375"/>
                                  <wp:effectExtent l="0" t="0" r="3175" b="0"/>
                                  <wp:docPr id="2031324850" name="Picture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Texto&#10;&#10;El contenido generado por IA puede ser incorrecto."/>
                                          <pic:cNvPicPr>
                                            <a:picLocks noChangeAspect="1"/>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58925" cy="390375"/>
                                          </a:xfrm>
                                          <a:prstGeom prst="rect">
                                            <a:avLst/>
                                          </a:prstGeom>
                                        </pic:spPr>
                                      </pic:pic>
                                    </a:graphicData>
                                  </a:graphic>
                                </wp:inline>
                              </w:drawing>
                            </w:r>
                            <w:r w:rsidR="0097291D" w:rsidRPr="00032423">
                              <w:rPr>
                                <w:color w:val="D8B888"/>
                                <w:lang w:val="es-DO"/>
                              </w:rPr>
                              <w:t>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1.9pt;margin-top:17.8pt;width:189.75pt;height:39.7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8Dg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" stroked="f">
                <v:textbox>
                  <w:txbxContent>
                    <w:p w14:paraId="4B681A58" w14:textId="20DA1344" w:rsidR="0097291D" w:rsidRPr="00032423" w:rsidRDefault="00F07037" w:rsidP="0097291D">
                      <w:pPr>
                        <w:jc w:val="center"/>
                        <w:rPr>
                          <w:color w:val="D8B888"/>
                          <w:lang w:val="es-DO"/>
                        </w:rPr>
                      </w:pPr>
                      <w:r>
                        <w:rPr>
                          <w:noProof/>
                        </w:rPr>
                        <w:drawing>
                          <wp:inline distT="0" distB="0" distL="0" distR="0" wp14:anchorId="14BA14F2" wp14:editId="127AED60">
                            <wp:extent cx="1558925" cy="390375"/>
                            <wp:effectExtent l="0" t="0" r="3175" b="0"/>
                            <wp:docPr id="2031324850" name="Picture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Texto&#10;&#10;El contenido generado por IA puede ser incorrecto."/>
                                    <pic:cNvPicPr>
                                      <a:picLocks noChangeAspect="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58925" cy="390375"/>
                                    </a:xfrm>
                                    <a:prstGeom prst="rect">
                                      <a:avLst/>
                                    </a:prstGeom>
                                  </pic:spPr>
                                </pic:pic>
                              </a:graphicData>
                            </a:graphic>
                          </wp:inline>
                        </w:drawing>
                      </w:r>
                      <w:r w:rsidR="0097291D" w:rsidRPr="00032423">
                        <w:rPr>
                          <w:color w:val="D8B888"/>
                          <w:lang w:val="es-DO"/>
                        </w:rPr>
                        <w:t>TITUCIÓN</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lang w:val="es-DO" w:eastAsia="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lang w:val="es-DO"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lang w:val="es-DO"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16CB4E68"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1332F">
                              <w:rPr>
                                <w:b/>
                                <w:bCs/>
                                <w:color w:val="D5B788"/>
                                <w:spacing w:val="28"/>
                                <w:kern w:val="24"/>
                                <w:sz w:val="28"/>
                                <w:szCs w:val="28"/>
                              </w:rPr>
                              <w:t>5</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16CB4E68"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1332F">
                        <w:rPr>
                          <w:b/>
                          <w:bCs/>
                          <w:color w:val="D5B788"/>
                          <w:spacing w:val="28"/>
                          <w:kern w:val="24"/>
                          <w:sz w:val="28"/>
                          <w:szCs w:val="28"/>
                        </w:rPr>
                        <w:t>5</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1820C81F" w:rsidR="00B45B38" w:rsidRDefault="00544419" w:rsidP="008D7F4E">
      <w:pPr>
        <w:tabs>
          <w:tab w:val="left" w:pos="5229"/>
        </w:tabs>
        <w:rPr>
          <w:lang w:val="es-DO"/>
        </w:rPr>
      </w:pPr>
      <w:r>
        <w:rPr>
          <w:noProof/>
          <w:lang w:val="es-DO" w:eastAsia="es-DO"/>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668F0788" w:rsidR="008D7F4E" w:rsidRPr="002B4451" w:rsidRDefault="008D7F4E" w:rsidP="008D7F4E">
      <w:pPr>
        <w:tabs>
          <w:tab w:val="left" w:pos="5229"/>
        </w:tabs>
        <w:rPr>
          <w:lang w:val="es-DO"/>
        </w:rPr>
      </w:pPr>
    </w:p>
    <w:p w14:paraId="09F960FC" w14:textId="101BD005" w:rsidR="008D7F4E" w:rsidRPr="002B4451" w:rsidRDefault="00544419" w:rsidP="008D7F4E">
      <w:pPr>
        <w:tabs>
          <w:tab w:val="left" w:pos="5229"/>
        </w:tabs>
        <w:rPr>
          <w:lang w:val="es-DO"/>
        </w:rPr>
      </w:pPr>
      <w:r>
        <w:rPr>
          <w:noProof/>
          <w:lang w:val="es-DO" w:eastAsia="es-DO"/>
        </w:rPr>
        <mc:AlternateContent>
          <mc:Choice Requires="wps">
            <w:drawing>
              <wp:anchor distT="45720" distB="45720" distL="114300" distR="114300" simplePos="0" relativeHeight="251717632" behindDoc="1" locked="0" layoutInCell="1" allowOverlap="1" wp14:anchorId="4409BEE1" wp14:editId="4ADB4767">
                <wp:simplePos x="0" y="0"/>
                <wp:positionH relativeFrom="column">
                  <wp:posOffset>3779520</wp:posOffset>
                </wp:positionH>
                <wp:positionV relativeFrom="paragraph">
                  <wp:posOffset>85725</wp:posOffset>
                </wp:positionV>
                <wp:extent cx="2409825" cy="5048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089EA28E" w14:textId="4B227B80" w:rsidR="0097291D" w:rsidRPr="00032423" w:rsidRDefault="00F07037" w:rsidP="0097291D">
                            <w:pPr>
                              <w:jc w:val="center"/>
                              <w:rPr>
                                <w:color w:val="D8B888"/>
                                <w:lang w:val="es-DO"/>
                              </w:rPr>
                            </w:pPr>
                            <w:r>
                              <w:rPr>
                                <w:noProof/>
                              </w:rPr>
                              <w:drawing>
                                <wp:inline distT="0" distB="0" distL="0" distR="0" wp14:anchorId="04E8B4B8" wp14:editId="52B32F32">
                                  <wp:extent cx="1752600" cy="427989"/>
                                  <wp:effectExtent l="0" t="0" r="0" b="0"/>
                                  <wp:docPr id="2051879223" name="Picture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Texto&#10;&#10;El contenido generado por IA puede ser incorrecto."/>
                                          <pic:cNvPicPr>
                                            <a:picLocks noChangeAspect="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0546" cy="4323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297.6pt;margin-top:6.75pt;width:189.75pt;height:39.7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y7DQ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" stroked="f">
                <v:textbox>
                  <w:txbxContent>
                    <w:p w14:paraId="089EA28E" w14:textId="4B227B80" w:rsidR="0097291D" w:rsidRPr="00032423" w:rsidRDefault="00F07037" w:rsidP="0097291D">
                      <w:pPr>
                        <w:jc w:val="center"/>
                        <w:rPr>
                          <w:color w:val="D8B888"/>
                          <w:lang w:val="es-DO"/>
                        </w:rPr>
                      </w:pPr>
                      <w:r>
                        <w:rPr>
                          <w:noProof/>
                        </w:rPr>
                        <w:drawing>
                          <wp:inline distT="0" distB="0" distL="0" distR="0" wp14:anchorId="04E8B4B8" wp14:editId="52B32F32">
                            <wp:extent cx="1752600" cy="427989"/>
                            <wp:effectExtent l="0" t="0" r="0" b="0"/>
                            <wp:docPr id="2051879223" name="Picture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Texto&#10;&#10;El contenido generado por IA puede ser incorrecto."/>
                                    <pic:cNvPicPr>
                                      <a:picLocks noChangeAspect="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0546" cy="432371"/>
                                    </a:xfrm>
                                    <a:prstGeom prst="rect">
                                      <a:avLst/>
                                    </a:prstGeom>
                                  </pic:spPr>
                                </pic:pic>
                              </a:graphicData>
                            </a:graphic>
                          </wp:inline>
                        </w:drawing>
                      </w:r>
                    </w:p>
                  </w:txbxContent>
                </v:textbox>
              </v:shape>
            </w:pict>
          </mc:Fallback>
        </mc:AlternateContent>
      </w:r>
    </w:p>
    <w:p w14:paraId="70955679" w14:textId="1D2ADAE2" w:rsidR="00E80BF2" w:rsidRPr="002B4451" w:rsidRDefault="00E80BF2" w:rsidP="0034224F">
      <w:pPr>
        <w:tabs>
          <w:tab w:val="left" w:pos="5913"/>
        </w:tabs>
        <w:rPr>
          <w:lang w:val="es-DO"/>
        </w:rPr>
      </w:pPr>
    </w:p>
    <w:p w14:paraId="64AE30BF" w14:textId="515A7E4D" w:rsidR="00E80BF2" w:rsidRPr="0058331C" w:rsidRDefault="00E80BF2">
      <w:pPr>
        <w:rPr>
          <w:color w:val="4C4747"/>
          <w:sz w:val="22"/>
          <w:szCs w:val="22"/>
          <w:lang w:val="es-DO"/>
        </w:rPr>
      </w:pPr>
    </w:p>
    <w:p w14:paraId="31E2FE32" w14:textId="2317FF3C" w:rsidR="00545797" w:rsidRPr="0058331C" w:rsidRDefault="00545797" w:rsidP="00545797">
      <w:pPr>
        <w:jc w:val="center"/>
        <w:rPr>
          <w:b/>
          <w:bCs/>
          <w:color w:val="4C4747"/>
          <w:sz w:val="28"/>
          <w:lang w:val="es-DO"/>
        </w:rPr>
      </w:pPr>
      <w:r w:rsidRPr="0058331C">
        <w:rPr>
          <w:b/>
          <w:bCs/>
          <w:color w:val="4C4747"/>
          <w:sz w:val="28"/>
          <w:lang w:val="es-DO"/>
        </w:rPr>
        <w:t>TABLA DE CONTENIDOS</w:t>
      </w:r>
    </w:p>
    <w:p w14:paraId="6C3E8713" w14:textId="043AA35F" w:rsidR="00545797" w:rsidRPr="0058331C" w:rsidRDefault="00545797" w:rsidP="00545797">
      <w:pPr>
        <w:rPr>
          <w:color w:val="4C4747"/>
          <w:lang w:val="es-DO"/>
        </w:rPr>
      </w:pPr>
      <w:r w:rsidRPr="0058331C">
        <w:rPr>
          <w:noProof/>
          <w:color w:val="4C4747"/>
          <w:lang w:val="es-DO" w:eastAsia="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547E3558"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w:t>
      </w:r>
      <w:r w:rsidR="0051332F">
        <w:rPr>
          <w:color w:val="4C4747"/>
          <w:lang w:val="es-DO"/>
        </w:rPr>
        <w:t>5</w:t>
      </w:r>
    </w:p>
    <w:p w14:paraId="2539C61E" w14:textId="77777777" w:rsidR="00545797" w:rsidRPr="0058331C" w:rsidRDefault="00545797" w:rsidP="00545797">
      <w:pPr>
        <w:rPr>
          <w:color w:val="4C4747"/>
          <w:lang w:val="es-DO"/>
        </w:rPr>
      </w:pPr>
    </w:p>
    <w:p w14:paraId="34723B93" w14:textId="77777777" w:rsidR="00545797" w:rsidRPr="0058331C"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58331C" w:rsidRDefault="00A630BC">
          <w:pPr>
            <w:pStyle w:val="TtuloTDC"/>
            <w:rPr>
              <w:rFonts w:ascii="Times New Roman" w:hAnsi="Times New Roman" w:cs="Times New Roman"/>
              <w:color w:val="4C4747"/>
            </w:rPr>
          </w:pPr>
        </w:p>
        <w:p w14:paraId="282AAAF6" w14:textId="77777777" w:rsidR="00F233E5" w:rsidRDefault="00A630BC" w:rsidP="00F233E5">
          <w:pPr>
            <w:keepNext/>
            <w:keepLines/>
            <w:spacing w:before="240" w:after="0"/>
            <w:rPr>
              <w:rFonts w:asciiTheme="minorHAnsi" w:hAnsiTheme="minorHAnsi" w:cstheme="minorBidi"/>
              <w:color w:val="4C4747"/>
              <w:spacing w:val="0"/>
              <w:sz w:val="22"/>
              <w:szCs w:val="22"/>
            </w:rPr>
          </w:pPr>
          <w:r w:rsidRPr="0058331C">
            <w:fldChar w:fldCharType="begin"/>
          </w:r>
          <w:r w:rsidRPr="0058331C">
            <w:instrText xml:space="preserve"> TOC \o "1-3" \h \z \u </w:instrText>
          </w:r>
          <w:r w:rsidRPr="0058331C">
            <w:fldChar w:fldCharType="separate"/>
          </w:r>
          <w:r w:rsidR="00F233E5" w:rsidRPr="00F233E5">
            <w:rPr>
              <w:rFonts w:asciiTheme="minorHAnsi" w:hAnsiTheme="minorHAnsi" w:cstheme="minorBidi"/>
              <w:color w:val="4C4747"/>
              <w:spacing w:val="0"/>
              <w:sz w:val="22"/>
              <w:szCs w:val="22"/>
            </w:rPr>
            <w:t xml:space="preserve"> </w:t>
          </w:r>
        </w:p>
        <w:sdt>
          <w:sdtPr>
            <w:rPr>
              <w:rFonts w:asciiTheme="minorHAnsi" w:hAnsiTheme="minorHAnsi" w:cstheme="minorBidi"/>
              <w:color w:val="4C4747"/>
              <w:spacing w:val="0"/>
              <w:sz w:val="22"/>
              <w:szCs w:val="22"/>
            </w:rPr>
            <w:id w:val="965008165"/>
            <w:docPartObj>
              <w:docPartGallery w:val="Table of Contents"/>
              <w:docPartUnique/>
            </w:docPartObj>
          </w:sdtPr>
          <w:sdtEndPr>
            <w:rPr>
              <w:rFonts w:ascii="Times New Roman" w:hAnsi="Times New Roman" w:cs="Times New Roman"/>
              <w:bCs/>
              <w:noProof/>
            </w:rPr>
          </w:sdtEndPr>
          <w:sdtContent>
            <w:p w14:paraId="122BB813" w14:textId="6DCE8E01" w:rsidR="00F233E5" w:rsidRPr="00F233E5" w:rsidRDefault="00F233E5" w:rsidP="00F233E5">
              <w:pPr>
                <w:keepNext/>
                <w:keepLines/>
                <w:spacing w:before="240" w:after="0"/>
                <w:rPr>
                  <w:rFonts w:eastAsiaTheme="majorEastAsia"/>
                  <w:color w:val="4C4747"/>
                  <w:spacing w:val="0"/>
                  <w:sz w:val="32"/>
                  <w:szCs w:val="32"/>
                </w:rPr>
              </w:pPr>
            </w:p>
            <w:sdt>
              <w:sdtPr>
                <w:rPr>
                  <w:rFonts w:asciiTheme="majorHAnsi" w:eastAsiaTheme="majorEastAsia" w:hAnsiTheme="majorHAnsi" w:cstheme="majorBidi"/>
                  <w:color w:val="767171" w:themeColor="background2" w:themeShade="80"/>
                  <w:spacing w:val="0"/>
                  <w:sz w:val="32"/>
                  <w:szCs w:val="32"/>
                </w:rPr>
                <w:id w:val="1738205433"/>
                <w:docPartObj>
                  <w:docPartGallery w:val="Table of Contents"/>
                  <w:docPartUnique/>
                </w:docPartObj>
              </w:sdtPr>
              <w:sdtEndPr>
                <w:rPr>
                  <w:b/>
                  <w:bCs/>
                  <w:noProof/>
                  <w:color w:val="2F5496" w:themeColor="accent1" w:themeShade="BF"/>
                </w:rPr>
              </w:sdtEndPr>
              <w:sdtContent>
                <w:p w14:paraId="3241668D" w14:textId="77777777"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I-Resumen Ejecutivo………………………………………………………………………01</w:t>
                  </w:r>
                </w:p>
                <w:p w14:paraId="12080B2A" w14:textId="3D374BB2"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II-</w:t>
                  </w:r>
                  <w:r w:rsidR="00EB07F1">
                    <w:rPr>
                      <w:color w:val="767171" w:themeColor="background2" w:themeShade="80"/>
                      <w:spacing w:val="0"/>
                      <w:lang w:val="es-DO"/>
                    </w:rPr>
                    <w:t>Información Institucional………….</w:t>
                  </w:r>
                  <w:r w:rsidRPr="00F233E5">
                    <w:rPr>
                      <w:color w:val="767171" w:themeColor="background2" w:themeShade="80"/>
                      <w:spacing w:val="0"/>
                      <w:lang w:val="es-DO"/>
                    </w:rPr>
                    <w:t>…………………………………………………</w:t>
                  </w:r>
                  <w:r w:rsidR="00EB07F1">
                    <w:rPr>
                      <w:color w:val="767171" w:themeColor="background2" w:themeShade="80"/>
                      <w:spacing w:val="0"/>
                      <w:lang w:val="es-DO"/>
                    </w:rPr>
                    <w:t>…</w:t>
                  </w:r>
                  <w:r w:rsidRPr="00F233E5">
                    <w:rPr>
                      <w:color w:val="767171" w:themeColor="background2" w:themeShade="80"/>
                      <w:spacing w:val="0"/>
                      <w:lang w:val="es-DO"/>
                    </w:rPr>
                    <w:t>0</w:t>
                  </w:r>
                  <w:r w:rsidR="00EB07F1">
                    <w:rPr>
                      <w:color w:val="767171" w:themeColor="background2" w:themeShade="80"/>
                      <w:spacing w:val="0"/>
                      <w:lang w:val="es-DO"/>
                    </w:rPr>
                    <w:t>4</w:t>
                  </w:r>
                </w:p>
                <w:p w14:paraId="59A0F8DD" w14:textId="3033E000"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III-Resultados Misionales………………………………………………………………….0</w:t>
                  </w:r>
                  <w:r w:rsidR="00EB07F1">
                    <w:rPr>
                      <w:color w:val="767171" w:themeColor="background2" w:themeShade="80"/>
                      <w:spacing w:val="0"/>
                      <w:lang w:val="es-DO"/>
                    </w:rPr>
                    <w:t>7</w:t>
                  </w:r>
                </w:p>
                <w:p w14:paraId="0F780F61" w14:textId="18ECE407"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3.1 Información cuantitativa, cualitativa e indicadores de los procesos misionales……….0</w:t>
                  </w:r>
                  <w:r w:rsidR="00EB07F1">
                    <w:rPr>
                      <w:color w:val="767171" w:themeColor="background2" w:themeShade="80"/>
                      <w:spacing w:val="0"/>
                      <w:lang w:val="es-DO"/>
                    </w:rPr>
                    <w:t>7</w:t>
                  </w:r>
                </w:p>
                <w:p w14:paraId="0BF2AE98" w14:textId="0B721A68"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IV-Resultados áreas transversales y de apoyo……………………………………………..2</w:t>
                  </w:r>
                  <w:r w:rsidR="00EB07F1">
                    <w:rPr>
                      <w:color w:val="767171" w:themeColor="background2" w:themeShade="80"/>
                      <w:spacing w:val="0"/>
                      <w:lang w:val="es-DO"/>
                    </w:rPr>
                    <w:t>7</w:t>
                  </w:r>
                </w:p>
                <w:p w14:paraId="7820B317" w14:textId="47631FFE"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4.1 Desempeño Administrativo y Financiero……………………………………………...2</w:t>
                  </w:r>
                  <w:r w:rsidR="00EB07F1">
                    <w:rPr>
                      <w:color w:val="767171" w:themeColor="background2" w:themeShade="80"/>
                      <w:spacing w:val="0"/>
                      <w:lang w:val="es-DO"/>
                    </w:rPr>
                    <w:t>7</w:t>
                  </w:r>
                </w:p>
                <w:p w14:paraId="19836A33" w14:textId="4CDA31BD"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4.2 Desempeño de los Recursos Humanos………………………………………………...</w:t>
                  </w:r>
                  <w:r w:rsidR="00EB07F1">
                    <w:rPr>
                      <w:color w:val="767171" w:themeColor="background2" w:themeShade="80"/>
                      <w:spacing w:val="0"/>
                      <w:lang w:val="es-DO"/>
                    </w:rPr>
                    <w:t>32</w:t>
                  </w:r>
                </w:p>
                <w:p w14:paraId="618DEF48" w14:textId="7B26B504"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4.3 Desempeño de los Procesos Jurídicos…………………………………………………</w:t>
                  </w:r>
                  <w:r w:rsidR="00EB07F1">
                    <w:rPr>
                      <w:color w:val="767171" w:themeColor="background2" w:themeShade="80"/>
                      <w:spacing w:val="0"/>
                      <w:lang w:val="es-DO"/>
                    </w:rPr>
                    <w:t>35</w:t>
                  </w:r>
                </w:p>
                <w:p w14:paraId="1D21854F" w14:textId="6E41F50E"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4.4 Desempeño de la Tecnología………………………………………………………….</w:t>
                  </w:r>
                  <w:r w:rsidR="00EB07F1">
                    <w:rPr>
                      <w:color w:val="767171" w:themeColor="background2" w:themeShade="80"/>
                      <w:spacing w:val="0"/>
                      <w:lang w:val="es-DO"/>
                    </w:rPr>
                    <w:t>36</w:t>
                  </w:r>
                </w:p>
                <w:p w14:paraId="2A03ED9C" w14:textId="49B2DC0D"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4.5 Desempeño del Sistema de Planificación y Desarrollo Institucional…………………</w:t>
                  </w:r>
                  <w:r w:rsidR="00EB07F1">
                    <w:rPr>
                      <w:color w:val="767171" w:themeColor="background2" w:themeShade="80"/>
                      <w:spacing w:val="0"/>
                      <w:lang w:val="es-DO"/>
                    </w:rPr>
                    <w:t>40</w:t>
                  </w:r>
                </w:p>
                <w:p w14:paraId="73BF3F34" w14:textId="59A3FD4E"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4.6 Desempeño del Área de Comunicaciones…………………………………………….</w:t>
                  </w:r>
                  <w:r w:rsidR="00EB07F1">
                    <w:rPr>
                      <w:color w:val="767171" w:themeColor="background2" w:themeShade="80"/>
                      <w:spacing w:val="0"/>
                      <w:lang w:val="es-DO"/>
                    </w:rPr>
                    <w:t>42</w:t>
                  </w:r>
                </w:p>
                <w:p w14:paraId="0AE89D50" w14:textId="739B938F"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V-Servicio al ciudadano y transparencia institucional……………………………………</w:t>
                  </w:r>
                  <w:r w:rsidR="00EB07F1">
                    <w:rPr>
                      <w:color w:val="767171" w:themeColor="background2" w:themeShade="80"/>
                      <w:spacing w:val="0"/>
                      <w:lang w:val="es-DO"/>
                    </w:rPr>
                    <w:t>49</w:t>
                  </w:r>
                </w:p>
                <w:p w14:paraId="18E7BD70" w14:textId="04005285"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5.1 Nivel de satisfacción con el servicio………………………………………………….</w:t>
                  </w:r>
                  <w:r w:rsidR="00A357A9">
                    <w:rPr>
                      <w:color w:val="767171" w:themeColor="background2" w:themeShade="80"/>
                      <w:spacing w:val="0"/>
                      <w:lang w:val="es-DO"/>
                    </w:rPr>
                    <w:t>49</w:t>
                  </w:r>
                </w:p>
                <w:p w14:paraId="0D5B2E15" w14:textId="3B0C7D17"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5.2 Sobre el nivel de cumplimiento de acceso a la información………………………….</w:t>
                  </w:r>
                  <w:r w:rsidR="00A357A9">
                    <w:rPr>
                      <w:color w:val="767171" w:themeColor="background2" w:themeShade="80"/>
                      <w:spacing w:val="0"/>
                      <w:lang w:val="es-DO"/>
                    </w:rPr>
                    <w:t>54</w:t>
                  </w:r>
                </w:p>
                <w:p w14:paraId="7E039E89" w14:textId="4E7DD8D2"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5.3 Sistema 311, sobre quejas, reclamaciones y sugerencias……………………………..</w:t>
                  </w:r>
                  <w:r w:rsidR="00A357A9">
                    <w:rPr>
                      <w:color w:val="767171" w:themeColor="background2" w:themeShade="80"/>
                      <w:spacing w:val="0"/>
                      <w:lang w:val="es-DO"/>
                    </w:rPr>
                    <w:t>55</w:t>
                  </w:r>
                </w:p>
                <w:p w14:paraId="6BE5F5D6" w14:textId="75D0A271"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5.4 Resultados de mediciones del Portal de Transparencia………………………………</w:t>
                  </w:r>
                  <w:r w:rsidR="00A357A9">
                    <w:rPr>
                      <w:color w:val="767171" w:themeColor="background2" w:themeShade="80"/>
                      <w:spacing w:val="0"/>
                      <w:lang w:val="es-DO"/>
                    </w:rPr>
                    <w:t>.57</w:t>
                  </w:r>
                </w:p>
                <w:p w14:paraId="70150D8C" w14:textId="160BA7DC" w:rsid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VI-</w:t>
                  </w:r>
                  <w:r w:rsidR="00A357A9">
                    <w:rPr>
                      <w:color w:val="767171" w:themeColor="background2" w:themeShade="80"/>
                      <w:spacing w:val="0"/>
                      <w:lang w:val="es-DO"/>
                    </w:rPr>
                    <w:t>Proyecciones al próximo año</w:t>
                  </w:r>
                  <w:r w:rsidRPr="00F233E5">
                    <w:rPr>
                      <w:color w:val="767171" w:themeColor="background2" w:themeShade="80"/>
                      <w:spacing w:val="0"/>
                      <w:lang w:val="es-DO"/>
                    </w:rPr>
                    <w:t>…………</w:t>
                  </w:r>
                  <w:r w:rsidR="00A357A9">
                    <w:rPr>
                      <w:color w:val="767171" w:themeColor="background2" w:themeShade="80"/>
                      <w:spacing w:val="0"/>
                      <w:lang w:val="es-DO"/>
                    </w:rPr>
                    <w:t>.</w:t>
                  </w:r>
                  <w:r w:rsidRPr="00F233E5">
                    <w:rPr>
                      <w:color w:val="767171" w:themeColor="background2" w:themeShade="80"/>
                      <w:spacing w:val="0"/>
                      <w:lang w:val="es-DO"/>
                    </w:rPr>
                    <w:t>………………………………………………</w:t>
                  </w:r>
                  <w:r w:rsidR="00A357A9">
                    <w:rPr>
                      <w:color w:val="767171" w:themeColor="background2" w:themeShade="80"/>
                      <w:spacing w:val="0"/>
                      <w:lang w:val="es-DO"/>
                    </w:rPr>
                    <w:t>59</w:t>
                  </w:r>
                </w:p>
                <w:p w14:paraId="4591ACB3" w14:textId="4082DA80" w:rsidR="00A357A9" w:rsidRPr="00F233E5" w:rsidRDefault="00A357A9" w:rsidP="00F233E5">
                  <w:pPr>
                    <w:autoSpaceDE w:val="0"/>
                    <w:autoSpaceDN w:val="0"/>
                    <w:adjustRightInd w:val="0"/>
                    <w:spacing w:after="0" w:line="241" w:lineRule="atLeast"/>
                    <w:rPr>
                      <w:color w:val="767171" w:themeColor="background2" w:themeShade="80"/>
                      <w:spacing w:val="0"/>
                      <w:lang w:val="es-DO"/>
                    </w:rPr>
                  </w:pPr>
                  <w:r>
                    <w:rPr>
                      <w:color w:val="767171" w:themeColor="background2" w:themeShade="80"/>
                      <w:spacing w:val="0"/>
                      <w:lang w:val="es-DO"/>
                    </w:rPr>
                    <w:t>VII- ANEXOS…………………………………………………………………………….60</w:t>
                  </w:r>
                </w:p>
                <w:p w14:paraId="72B5A8F8" w14:textId="1232D9FE" w:rsidR="00F233E5" w:rsidRPr="00F233E5" w:rsidRDefault="00F233E5" w:rsidP="00F233E5">
                  <w:pPr>
                    <w:numPr>
                      <w:ilvl w:val="0"/>
                      <w:numId w:val="17"/>
                    </w:num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Matriz de logros relevantes ………………………..……………………………...</w:t>
                  </w:r>
                  <w:r w:rsidR="00A357A9">
                    <w:rPr>
                      <w:color w:val="767171" w:themeColor="background2" w:themeShade="80"/>
                      <w:spacing w:val="0"/>
                      <w:lang w:val="es-DO"/>
                    </w:rPr>
                    <w:t>.60</w:t>
                  </w:r>
                </w:p>
                <w:p w14:paraId="3E202EB3" w14:textId="0E4A2A73" w:rsidR="00F233E5" w:rsidRPr="00F233E5" w:rsidRDefault="00F233E5" w:rsidP="00F233E5">
                  <w:p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 xml:space="preserve">     b)   Matriz índice de gestión presupuestaria anual (IGP)……………….……………..</w:t>
                  </w:r>
                  <w:r w:rsidR="00A357A9">
                    <w:rPr>
                      <w:color w:val="767171" w:themeColor="background2" w:themeShade="80"/>
                      <w:spacing w:val="0"/>
                      <w:lang w:val="es-DO"/>
                    </w:rPr>
                    <w:t>61</w:t>
                  </w:r>
                </w:p>
                <w:p w14:paraId="73AC6590" w14:textId="4E000A3A" w:rsidR="00F233E5" w:rsidRPr="00F233E5" w:rsidRDefault="00F233E5" w:rsidP="00F233E5">
                  <w:pPr>
                    <w:numPr>
                      <w:ilvl w:val="0"/>
                      <w:numId w:val="17"/>
                    </w:num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Matriz de principales indicadores del POA……………………………………….</w:t>
                  </w:r>
                  <w:r w:rsidR="00A357A9">
                    <w:rPr>
                      <w:color w:val="767171" w:themeColor="background2" w:themeShade="80"/>
                      <w:spacing w:val="0"/>
                      <w:lang w:val="es-DO"/>
                    </w:rPr>
                    <w:t>.62</w:t>
                  </w:r>
                </w:p>
                <w:p w14:paraId="37C12BAA" w14:textId="137B3321" w:rsidR="00F233E5" w:rsidRPr="00F233E5" w:rsidRDefault="00F233E5" w:rsidP="00F233E5">
                  <w:pPr>
                    <w:numPr>
                      <w:ilvl w:val="0"/>
                      <w:numId w:val="17"/>
                    </w:numPr>
                    <w:autoSpaceDE w:val="0"/>
                    <w:autoSpaceDN w:val="0"/>
                    <w:adjustRightInd w:val="0"/>
                    <w:spacing w:after="0" w:line="241" w:lineRule="atLeast"/>
                    <w:rPr>
                      <w:color w:val="767171" w:themeColor="background2" w:themeShade="80"/>
                      <w:spacing w:val="0"/>
                      <w:lang w:val="es-DO"/>
                    </w:rPr>
                  </w:pPr>
                  <w:r w:rsidRPr="00F233E5">
                    <w:rPr>
                      <w:color w:val="767171" w:themeColor="background2" w:themeShade="80"/>
                      <w:spacing w:val="0"/>
                      <w:lang w:val="es-DO"/>
                    </w:rPr>
                    <w:t>Resumen del Plan de Compras…………………………………………………....1</w:t>
                  </w:r>
                  <w:r w:rsidR="00A357A9">
                    <w:rPr>
                      <w:color w:val="767171" w:themeColor="background2" w:themeShade="80"/>
                      <w:spacing w:val="0"/>
                      <w:lang w:val="es-DO"/>
                    </w:rPr>
                    <w:t>05</w:t>
                  </w:r>
                </w:p>
                <w:p w14:paraId="08B4F765" w14:textId="77777777" w:rsidR="00F233E5" w:rsidRPr="00F233E5" w:rsidRDefault="004D4777" w:rsidP="00F233E5">
                  <w:pPr>
                    <w:keepNext/>
                    <w:keepLines/>
                    <w:spacing w:before="240" w:after="0"/>
                    <w:rPr>
                      <w:rFonts w:asciiTheme="minorHAnsi" w:hAnsiTheme="minorHAnsi" w:cstheme="minorBidi"/>
                      <w:b/>
                      <w:bCs/>
                      <w:noProof/>
                      <w:color w:val="auto"/>
                      <w:spacing w:val="0"/>
                      <w:sz w:val="22"/>
                      <w:szCs w:val="22"/>
                    </w:rPr>
                  </w:pPr>
                </w:p>
              </w:sdtContent>
            </w:sdt>
            <w:p w14:paraId="2183A0FB" w14:textId="77777777" w:rsidR="00F233E5" w:rsidRPr="00F233E5" w:rsidRDefault="00F233E5" w:rsidP="00F233E5">
              <w:pPr>
                <w:tabs>
                  <w:tab w:val="right" w:leader="dot" w:pos="9350"/>
                </w:tabs>
                <w:spacing w:after="100"/>
                <w:rPr>
                  <w:color w:val="4C4747"/>
                  <w:spacing w:val="0"/>
                  <w:sz w:val="22"/>
                  <w:szCs w:val="22"/>
                </w:rPr>
              </w:pPr>
              <w:r w:rsidRPr="00F233E5">
                <w:rPr>
                  <w:color w:val="4C4747"/>
                  <w:spacing w:val="0"/>
                </w:rPr>
                <w:fldChar w:fldCharType="begin"/>
              </w:r>
              <w:r w:rsidRPr="00F233E5">
                <w:rPr>
                  <w:color w:val="4C4747"/>
                  <w:spacing w:val="0"/>
                </w:rPr>
                <w:instrText xml:space="preserve"> TOC \o "1-3" \h \z \u </w:instrText>
              </w:r>
              <w:r w:rsidRPr="00F233E5">
                <w:rPr>
                  <w:color w:val="4C4747"/>
                  <w:spacing w:val="0"/>
                </w:rPr>
                <w:fldChar w:fldCharType="separate"/>
              </w:r>
              <w:r w:rsidRPr="00F233E5">
                <w:rPr>
                  <w:bCs/>
                  <w:noProof/>
                  <w:color w:val="4C4747"/>
                  <w:spacing w:val="0"/>
                </w:rPr>
                <w:fldChar w:fldCharType="end"/>
              </w:r>
            </w:p>
          </w:sdtContent>
        </w:sdt>
        <w:p w14:paraId="51C37501" w14:textId="77777777" w:rsidR="00F233E5" w:rsidRPr="00F233E5" w:rsidRDefault="00F233E5" w:rsidP="00F233E5">
          <w:pPr>
            <w:ind w:left="567"/>
            <w:rPr>
              <w:rFonts w:cstheme="minorBidi"/>
              <w:b/>
              <w:bCs/>
              <w:noProof/>
              <w:color w:val="4C4747"/>
              <w:spacing w:val="0"/>
              <w:lang w:val="es-DO"/>
            </w:rPr>
          </w:pPr>
        </w:p>
        <w:p w14:paraId="22760153" w14:textId="526C8D91" w:rsidR="009870D7" w:rsidRPr="0058331C" w:rsidRDefault="009870D7" w:rsidP="00F233E5">
          <w:pPr>
            <w:pStyle w:val="TDC1"/>
            <w:tabs>
              <w:tab w:val="right" w:leader="dot" w:pos="9350"/>
            </w:tabs>
            <w:rPr>
              <w:rFonts w:eastAsiaTheme="minorEastAsia"/>
              <w:noProof/>
              <w:color w:val="4C4747"/>
              <w:spacing w:val="0"/>
              <w:sz w:val="22"/>
              <w:szCs w:val="22"/>
              <w:lang w:val="es-DO" w:eastAsia="es-DO"/>
            </w:rPr>
          </w:pPr>
        </w:p>
        <w:p w14:paraId="4394B0A8" w14:textId="1CB60A7F" w:rsidR="001240D0" w:rsidRPr="00CA7F87" w:rsidRDefault="00A630BC" w:rsidP="00CA7F87">
          <w:pPr>
            <w:rPr>
              <w:color w:val="4C4747"/>
            </w:rPr>
          </w:pPr>
          <w:r w:rsidRPr="0058331C">
            <w:rPr>
              <w:b/>
              <w:bCs/>
              <w:noProof/>
              <w:color w:val="4C4747"/>
            </w:rPr>
            <w:fldChar w:fldCharType="end"/>
          </w:r>
        </w:p>
      </w:sdtContent>
    </w:sdt>
    <w:p w14:paraId="1DBDA006" w14:textId="4D806799" w:rsidR="001240D0" w:rsidRPr="0058331C" w:rsidRDefault="001240D0">
      <w:pPr>
        <w:rPr>
          <w:color w:val="4C4747"/>
          <w:lang w:val="es-DO"/>
        </w:rPr>
        <w:sectPr w:rsidR="001240D0" w:rsidRPr="0058331C" w:rsidSect="009904DB">
          <w:footerReference w:type="first" r:id="rId13"/>
          <w:pgSz w:w="12240" w:h="15840"/>
          <w:pgMar w:top="1440" w:right="1440" w:bottom="1440" w:left="1440" w:header="720" w:footer="720" w:gutter="0"/>
          <w:cols w:space="720"/>
          <w:docGrid w:linePitch="360"/>
        </w:sectPr>
      </w:pPr>
    </w:p>
    <w:p w14:paraId="649D29AD" w14:textId="5849EA87" w:rsidR="001240D0" w:rsidRPr="00623586" w:rsidRDefault="001240D0" w:rsidP="00654164">
      <w:pPr>
        <w:pStyle w:val="Ttulo1"/>
        <w:rPr>
          <w:rFonts w:cs="Times New Roman"/>
          <w:color w:val="4C4747"/>
          <w:lang w:val="es-DO"/>
        </w:rPr>
      </w:pPr>
      <w:bookmarkStart w:id="1" w:name="_Toc117160594"/>
      <w:bookmarkStart w:id="2" w:name="_Hlk86403204"/>
      <w:r w:rsidRPr="00623586">
        <w:rPr>
          <w:rFonts w:cs="Times New Roman"/>
          <w:color w:val="4C4747"/>
          <w:lang w:val="es-DO"/>
        </w:rPr>
        <w:t>RESUMEN EJECUTIVO</w:t>
      </w:r>
      <w:bookmarkEnd w:id="1"/>
    </w:p>
    <w:p w14:paraId="7C54AF21" w14:textId="26B7214D" w:rsidR="001240D0" w:rsidRPr="00623586" w:rsidRDefault="00125D46" w:rsidP="001240D0">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43317E8A" w:rsidR="001240D0" w:rsidRPr="00623586" w:rsidRDefault="00654164" w:rsidP="001240D0">
      <w:pPr>
        <w:jc w:val="center"/>
        <w:rPr>
          <w:rFonts w:eastAsia="Calibri"/>
          <w:color w:val="4C4747"/>
          <w:szCs w:val="36"/>
          <w:lang w:val="es-DO"/>
        </w:rPr>
      </w:pPr>
      <w:r w:rsidRPr="00623586">
        <w:rPr>
          <w:rFonts w:eastAsia="Calibri"/>
          <w:color w:val="4C4747"/>
          <w:szCs w:val="36"/>
          <w:lang w:val="es-DO"/>
        </w:rPr>
        <w:t xml:space="preserve">Memoria </w:t>
      </w:r>
      <w:r w:rsidR="004A515E" w:rsidRPr="00623586">
        <w:rPr>
          <w:rFonts w:eastAsia="Calibri"/>
          <w:color w:val="4C4747"/>
          <w:szCs w:val="36"/>
          <w:lang w:val="es-DO"/>
        </w:rPr>
        <w:t>Institu</w:t>
      </w:r>
      <w:r w:rsidR="009A466A" w:rsidRPr="00623586">
        <w:rPr>
          <w:rFonts w:eastAsia="Calibri"/>
          <w:color w:val="4C4747"/>
          <w:szCs w:val="36"/>
          <w:lang w:val="es-DO"/>
        </w:rPr>
        <w:t>c</w:t>
      </w:r>
      <w:r w:rsidR="004A515E" w:rsidRPr="00623586">
        <w:rPr>
          <w:rFonts w:eastAsia="Calibri"/>
          <w:color w:val="4C4747"/>
          <w:szCs w:val="36"/>
          <w:lang w:val="es-DO"/>
        </w:rPr>
        <w:t>ional</w:t>
      </w:r>
      <w:r w:rsidR="001240D0" w:rsidRPr="00623586">
        <w:rPr>
          <w:rFonts w:eastAsia="Calibri"/>
          <w:color w:val="4C4747"/>
          <w:szCs w:val="36"/>
          <w:lang w:val="es-DO"/>
        </w:rPr>
        <w:t xml:space="preserve"> </w:t>
      </w:r>
      <w:r w:rsidR="007471AC" w:rsidRPr="00623586">
        <w:rPr>
          <w:rFonts w:eastAsia="Calibri"/>
          <w:color w:val="4C4747"/>
          <w:szCs w:val="36"/>
          <w:lang w:val="es-DO"/>
        </w:rPr>
        <w:t>202</w:t>
      </w:r>
      <w:r w:rsidR="0051332F" w:rsidRPr="00623586">
        <w:rPr>
          <w:rFonts w:eastAsia="Calibri"/>
          <w:color w:val="4C4747"/>
          <w:szCs w:val="36"/>
          <w:lang w:val="es-DO"/>
        </w:rPr>
        <w:t>5</w:t>
      </w:r>
    </w:p>
    <w:p w14:paraId="50075108" w14:textId="77777777" w:rsidR="001240D0" w:rsidRPr="00623586" w:rsidRDefault="001240D0" w:rsidP="001240D0">
      <w:pPr>
        <w:spacing w:line="360" w:lineRule="auto"/>
        <w:jc w:val="both"/>
        <w:rPr>
          <w:rFonts w:eastAsia="Calibri"/>
          <w:color w:val="4C4747"/>
          <w:lang w:val="es-DO"/>
        </w:rPr>
      </w:pPr>
    </w:p>
    <w:bookmarkEnd w:id="2"/>
    <w:p w14:paraId="691ACFE6" w14:textId="2244C684" w:rsidR="00C145CA" w:rsidRPr="005D3A20" w:rsidRDefault="00C145CA" w:rsidP="00C145CA">
      <w:pPr>
        <w:spacing w:after="120"/>
        <w:jc w:val="both"/>
        <w:rPr>
          <w:rFonts w:eastAsia="Calibri"/>
          <w:noProof/>
          <w:color w:val="4C4747"/>
          <w:lang w:val="es-DO"/>
        </w:rPr>
      </w:pPr>
      <w:r>
        <w:rPr>
          <w:rFonts w:eastAsia="Calibri"/>
          <w:noProof/>
          <w:color w:val="4C4747"/>
          <w:lang w:val="es-DO"/>
        </w:rPr>
        <w:t xml:space="preserve">Al concluir el año </w:t>
      </w:r>
      <w:r w:rsidRPr="005D3A20">
        <w:rPr>
          <w:rFonts w:eastAsia="Calibri"/>
          <w:noProof/>
          <w:color w:val="4C4747"/>
          <w:lang w:val="es-DO"/>
        </w:rPr>
        <w:t xml:space="preserve"> 202</w:t>
      </w:r>
      <w:r>
        <w:rPr>
          <w:rFonts w:eastAsia="Calibri"/>
          <w:noProof/>
          <w:color w:val="4C4747"/>
          <w:lang w:val="es-DO"/>
        </w:rPr>
        <w:t>5</w:t>
      </w:r>
      <w:r w:rsidRPr="005D3A20">
        <w:rPr>
          <w:rFonts w:eastAsia="Calibri"/>
          <w:noProof/>
          <w:color w:val="4C4747"/>
          <w:lang w:val="es-DO"/>
        </w:rPr>
        <w:t xml:space="preserve"> el Centro de Gastroenterologia há enfrentado retos y cambios para lograr aumentar su produccion de los servicios.Actualmente el laboratorio clínico se encuentra participando en 3 programas de control de calidad externo de BIO RAD (Hematología, Pruebas Especiales y Química Clínica) y 2 controles Externo del Laboratorio Nacional de Referencia Dr. Defillo (Virales y Microbiología). </w:t>
      </w:r>
    </w:p>
    <w:p w14:paraId="44A689DD" w14:textId="77777777" w:rsidR="00C145CA" w:rsidRDefault="00C145CA" w:rsidP="00C145CA">
      <w:pPr>
        <w:spacing w:after="120"/>
        <w:jc w:val="both"/>
        <w:rPr>
          <w:rFonts w:eastAsia="Calibri"/>
          <w:noProof/>
          <w:color w:val="4C4747"/>
          <w:lang w:val="es-DO"/>
        </w:rPr>
      </w:pPr>
      <w:r w:rsidRPr="005D3A20">
        <w:rPr>
          <w:rFonts w:eastAsia="Calibri"/>
          <w:noProof/>
          <w:color w:val="4C4747"/>
          <w:lang w:val="es-DO"/>
        </w:rPr>
        <w:t>El Laboratorio Clínico del Centro de Gastroenterología cuentan con equipos de alta tecnologia, es III Nivel de Complejidad, según Ministerio de Salud Pública, asegurado por un sistema de gestión de calidad similar a la ISO 15189 (SLIPTA), que por medio de técnicas, políticas, procedimientos, controles y supervisiones garantizan el cumplimiento de los requisitos para el buen funcionamiento y de las leyes, normas, decreto en salud con el objetivo de garantizar la calidad de los resultados.</w:t>
      </w:r>
    </w:p>
    <w:p w14:paraId="4403BEEC" w14:textId="5EF7F426" w:rsidR="00C145CA" w:rsidRDefault="00C145CA" w:rsidP="00C145CA">
      <w:pPr>
        <w:jc w:val="both"/>
        <w:rPr>
          <w:rFonts w:eastAsia="Calibri"/>
          <w:noProof/>
          <w:color w:val="4C4747"/>
          <w:lang w:val="es-DO"/>
        </w:rPr>
      </w:pPr>
      <w:r w:rsidRPr="00FF5F69">
        <w:rPr>
          <w:rFonts w:eastAsia="Calibri"/>
          <w:noProof/>
          <w:color w:val="4C4747"/>
          <w:lang w:val="es-DO"/>
        </w:rPr>
        <w:t>Durante el periodo enero</w:t>
      </w:r>
      <w:r w:rsidR="00B61A80">
        <w:rPr>
          <w:rFonts w:eastAsia="Calibri"/>
          <w:noProof/>
          <w:color w:val="4C4747"/>
          <w:lang w:val="es-DO"/>
        </w:rPr>
        <w:t>-noviembre</w:t>
      </w:r>
      <w:r w:rsidR="000352CB">
        <w:rPr>
          <w:rFonts w:eastAsia="Calibri"/>
          <w:noProof/>
          <w:color w:val="4C4747"/>
          <w:lang w:val="es-DO"/>
        </w:rPr>
        <w:t xml:space="preserve"> </w:t>
      </w:r>
      <w:r w:rsidRPr="00FF5F69">
        <w:rPr>
          <w:rFonts w:eastAsia="Calibri"/>
          <w:noProof/>
          <w:color w:val="4C4747"/>
          <w:lang w:val="es-DO"/>
        </w:rPr>
        <w:t>2025, el Centro de Gastroenterología ha logrado avances significativos en materia de infraestructura tecnológica, consolidando su compromiso con la modernización institucional. Se ejecutó la renovación y actualización de 2</w:t>
      </w:r>
      <w:r w:rsidR="00B61A80">
        <w:rPr>
          <w:rFonts w:eastAsia="Calibri"/>
          <w:noProof/>
          <w:color w:val="4C4747"/>
          <w:lang w:val="es-DO"/>
        </w:rPr>
        <w:t>5</w:t>
      </w:r>
      <w:r w:rsidRPr="00FF5F69">
        <w:rPr>
          <w:rFonts w:eastAsia="Calibri"/>
          <w:noProof/>
          <w:color w:val="4C4747"/>
          <w:lang w:val="es-DO"/>
        </w:rPr>
        <w:t xml:space="preserve"> computadoras y la mejora de</w:t>
      </w:r>
      <w:r w:rsidR="00B61A80">
        <w:rPr>
          <w:rFonts w:eastAsia="Calibri"/>
          <w:noProof/>
          <w:color w:val="4C4747"/>
          <w:lang w:val="es-DO"/>
        </w:rPr>
        <w:t xml:space="preserve"> 44</w:t>
      </w:r>
      <w:r w:rsidRPr="00FF5F69">
        <w:rPr>
          <w:rFonts w:eastAsia="Calibri"/>
          <w:noProof/>
          <w:color w:val="4C4747"/>
          <w:lang w:val="es-DO"/>
        </w:rPr>
        <w:t xml:space="preserve"> equipos existentes, beneficiando áreas clave como Consulta Externa, Administración, Dirección, Contabilidad, Compras, Recursos Humanos, Sonografía, Emergencia y Almacenes. Además, se adquirieron dos servidores Dell PowerEdge de última generación, junto con licencias de Microsoft Windows Server 2022 y SQL Server 2022, fortaleciendo la capacidad operativa y de procesamiento de datos.</w:t>
      </w:r>
    </w:p>
    <w:p w14:paraId="23B3AB75" w14:textId="016A59CD" w:rsidR="00B61A80" w:rsidRPr="00FF5F69" w:rsidRDefault="00B61A80" w:rsidP="00C145CA">
      <w:pPr>
        <w:jc w:val="both"/>
        <w:rPr>
          <w:rFonts w:eastAsia="Calibri"/>
          <w:noProof/>
          <w:color w:val="4C4747"/>
          <w:lang w:val="es-DO"/>
        </w:rPr>
      </w:pPr>
      <w:r w:rsidRPr="00B61A80">
        <w:rPr>
          <w:rFonts w:eastAsia="Calibri"/>
          <w:noProof/>
          <w:color w:val="4C4747"/>
          <w:lang w:val="es-DO"/>
        </w:rPr>
        <w:t>Avances en infraestructura como parte de la estrategia de modernización, se inició la renovación estructural de la red interna mediante la instalación de cableado de fibra óptica, lo que marca el comienzo de una transformación tecnológica orientada a mejorar la conectividad, incrementar la velocidad de transmisión de datos y garantizar mayor estabilidad en los</w:t>
      </w:r>
      <w:r w:rsidRPr="00B61A80">
        <w:rPr>
          <w:rFonts w:ascii="Verdana" w:hAnsi="Verdana" w:cs="Verdana"/>
          <w:sz w:val="26"/>
          <w:szCs w:val="26"/>
          <w:lang w:val="es-DO"/>
        </w:rPr>
        <w:t xml:space="preserve"> </w:t>
      </w:r>
      <w:r w:rsidRPr="00B61A80">
        <w:rPr>
          <w:rFonts w:eastAsia="Calibri"/>
          <w:noProof/>
          <w:color w:val="4C4747"/>
          <w:lang w:val="es-DO"/>
        </w:rPr>
        <w:t>servicios críticos. Este cambio constituye la base para futuras implementaciones y asegura que la institución esté preparada para responder a las crecientes demandas operativas</w:t>
      </w:r>
      <w:r w:rsidR="00A77DD2">
        <w:rPr>
          <w:rFonts w:eastAsia="Calibri"/>
          <w:noProof/>
          <w:color w:val="4C4747"/>
          <w:lang w:val="es-DO"/>
        </w:rPr>
        <w:t>.</w:t>
      </w:r>
    </w:p>
    <w:p w14:paraId="4DE49110" w14:textId="77777777" w:rsidR="00B61A80" w:rsidRPr="00B61A80" w:rsidRDefault="00B61A80" w:rsidP="00B61A80">
      <w:pPr>
        <w:jc w:val="both"/>
        <w:rPr>
          <w:rFonts w:eastAsia="Calibri"/>
          <w:noProof/>
          <w:color w:val="4C4747"/>
          <w:lang w:val="es-DO"/>
        </w:rPr>
      </w:pPr>
      <w:r w:rsidRPr="00B61A80">
        <w:rPr>
          <w:rFonts w:eastAsia="Calibri"/>
          <w:noProof/>
          <w:color w:val="4C4747"/>
          <w:lang w:val="es-DO"/>
        </w:rPr>
        <w:t>Asimismo, se avanzó en la actualización de flotas móviles y la adquisición de 75 licencias de Microsoft 365 para correos institucionales y activación de equipos. Estas acciones reflejan un enfoque estratégico hacia la eficiencia, la seguridad y la continuidad operativa.</w:t>
      </w:r>
    </w:p>
    <w:p w14:paraId="7B8DC6AD" w14:textId="77777777" w:rsidR="00C145CA" w:rsidRPr="005D3A20" w:rsidRDefault="00C145CA" w:rsidP="00C145CA">
      <w:pPr>
        <w:jc w:val="both"/>
        <w:rPr>
          <w:rFonts w:eastAsia="Calibri"/>
          <w:noProof/>
          <w:color w:val="4C4747"/>
          <w:lang w:val="es-DO"/>
        </w:rPr>
      </w:pPr>
      <w:r w:rsidRPr="005D3A20">
        <w:rPr>
          <w:rFonts w:eastAsia="Calibri"/>
          <w:noProof/>
          <w:color w:val="4C4747"/>
          <w:lang w:val="es-DO"/>
        </w:rPr>
        <w:t xml:space="preserve">Cabe destacar que </w:t>
      </w:r>
      <w:bookmarkStart w:id="3" w:name="_Hlk169350041"/>
      <w:r w:rsidRPr="005D3A20">
        <w:rPr>
          <w:rFonts w:eastAsia="Calibri"/>
          <w:noProof/>
          <w:color w:val="4C4747"/>
          <w:lang w:val="es-DO"/>
        </w:rPr>
        <w:t>somos el único hospital público que ofrece el servicio de procedimientos de Colangiopancreatografia Endoscópica Percutánea (CEPRE),</w:t>
      </w:r>
    </w:p>
    <w:bookmarkEnd w:id="3"/>
    <w:p w14:paraId="090BD163" w14:textId="77777777" w:rsidR="00C145CA" w:rsidRPr="00FC5B3E" w:rsidRDefault="00C145CA" w:rsidP="00C145CA">
      <w:pPr>
        <w:spacing w:after="120"/>
        <w:jc w:val="both"/>
        <w:rPr>
          <w:rFonts w:eastAsia="Calibri"/>
          <w:noProof/>
          <w:color w:val="4C4747"/>
          <w:lang w:val="es-DO"/>
        </w:rPr>
      </w:pPr>
      <w:r w:rsidRPr="00FC5B3E">
        <w:rPr>
          <w:rFonts w:eastAsia="Calibri"/>
          <w:noProof/>
          <w:color w:val="4C4747"/>
          <w:lang w:val="es-DO"/>
        </w:rPr>
        <w:t xml:space="preserve">Otro logro para destacar es el </w:t>
      </w:r>
      <w:bookmarkStart w:id="4" w:name="_Hlk169350070"/>
      <w:r w:rsidRPr="00FC5B3E">
        <w:rPr>
          <w:rFonts w:eastAsia="Calibri"/>
          <w:noProof/>
          <w:color w:val="4C4747"/>
          <w:lang w:val="es-DO"/>
        </w:rPr>
        <w:t>aumento en el número de consultas médicas gracias a la difusión de información sobre los tratamientos del centro y mayor conocimiento por parte de la población acerca de la prevención de enfermedades digestivas a través del Departamento de Comunicaciones y Redes Sociales.</w:t>
      </w:r>
    </w:p>
    <w:bookmarkEnd w:id="4"/>
    <w:p w14:paraId="256C843B" w14:textId="77777777" w:rsidR="00C145CA" w:rsidRPr="005D3A20" w:rsidRDefault="00C145CA" w:rsidP="00C145CA">
      <w:pPr>
        <w:spacing w:after="0"/>
        <w:jc w:val="both"/>
        <w:rPr>
          <w:rFonts w:eastAsia="Calibri"/>
          <w:noProof/>
          <w:color w:val="4C4747"/>
          <w:lang w:val="es-DO"/>
        </w:rPr>
      </w:pPr>
      <w:r w:rsidRPr="005D3A20">
        <w:rPr>
          <w:rFonts w:eastAsia="Calibri"/>
          <w:noProof/>
          <w:color w:val="4C4747"/>
          <w:lang w:val="es-DO"/>
        </w:rPr>
        <w:t>El Departamento de Recursos Humanos implementó el programa de capacitación 2024 cumpliendo  en un 50% el indicador 01.03 del plan de capacitación anual y lo planificado en el Plan Operativo POA 20</w:t>
      </w:r>
      <w:r>
        <w:rPr>
          <w:rFonts w:eastAsia="Calibri"/>
          <w:noProof/>
          <w:color w:val="4C4747"/>
          <w:lang w:val="es-DO"/>
        </w:rPr>
        <w:t>25</w:t>
      </w:r>
      <w:r w:rsidRPr="005D3A20">
        <w:rPr>
          <w:rFonts w:eastAsia="Calibri"/>
          <w:noProof/>
          <w:color w:val="4C4747"/>
          <w:lang w:val="es-DO"/>
        </w:rPr>
        <w:t xml:space="preserve">, un 100% el indicador 01.04 sobre la Estructura Organizativa y </w:t>
      </w:r>
    </w:p>
    <w:p w14:paraId="4F1986ED" w14:textId="77777777" w:rsidR="00C145CA" w:rsidRPr="005D3A20" w:rsidRDefault="00C145CA" w:rsidP="00C145CA">
      <w:pPr>
        <w:spacing w:after="0"/>
        <w:jc w:val="both"/>
        <w:rPr>
          <w:rFonts w:eastAsia="Calibri"/>
          <w:noProof/>
          <w:color w:val="4C4747"/>
          <w:lang w:val="es-DO"/>
        </w:rPr>
      </w:pPr>
      <w:r w:rsidRPr="005D3A20">
        <w:rPr>
          <w:rFonts w:eastAsia="Calibri"/>
          <w:noProof/>
          <w:color w:val="4C4747"/>
          <w:lang w:val="es-DO"/>
        </w:rPr>
        <w:t xml:space="preserve">Manual de funciones, un 85% el indicador 01.05 sobre la Gestión  de </w:t>
      </w:r>
    </w:p>
    <w:p w14:paraId="215A147B" w14:textId="77777777" w:rsidR="00C145CA" w:rsidRPr="00FC5B3E" w:rsidRDefault="00C145CA" w:rsidP="00C145CA">
      <w:pPr>
        <w:spacing w:after="0"/>
        <w:jc w:val="both"/>
        <w:rPr>
          <w:rFonts w:eastAsia="Calibri"/>
          <w:noProof/>
          <w:color w:val="4C4747"/>
          <w:lang w:val="es-DO"/>
        </w:rPr>
      </w:pPr>
      <w:r w:rsidRPr="00FC5B3E">
        <w:rPr>
          <w:rFonts w:eastAsia="Calibri"/>
          <w:noProof/>
          <w:color w:val="4C4747"/>
          <w:lang w:val="es-DO"/>
        </w:rPr>
        <w:t>Acuerdos del Desempeño Laboral, un 86% el indicador 01.06 sobre las Evaluaciones del Desempeño.</w:t>
      </w:r>
    </w:p>
    <w:p w14:paraId="17D0791E" w14:textId="77777777" w:rsidR="00C145CA" w:rsidRPr="00FC5B3E" w:rsidRDefault="00C145CA" w:rsidP="00C145CA">
      <w:pPr>
        <w:spacing w:after="0"/>
        <w:jc w:val="both"/>
        <w:rPr>
          <w:rFonts w:eastAsia="Calibri"/>
          <w:noProof/>
          <w:color w:val="4C4747"/>
          <w:lang w:val="es-DO"/>
        </w:rPr>
      </w:pPr>
    </w:p>
    <w:p w14:paraId="33C343D9" w14:textId="77777777" w:rsidR="00C145CA" w:rsidRDefault="00C145CA" w:rsidP="00C145CA">
      <w:pPr>
        <w:spacing w:after="0"/>
        <w:jc w:val="both"/>
        <w:rPr>
          <w:rFonts w:eastAsia="Calibri"/>
          <w:noProof/>
          <w:color w:val="4C4747"/>
          <w:lang w:val="es-DO"/>
        </w:rPr>
      </w:pPr>
      <w:r w:rsidRPr="005D3A20">
        <w:rPr>
          <w:rFonts w:eastAsia="Calibri"/>
          <w:noProof/>
          <w:color w:val="4C4747"/>
          <w:lang w:val="es-DO"/>
        </w:rPr>
        <w:t>El área de emergencia impacta en nuestro centro de salud de manera positiva ya que brinda atención especializada los 7 días de la semana durante 24 horas, para los que presenten patologías del tracto usuarios gastrointestinal ofreciendo servicios, además, y de manera integral a los usuarios de la comunidad brindado la primera asistencia y orientación si no corresponde a nuestra cartera de servicio y si es necesario activar el protocolo de traslado.</w:t>
      </w:r>
    </w:p>
    <w:p w14:paraId="650EAE67" w14:textId="77777777" w:rsidR="00C145CA" w:rsidRPr="005D3A20" w:rsidRDefault="00C145CA" w:rsidP="00C145CA">
      <w:pPr>
        <w:spacing w:after="0"/>
        <w:jc w:val="both"/>
        <w:rPr>
          <w:rFonts w:eastAsia="Calibri"/>
          <w:noProof/>
          <w:color w:val="4C4747"/>
          <w:lang w:val="es-DO"/>
        </w:rPr>
      </w:pPr>
    </w:p>
    <w:p w14:paraId="7F4585B3" w14:textId="77777777" w:rsidR="00C145CA" w:rsidRPr="00FF5F69" w:rsidRDefault="00C145CA" w:rsidP="00C145CA">
      <w:pPr>
        <w:spacing w:after="0"/>
        <w:jc w:val="both"/>
        <w:rPr>
          <w:rFonts w:eastAsia="Calibri"/>
          <w:noProof/>
          <w:color w:val="4C4747"/>
          <w:lang w:val="es-DO"/>
        </w:rPr>
      </w:pPr>
      <w:r w:rsidRPr="00FF5F69">
        <w:rPr>
          <w:rFonts w:eastAsia="Calibri"/>
          <w:noProof/>
          <w:color w:val="4C4747"/>
          <w:lang w:val="es-DO"/>
        </w:rPr>
        <w:t>Fue diseñado un plan de seguridad de la sala de emergencia por parte del departamento de seguridad del centro con fines de salvaguardar la integridad de los colaboradores y usuarios que acuden al área, esto para dar cumplimiento a una de nuestras mejoras según el plan que nos hemos propuesto.</w:t>
      </w:r>
    </w:p>
    <w:p w14:paraId="29270D87" w14:textId="77777777" w:rsidR="00C145CA" w:rsidRPr="005D3A20" w:rsidRDefault="00C145CA" w:rsidP="00C145CA">
      <w:pPr>
        <w:spacing w:after="0"/>
        <w:jc w:val="both"/>
        <w:rPr>
          <w:rFonts w:eastAsia="Calibri"/>
          <w:noProof/>
          <w:color w:val="4C4747"/>
          <w:lang w:val="es-DO"/>
        </w:rPr>
      </w:pPr>
    </w:p>
    <w:p w14:paraId="6E89F518" w14:textId="660E8656" w:rsidR="00B3430A" w:rsidRPr="00B3430A" w:rsidRDefault="00C145CA" w:rsidP="00B3430A">
      <w:pPr>
        <w:spacing w:after="0"/>
        <w:jc w:val="both"/>
        <w:rPr>
          <w:rFonts w:eastAsia="Calibri"/>
          <w:noProof/>
          <w:color w:val="4C4747"/>
          <w:lang w:val="es-DO"/>
        </w:rPr>
      </w:pPr>
      <w:r w:rsidRPr="005D3A20">
        <w:rPr>
          <w:rFonts w:eastAsia="Calibri"/>
          <w:noProof/>
          <w:color w:val="4C4747"/>
          <w:lang w:val="es-DO"/>
        </w:rPr>
        <w:t xml:space="preserve">En cuanto al Departamento de Epidemiologia </w:t>
      </w:r>
      <w:r w:rsidRPr="00F618B7">
        <w:rPr>
          <w:rFonts w:eastAsia="Calibri"/>
          <w:noProof/>
          <w:color w:val="4C4747"/>
          <w:lang w:val="es-DO"/>
        </w:rPr>
        <w:t xml:space="preserve">contamos </w:t>
      </w:r>
      <w:r w:rsidR="00B3430A" w:rsidRPr="00B3430A">
        <w:rPr>
          <w:rFonts w:eastAsia="Calibri"/>
          <w:noProof/>
          <w:color w:val="4C4747"/>
          <w:lang w:val="es-DO"/>
        </w:rPr>
        <w:t xml:space="preserve">contamos con el control de Hepatitis B al personal de la institución de forma gratuita, colocada de enero a mayo un total de dosis de 48 dosis, inmunizados contra la HB 110 colaboradores, Tétano y difteria 35 dosis aplicadas, neumococo 22 y contra la influenza 39 dosis con un total de dosis aplicadas en lo que va de años de 214 dosis. Cabe destacar realizadas en jornadas de vacunación en la institución, estas aumentan las dosis aplicadas y son coordinadas con el área IV del ministerio de salud pública con un total de 3 en lo que va de años ya, con el único objetivo que todos los colaboradores estos inmunizados contra estas enfermedades. </w:t>
      </w:r>
    </w:p>
    <w:p w14:paraId="3D8C97AC" w14:textId="77777777" w:rsidR="00B3430A" w:rsidRPr="00B3430A" w:rsidRDefault="00B3430A" w:rsidP="00B3430A">
      <w:pPr>
        <w:spacing w:after="0"/>
        <w:jc w:val="both"/>
        <w:rPr>
          <w:rFonts w:eastAsia="Calibri"/>
          <w:noProof/>
          <w:color w:val="4C4747"/>
          <w:lang w:val="es-DO"/>
        </w:rPr>
      </w:pPr>
    </w:p>
    <w:p w14:paraId="55A3885C" w14:textId="77777777" w:rsidR="00B3430A" w:rsidRPr="00B3430A" w:rsidRDefault="00B3430A" w:rsidP="00B3430A">
      <w:pPr>
        <w:spacing w:after="0"/>
        <w:jc w:val="both"/>
        <w:rPr>
          <w:rFonts w:eastAsia="Calibri"/>
          <w:noProof/>
          <w:color w:val="4C4747"/>
          <w:lang w:val="es-DO"/>
        </w:rPr>
      </w:pPr>
      <w:r w:rsidRPr="00B3430A">
        <w:rPr>
          <w:rFonts w:eastAsia="Calibri"/>
          <w:noProof/>
          <w:color w:val="4C4747"/>
          <w:lang w:val="es-DO"/>
        </w:rPr>
        <w:t>Se ofrece el servicio a los pacientes de vacuna contra Hepatitis B con un costo bajo, este último encontrado en el departamento a nuestro ingreso. En totalidad con en el periodo se han colocado un total de 26 dosis a los usuarios. El objetivo es que también los usuarios del centro y familiares estén inmunizados contra esta enfermedad, que va de la mano a la promoción en salud, porque previo a la vacunación, estos reciben las orientaciones de cada una de ellas y el seguimiento.</w:t>
      </w:r>
    </w:p>
    <w:p w14:paraId="7DB31A51" w14:textId="77777777" w:rsidR="00B3430A" w:rsidRPr="00B3430A" w:rsidRDefault="00B3430A" w:rsidP="00B3430A">
      <w:pPr>
        <w:spacing w:after="0"/>
        <w:jc w:val="both"/>
        <w:rPr>
          <w:rFonts w:eastAsia="Calibri"/>
          <w:noProof/>
          <w:color w:val="4C4747"/>
          <w:lang w:val="es-DO"/>
        </w:rPr>
      </w:pPr>
    </w:p>
    <w:p w14:paraId="34FD3954" w14:textId="5B05A104" w:rsidR="00C145CA" w:rsidRPr="005D3A20" w:rsidRDefault="00C145CA" w:rsidP="00B3430A">
      <w:pPr>
        <w:jc w:val="both"/>
        <w:rPr>
          <w:rFonts w:eastAsia="Calibri"/>
          <w:noProof/>
          <w:color w:val="4C4747"/>
          <w:lang w:val="es-DO"/>
        </w:rPr>
      </w:pPr>
      <w:r w:rsidRPr="005D3A20">
        <w:rPr>
          <w:rFonts w:eastAsia="Calibri"/>
          <w:noProof/>
          <w:color w:val="4C4747"/>
          <w:lang w:val="es-DO"/>
        </w:rPr>
        <w:t>Finalmente, un logro importante para resaltar la utilización de Hemo-clips para casos de tratamiento endoscópicos colonoscópicos y el equipamiento parcial del área recuperación post anestésica.</w:t>
      </w:r>
    </w:p>
    <w:p w14:paraId="718D1B50" w14:textId="77777777" w:rsidR="00C145CA" w:rsidRDefault="00C145CA" w:rsidP="00C145CA">
      <w:pPr>
        <w:spacing w:line="360" w:lineRule="auto"/>
        <w:jc w:val="both"/>
        <w:rPr>
          <w:rFonts w:eastAsia="Calibri"/>
          <w:noProof/>
          <w:color w:val="4C4747"/>
          <w:lang w:val="es-DO"/>
        </w:rPr>
      </w:pPr>
    </w:p>
    <w:p w14:paraId="4D11A432" w14:textId="77777777" w:rsidR="00B3430A" w:rsidRDefault="00B3430A" w:rsidP="00C145CA">
      <w:pPr>
        <w:spacing w:line="360" w:lineRule="auto"/>
        <w:jc w:val="both"/>
        <w:rPr>
          <w:rFonts w:eastAsia="Calibri"/>
          <w:noProof/>
          <w:color w:val="4C4747"/>
          <w:lang w:val="es-DO"/>
        </w:rPr>
      </w:pPr>
    </w:p>
    <w:p w14:paraId="5D883BDA" w14:textId="77777777" w:rsidR="00B3430A" w:rsidRDefault="00B3430A" w:rsidP="00C145CA">
      <w:pPr>
        <w:spacing w:line="360" w:lineRule="auto"/>
        <w:jc w:val="both"/>
        <w:rPr>
          <w:rFonts w:eastAsia="Calibri"/>
          <w:noProof/>
          <w:color w:val="4C4747"/>
          <w:lang w:val="es-DO"/>
        </w:rPr>
      </w:pPr>
    </w:p>
    <w:p w14:paraId="44483589" w14:textId="77777777" w:rsidR="00B3430A" w:rsidRDefault="00B3430A" w:rsidP="00C145CA">
      <w:pPr>
        <w:spacing w:line="360" w:lineRule="auto"/>
        <w:jc w:val="both"/>
        <w:rPr>
          <w:rFonts w:eastAsia="Calibri"/>
          <w:noProof/>
          <w:color w:val="4C4747"/>
          <w:lang w:val="es-DO"/>
        </w:rPr>
      </w:pPr>
    </w:p>
    <w:p w14:paraId="642C0D6F" w14:textId="77777777" w:rsidR="00B3430A" w:rsidRDefault="00B3430A" w:rsidP="00C145CA">
      <w:pPr>
        <w:spacing w:line="360" w:lineRule="auto"/>
        <w:jc w:val="both"/>
        <w:rPr>
          <w:rFonts w:eastAsia="Calibri"/>
          <w:noProof/>
          <w:color w:val="4C4747"/>
          <w:lang w:val="es-DO"/>
        </w:rPr>
      </w:pPr>
    </w:p>
    <w:p w14:paraId="362F291C" w14:textId="77777777" w:rsidR="00B3430A" w:rsidRDefault="00B3430A" w:rsidP="00C145CA">
      <w:pPr>
        <w:spacing w:line="360" w:lineRule="auto"/>
        <w:jc w:val="both"/>
        <w:rPr>
          <w:rFonts w:eastAsia="Calibri"/>
          <w:noProof/>
          <w:color w:val="4C4747"/>
          <w:lang w:val="es-DO"/>
        </w:rPr>
      </w:pPr>
    </w:p>
    <w:p w14:paraId="698F8610" w14:textId="77777777" w:rsidR="00B3430A" w:rsidRDefault="00B3430A" w:rsidP="00C145CA">
      <w:pPr>
        <w:spacing w:line="360" w:lineRule="auto"/>
        <w:jc w:val="both"/>
        <w:rPr>
          <w:rFonts w:eastAsia="Calibri"/>
          <w:noProof/>
          <w:color w:val="4C4747"/>
          <w:lang w:val="es-DO"/>
        </w:rPr>
      </w:pPr>
    </w:p>
    <w:p w14:paraId="099018D4" w14:textId="77777777" w:rsidR="00B3430A" w:rsidRDefault="00B3430A" w:rsidP="00C145CA">
      <w:pPr>
        <w:spacing w:line="360" w:lineRule="auto"/>
        <w:jc w:val="both"/>
        <w:rPr>
          <w:rFonts w:eastAsia="Calibri"/>
          <w:noProof/>
          <w:color w:val="4C4747"/>
          <w:lang w:val="es-DO"/>
        </w:rPr>
      </w:pPr>
    </w:p>
    <w:p w14:paraId="60344078" w14:textId="77777777" w:rsidR="00B3430A" w:rsidRDefault="00B3430A" w:rsidP="00C145CA">
      <w:pPr>
        <w:spacing w:line="360" w:lineRule="auto"/>
        <w:jc w:val="both"/>
        <w:rPr>
          <w:rFonts w:eastAsia="Calibri"/>
          <w:noProof/>
          <w:color w:val="4C4747"/>
          <w:lang w:val="es-DO"/>
        </w:rPr>
      </w:pPr>
    </w:p>
    <w:p w14:paraId="6831B298" w14:textId="77777777" w:rsidR="00B3430A" w:rsidRDefault="00B3430A" w:rsidP="00C145CA">
      <w:pPr>
        <w:spacing w:line="360" w:lineRule="auto"/>
        <w:jc w:val="both"/>
        <w:rPr>
          <w:rFonts w:eastAsia="Calibri"/>
          <w:noProof/>
          <w:color w:val="4C4747"/>
          <w:lang w:val="es-DO"/>
        </w:rPr>
      </w:pPr>
    </w:p>
    <w:p w14:paraId="10B6B4B5" w14:textId="77777777" w:rsidR="00B3430A" w:rsidRPr="00F74A95" w:rsidRDefault="00B3430A" w:rsidP="00C145CA">
      <w:pPr>
        <w:spacing w:line="360" w:lineRule="auto"/>
        <w:jc w:val="both"/>
        <w:rPr>
          <w:rFonts w:eastAsia="Calibri"/>
          <w:noProof/>
          <w:color w:val="4C4747"/>
          <w:lang w:val="es-DO"/>
        </w:rPr>
      </w:pPr>
    </w:p>
    <w:p w14:paraId="4D5DB70F" w14:textId="77777777" w:rsidR="00C145CA" w:rsidRPr="00F74A95" w:rsidRDefault="00C145CA" w:rsidP="00C145CA">
      <w:pPr>
        <w:spacing w:line="360" w:lineRule="auto"/>
        <w:jc w:val="both"/>
        <w:rPr>
          <w:rFonts w:eastAsia="Calibri"/>
          <w:noProof/>
          <w:color w:val="4C4747"/>
          <w:lang w:val="es-DO"/>
        </w:rPr>
      </w:pPr>
    </w:p>
    <w:p w14:paraId="1F44A2FA" w14:textId="3F2FDD8B" w:rsidR="00C145CA" w:rsidRPr="00701DE1" w:rsidRDefault="00A77DD2" w:rsidP="00A77DD2">
      <w:pPr>
        <w:pStyle w:val="Ttulo1"/>
        <w:rPr>
          <w:rFonts w:cs="Times New Roman"/>
          <w:color w:val="4C4747"/>
          <w:lang w:val="es-DO"/>
        </w:rPr>
      </w:pPr>
      <w:bookmarkStart w:id="5" w:name="_Toc117160595"/>
      <w:r w:rsidRPr="00701DE1">
        <w:rPr>
          <w:rFonts w:cs="Times New Roman"/>
          <w:color w:val="4C4747"/>
          <w:lang w:val="es-DO"/>
        </w:rPr>
        <w:t>INFORMACIÓN INSTITUCIONAL</w:t>
      </w:r>
      <w:bookmarkEnd w:id="5"/>
    </w:p>
    <w:p w14:paraId="272D1335" w14:textId="77777777" w:rsidR="00C145CA" w:rsidRPr="00AB70A4" w:rsidRDefault="00C145CA" w:rsidP="00C145CA">
      <w:pPr>
        <w:jc w:val="both"/>
        <w:rPr>
          <w:rFonts w:eastAsia="Calibri"/>
          <w:color w:val="4C4747"/>
          <w:sz w:val="18"/>
          <w:lang w:val="es-DO"/>
        </w:rPr>
      </w:pPr>
      <w:r w:rsidRPr="00AB70A4">
        <w:rPr>
          <w:rFonts w:eastAsia="Calibri"/>
          <w:noProof/>
          <w:color w:val="4C4747"/>
          <w:sz w:val="18"/>
          <w:lang w:val="es-DO" w:eastAsia="es-DO"/>
        </w:rPr>
        <mc:AlternateContent>
          <mc:Choice Requires="wps">
            <w:drawing>
              <wp:anchor distT="0" distB="0" distL="114300" distR="114300" simplePos="0" relativeHeight="251750400" behindDoc="0" locked="0" layoutInCell="1" allowOverlap="1" wp14:anchorId="5BDA5596" wp14:editId="621254E0">
                <wp:simplePos x="0" y="0"/>
                <wp:positionH relativeFrom="margin">
                  <wp:posOffset>2254250</wp:posOffset>
                </wp:positionH>
                <wp:positionV relativeFrom="paragraph">
                  <wp:posOffset>36830</wp:posOffset>
                </wp:positionV>
                <wp:extent cx="463550" cy="0"/>
                <wp:effectExtent l="22860" t="15875" r="18415" b="22225"/>
                <wp:wrapNone/>
                <wp:docPr id="1826927565"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11A73" id="Conector recto 17"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yH+72wAAAAcBAAAP&#10;AAAAZHJzL2Rvd25yZXYueG1sTI/NTsMwEITvSLyDtUjcqENpSglxKoSExAVaCgeO23jzA/G6it0k&#10;vD0LFziOZjTzTb6eXKcG6kPr2cDlLAFFXHrbcm3g7fXhYgUqRGSLnWcy8EUB1sXpSY6Z9SO/0LCL&#10;tZISDhkaaGI8ZFqHsiGHYeYPxOJVvncYRfa1tj2OUu46PU+SpXbYsiw0eKD7hsrP3dHJ7ubJX1fD&#10;43IRtx/vaG/G9rnaGnN+Nt3dgoo0xb8w/OALOhTCtPdHtkF1Bq7SVL5EA6k8EH8xX4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c8h/u9sAAAAHAQAADwAAAAAAAAAA&#10;AAAAAAAgBAAAZHJzL2Rvd25yZXYueG1sUEsFBgAAAAAEAAQA8wAAACgFAAAAAA==&#10;" strokecolor="#ee2a24" strokeweight="2.25pt">
                <v:stroke joinstyle="miter"/>
                <w10:wrap anchorx="margin"/>
              </v:line>
            </w:pict>
          </mc:Fallback>
        </mc:AlternateContent>
      </w:r>
    </w:p>
    <w:p w14:paraId="4D126277" w14:textId="77777777" w:rsidR="00A77DD2" w:rsidRPr="00701DE1" w:rsidRDefault="00A77DD2" w:rsidP="00A77DD2">
      <w:pPr>
        <w:jc w:val="center"/>
        <w:rPr>
          <w:rFonts w:eastAsia="Calibri"/>
          <w:color w:val="4C4747"/>
          <w:szCs w:val="36"/>
          <w:lang w:val="es-DO"/>
        </w:rPr>
      </w:pPr>
      <w:r w:rsidRPr="00701DE1">
        <w:rPr>
          <w:rFonts w:eastAsia="Calibri"/>
          <w:color w:val="4C4747"/>
          <w:szCs w:val="36"/>
          <w:lang w:val="es-DO"/>
        </w:rPr>
        <w:t>Memoria Institucional 2025</w:t>
      </w:r>
    </w:p>
    <w:p w14:paraId="3CFC21FF" w14:textId="77777777" w:rsidR="001B10A8" w:rsidRPr="006C60FF" w:rsidRDefault="001B10A8" w:rsidP="001B10A8">
      <w:pPr>
        <w:spacing w:line="360" w:lineRule="auto"/>
        <w:jc w:val="both"/>
        <w:rPr>
          <w:rFonts w:eastAsia="Calibri"/>
          <w:noProof/>
          <w:lang w:val="es-ES"/>
        </w:rPr>
      </w:pPr>
    </w:p>
    <w:p w14:paraId="2FB0F5CD" w14:textId="2E789B6C" w:rsidR="001B10A8" w:rsidRPr="006C60FF" w:rsidRDefault="00EC53C3" w:rsidP="001B10A8">
      <w:pPr>
        <w:spacing w:line="360" w:lineRule="auto"/>
        <w:jc w:val="center"/>
        <w:rPr>
          <w:rFonts w:eastAsia="Calibri"/>
          <w:noProof/>
          <w:lang w:val="es-ES"/>
        </w:rPr>
      </w:pPr>
      <w:r>
        <w:rPr>
          <w:rFonts w:eastAsia="Calibri"/>
          <w:noProof/>
          <w:lang w:val="es-ES"/>
        </w:rPr>
        <w:t xml:space="preserve">1. </w:t>
      </w:r>
      <w:r w:rsidR="001B10A8" w:rsidRPr="006C60FF">
        <w:rPr>
          <w:rFonts w:eastAsia="Calibri"/>
          <w:noProof/>
          <w:lang w:val="es-ES"/>
        </w:rPr>
        <w:t>Marco filosófico institucional</w:t>
      </w:r>
    </w:p>
    <w:p w14:paraId="32D27BDC" w14:textId="77777777" w:rsidR="001B10A8" w:rsidRPr="006C60FF" w:rsidRDefault="001B10A8" w:rsidP="001B10A8">
      <w:pPr>
        <w:spacing w:line="360" w:lineRule="auto"/>
        <w:jc w:val="both"/>
        <w:rPr>
          <w:rFonts w:eastAsia="Calibri"/>
          <w:noProof/>
          <w:lang w:val="es-ES"/>
        </w:rPr>
      </w:pPr>
      <w:r w:rsidRPr="006C60FF">
        <w:rPr>
          <w:rFonts w:eastAsia="Calibri"/>
          <w:noProof/>
          <w:lang w:val="es-ES"/>
        </w:rPr>
        <w:t>Misión</w:t>
      </w:r>
    </w:p>
    <w:p w14:paraId="4FE67E36" w14:textId="77777777" w:rsidR="001B10A8" w:rsidRPr="006C60FF" w:rsidRDefault="001B10A8" w:rsidP="001B10A8">
      <w:pPr>
        <w:spacing w:line="360" w:lineRule="auto"/>
        <w:jc w:val="both"/>
        <w:rPr>
          <w:rFonts w:eastAsia="Calibri"/>
          <w:noProof/>
          <w:lang w:val="es-ES"/>
        </w:rPr>
      </w:pPr>
      <w:r w:rsidRPr="006C60FF">
        <w:rPr>
          <w:rFonts w:eastAsia="Calibri"/>
          <w:noProof/>
          <w:lang w:val="es-ES"/>
        </w:rPr>
        <w:t>Somos una institución de salud especializada en Gastroenterología, que ofrece servicios apegados a nuestros valores y apoyados en la docencia e investigación.</w:t>
      </w:r>
    </w:p>
    <w:p w14:paraId="5884CEE8" w14:textId="77777777" w:rsidR="001B10A8" w:rsidRPr="006C60FF" w:rsidRDefault="001B10A8" w:rsidP="001B10A8">
      <w:pPr>
        <w:spacing w:line="360" w:lineRule="auto"/>
        <w:jc w:val="both"/>
        <w:rPr>
          <w:rFonts w:eastAsia="Calibri"/>
          <w:noProof/>
          <w:lang w:val="es-ES"/>
        </w:rPr>
      </w:pPr>
      <w:r w:rsidRPr="006C60FF">
        <w:rPr>
          <w:rFonts w:eastAsia="Calibri"/>
          <w:noProof/>
          <w:lang w:val="es-ES"/>
        </w:rPr>
        <w:t>Visión</w:t>
      </w:r>
    </w:p>
    <w:p w14:paraId="7A028CB2" w14:textId="77777777" w:rsidR="001B10A8" w:rsidRPr="006C60FF" w:rsidRDefault="001B10A8" w:rsidP="001B10A8">
      <w:pPr>
        <w:spacing w:line="360" w:lineRule="auto"/>
        <w:jc w:val="both"/>
        <w:rPr>
          <w:rFonts w:eastAsia="Calibri"/>
          <w:noProof/>
          <w:lang w:val="es-ES"/>
        </w:rPr>
      </w:pPr>
      <w:r w:rsidRPr="006C60FF">
        <w:rPr>
          <w:rFonts w:eastAsia="Calibri"/>
          <w:noProof/>
          <w:lang w:val="es-ES"/>
        </w:rPr>
        <w:t>Ser reconocidos como el Centro de Gastroenterología de referencia a nivel nacional, donde se ofrezcan servicios de salud con los más altos niveles de calidad en un ambiente de equidad, calidez, confianza y transparencia, con una amplia cartera de servicios apoyados en la capacidad profesional de nuestro personal.</w:t>
      </w:r>
    </w:p>
    <w:p w14:paraId="4EDC7084" w14:textId="77777777" w:rsidR="001B10A8" w:rsidRPr="008B271E" w:rsidRDefault="001B10A8" w:rsidP="001B10A8">
      <w:pPr>
        <w:spacing w:line="360" w:lineRule="auto"/>
        <w:jc w:val="both"/>
        <w:rPr>
          <w:rFonts w:eastAsia="Calibri"/>
          <w:noProof/>
          <w:lang w:val="es-ES"/>
        </w:rPr>
      </w:pPr>
      <w:r w:rsidRPr="008B271E">
        <w:rPr>
          <w:rFonts w:eastAsia="Calibri"/>
          <w:noProof/>
          <w:lang w:val="es-ES"/>
        </w:rPr>
        <w:t>Valores           </w:t>
      </w:r>
    </w:p>
    <w:p w14:paraId="79D5487F" w14:textId="77777777" w:rsidR="001B10A8" w:rsidRPr="000E13A2" w:rsidRDefault="001B10A8" w:rsidP="001B10A8">
      <w:pPr>
        <w:pStyle w:val="Prrafodelista"/>
        <w:numPr>
          <w:ilvl w:val="0"/>
          <w:numId w:val="1"/>
        </w:numPr>
        <w:spacing w:line="360" w:lineRule="auto"/>
        <w:jc w:val="both"/>
        <w:rPr>
          <w:rFonts w:ascii="Times New Roman" w:eastAsia="Calibri" w:hAnsi="Times New Roman" w:cs="Times New Roman"/>
          <w:noProof/>
          <w:color w:val="767171"/>
          <w:spacing w:val="20"/>
          <w:sz w:val="24"/>
          <w:szCs w:val="24"/>
          <w:lang w:val="es-ES"/>
        </w:rPr>
      </w:pPr>
      <w:r w:rsidRPr="000E13A2">
        <w:rPr>
          <w:rFonts w:ascii="Times New Roman" w:eastAsia="Calibri" w:hAnsi="Times New Roman" w:cs="Times New Roman"/>
          <w:noProof/>
          <w:color w:val="767171"/>
          <w:spacing w:val="20"/>
          <w:sz w:val="24"/>
          <w:szCs w:val="24"/>
          <w:lang w:val="es-ES"/>
        </w:rPr>
        <w:t>Confianza</w:t>
      </w:r>
    </w:p>
    <w:p w14:paraId="064B3A75" w14:textId="77777777" w:rsidR="001B10A8" w:rsidRPr="000E13A2" w:rsidRDefault="001B10A8" w:rsidP="001B10A8">
      <w:pPr>
        <w:pStyle w:val="Prrafodelista"/>
        <w:numPr>
          <w:ilvl w:val="0"/>
          <w:numId w:val="1"/>
        </w:numPr>
        <w:spacing w:line="360" w:lineRule="auto"/>
        <w:jc w:val="both"/>
        <w:rPr>
          <w:rFonts w:ascii="Times New Roman" w:eastAsia="Calibri" w:hAnsi="Times New Roman" w:cs="Times New Roman"/>
          <w:noProof/>
          <w:color w:val="767171"/>
          <w:spacing w:val="20"/>
          <w:sz w:val="24"/>
          <w:szCs w:val="24"/>
          <w:lang w:val="es-ES"/>
        </w:rPr>
      </w:pPr>
      <w:r w:rsidRPr="000E13A2">
        <w:rPr>
          <w:rFonts w:ascii="Times New Roman" w:eastAsia="Calibri" w:hAnsi="Times New Roman" w:cs="Times New Roman"/>
          <w:noProof/>
          <w:color w:val="767171"/>
          <w:spacing w:val="20"/>
          <w:sz w:val="24"/>
          <w:szCs w:val="24"/>
          <w:lang w:val="es-ES"/>
        </w:rPr>
        <w:t>Profesionalismo</w:t>
      </w:r>
    </w:p>
    <w:p w14:paraId="0F0E59F9" w14:textId="77777777" w:rsidR="001B10A8" w:rsidRPr="000E13A2" w:rsidRDefault="001B10A8" w:rsidP="001B10A8">
      <w:pPr>
        <w:pStyle w:val="Prrafodelista"/>
        <w:numPr>
          <w:ilvl w:val="0"/>
          <w:numId w:val="1"/>
        </w:numPr>
        <w:spacing w:line="360" w:lineRule="auto"/>
        <w:jc w:val="both"/>
        <w:rPr>
          <w:rFonts w:ascii="Times New Roman" w:eastAsia="Calibri" w:hAnsi="Times New Roman" w:cs="Times New Roman"/>
          <w:noProof/>
          <w:color w:val="767171"/>
          <w:spacing w:val="20"/>
          <w:sz w:val="24"/>
          <w:szCs w:val="24"/>
          <w:lang w:val="es-ES"/>
        </w:rPr>
      </w:pPr>
      <w:r w:rsidRPr="000E13A2">
        <w:rPr>
          <w:rFonts w:ascii="Times New Roman" w:eastAsia="Calibri" w:hAnsi="Times New Roman" w:cs="Times New Roman"/>
          <w:noProof/>
          <w:color w:val="767171"/>
          <w:spacing w:val="20"/>
          <w:sz w:val="24"/>
          <w:szCs w:val="24"/>
          <w:lang w:val="es-ES"/>
        </w:rPr>
        <w:t>Compromiso</w:t>
      </w:r>
    </w:p>
    <w:p w14:paraId="349E532A" w14:textId="77777777" w:rsidR="001B10A8" w:rsidRPr="000E13A2" w:rsidRDefault="001B10A8" w:rsidP="001B10A8">
      <w:pPr>
        <w:pStyle w:val="Prrafodelista"/>
        <w:numPr>
          <w:ilvl w:val="0"/>
          <w:numId w:val="1"/>
        </w:numPr>
        <w:spacing w:line="360" w:lineRule="auto"/>
        <w:jc w:val="both"/>
        <w:rPr>
          <w:rFonts w:ascii="Times New Roman" w:eastAsia="Calibri" w:hAnsi="Times New Roman" w:cs="Times New Roman"/>
          <w:noProof/>
          <w:color w:val="767171"/>
          <w:spacing w:val="20"/>
          <w:sz w:val="24"/>
          <w:szCs w:val="24"/>
          <w:lang w:val="es-ES"/>
        </w:rPr>
      </w:pPr>
      <w:r w:rsidRPr="000E13A2">
        <w:rPr>
          <w:rFonts w:ascii="Times New Roman" w:eastAsia="Calibri" w:hAnsi="Times New Roman" w:cs="Times New Roman"/>
          <w:noProof/>
          <w:color w:val="767171"/>
          <w:spacing w:val="20"/>
          <w:sz w:val="24"/>
          <w:szCs w:val="24"/>
          <w:lang w:val="es-ES"/>
        </w:rPr>
        <w:t>Responsabilidad Social</w:t>
      </w:r>
    </w:p>
    <w:p w14:paraId="38E94474" w14:textId="77777777" w:rsidR="001B10A8" w:rsidRPr="000E13A2" w:rsidRDefault="001B10A8" w:rsidP="001B10A8">
      <w:pPr>
        <w:pStyle w:val="Prrafodelista"/>
        <w:numPr>
          <w:ilvl w:val="0"/>
          <w:numId w:val="1"/>
        </w:numPr>
        <w:spacing w:line="360" w:lineRule="auto"/>
        <w:jc w:val="both"/>
        <w:rPr>
          <w:rFonts w:ascii="Times New Roman" w:eastAsia="Calibri" w:hAnsi="Times New Roman" w:cs="Times New Roman"/>
          <w:noProof/>
          <w:color w:val="767171"/>
          <w:spacing w:val="20"/>
          <w:sz w:val="24"/>
          <w:szCs w:val="24"/>
          <w:lang w:val="es-ES"/>
        </w:rPr>
      </w:pPr>
      <w:r w:rsidRPr="000E13A2">
        <w:rPr>
          <w:rFonts w:ascii="Times New Roman" w:eastAsia="Calibri" w:hAnsi="Times New Roman" w:cs="Times New Roman"/>
          <w:noProof/>
          <w:color w:val="767171"/>
          <w:spacing w:val="20"/>
          <w:sz w:val="24"/>
          <w:szCs w:val="24"/>
          <w:lang w:val="es-ES"/>
        </w:rPr>
        <w:t>Excelencia           </w:t>
      </w:r>
    </w:p>
    <w:p w14:paraId="797430F5" w14:textId="7DB291AA" w:rsidR="00C145CA" w:rsidRPr="001B10A8" w:rsidRDefault="001B10A8" w:rsidP="001B10A8">
      <w:pPr>
        <w:pStyle w:val="Prrafodelista"/>
        <w:numPr>
          <w:ilvl w:val="0"/>
          <w:numId w:val="1"/>
        </w:numPr>
        <w:spacing w:line="360" w:lineRule="auto"/>
        <w:jc w:val="both"/>
        <w:rPr>
          <w:rFonts w:ascii="Times New Roman" w:eastAsia="Calibri" w:hAnsi="Times New Roman" w:cs="Times New Roman"/>
          <w:noProof/>
          <w:color w:val="767171"/>
          <w:spacing w:val="20"/>
          <w:sz w:val="24"/>
          <w:szCs w:val="24"/>
          <w:lang w:val="es-ES"/>
        </w:rPr>
      </w:pPr>
      <w:r w:rsidRPr="000E13A2">
        <w:rPr>
          <w:rFonts w:ascii="Times New Roman" w:eastAsia="Calibri" w:hAnsi="Times New Roman" w:cs="Times New Roman"/>
          <w:noProof/>
          <w:color w:val="767171"/>
          <w:spacing w:val="20"/>
          <w:sz w:val="24"/>
          <w:szCs w:val="24"/>
          <w:lang w:val="es-ES"/>
        </w:rPr>
        <w:t>Calidad e Innovación  </w:t>
      </w:r>
    </w:p>
    <w:p w14:paraId="7987209C" w14:textId="77777777" w:rsidR="00C145CA" w:rsidRDefault="00C145CA" w:rsidP="00C145CA">
      <w:pPr>
        <w:jc w:val="center"/>
        <w:rPr>
          <w:rFonts w:eastAsia="Calibri"/>
          <w:color w:val="4C4747"/>
          <w:szCs w:val="36"/>
          <w:lang w:val="es-ES"/>
        </w:rPr>
      </w:pPr>
    </w:p>
    <w:p w14:paraId="4FFAF961" w14:textId="77777777" w:rsidR="00C145CA" w:rsidRPr="00A8511F" w:rsidRDefault="00C145CA" w:rsidP="00C145CA">
      <w:pPr>
        <w:rPr>
          <w:rFonts w:eastAsiaTheme="majorEastAsia" w:cstheme="majorBidi"/>
          <w:b/>
          <w:color w:val="4C4747"/>
          <w:sz w:val="28"/>
          <w:szCs w:val="32"/>
          <w:lang w:val="es-ES"/>
        </w:rPr>
      </w:pPr>
    </w:p>
    <w:p w14:paraId="6A3DF00D" w14:textId="77777777" w:rsidR="00C145CA" w:rsidRDefault="00C145CA" w:rsidP="00C145CA">
      <w:pPr>
        <w:rPr>
          <w:rFonts w:eastAsiaTheme="majorEastAsia" w:cstheme="majorBidi"/>
          <w:b/>
          <w:color w:val="4C4747"/>
          <w:sz w:val="28"/>
          <w:szCs w:val="32"/>
          <w:lang w:val="es-ES"/>
        </w:rPr>
      </w:pPr>
    </w:p>
    <w:p w14:paraId="0DDA76AA" w14:textId="77777777" w:rsidR="004B6F7F" w:rsidRPr="00A8511F" w:rsidRDefault="004B6F7F" w:rsidP="00C145CA">
      <w:pPr>
        <w:rPr>
          <w:rFonts w:eastAsiaTheme="majorEastAsia" w:cstheme="majorBidi"/>
          <w:b/>
          <w:color w:val="4C4747"/>
          <w:sz w:val="28"/>
          <w:szCs w:val="32"/>
          <w:lang w:val="es-ES"/>
        </w:rPr>
      </w:pPr>
    </w:p>
    <w:p w14:paraId="652F1F8D" w14:textId="77777777" w:rsidR="00C145CA" w:rsidRPr="00A8511F" w:rsidRDefault="00C145CA" w:rsidP="00C145CA">
      <w:pPr>
        <w:rPr>
          <w:rFonts w:eastAsiaTheme="majorEastAsia" w:cstheme="majorBidi"/>
          <w:b/>
          <w:color w:val="4C4747"/>
          <w:sz w:val="28"/>
          <w:szCs w:val="32"/>
          <w:lang w:val="es-ES"/>
        </w:rPr>
      </w:pPr>
    </w:p>
    <w:p w14:paraId="027D46CD" w14:textId="3C873F5B" w:rsidR="006F7189" w:rsidRPr="008B271E" w:rsidRDefault="006F7189" w:rsidP="006F7189">
      <w:pPr>
        <w:spacing w:line="360" w:lineRule="auto"/>
        <w:jc w:val="center"/>
        <w:rPr>
          <w:rFonts w:eastAsia="Calibri"/>
          <w:noProof/>
          <w:lang w:val="es-ES"/>
        </w:rPr>
      </w:pPr>
      <w:r w:rsidRPr="008B271E">
        <w:rPr>
          <w:rFonts w:eastAsia="Calibri"/>
          <w:noProof/>
          <w:lang w:val="es-ES"/>
        </w:rPr>
        <w:t>2</w:t>
      </w:r>
      <w:r w:rsidR="00EC53C3">
        <w:rPr>
          <w:rFonts w:eastAsia="Calibri"/>
          <w:noProof/>
          <w:lang w:val="es-ES"/>
        </w:rPr>
        <w:t xml:space="preserve">. </w:t>
      </w:r>
      <w:r w:rsidRPr="008B271E">
        <w:rPr>
          <w:rFonts w:eastAsia="Calibri"/>
          <w:noProof/>
          <w:lang w:val="es-ES"/>
        </w:rPr>
        <w:t>Base legal</w:t>
      </w:r>
    </w:p>
    <w:p w14:paraId="1B11CA4B" w14:textId="77777777" w:rsidR="006F7189" w:rsidRPr="008B271E" w:rsidRDefault="006F7189" w:rsidP="006F7189">
      <w:pPr>
        <w:spacing w:line="360" w:lineRule="auto"/>
        <w:jc w:val="both"/>
        <w:rPr>
          <w:rFonts w:eastAsia="Calibri"/>
          <w:noProof/>
          <w:lang w:val="es-ES"/>
        </w:rPr>
      </w:pPr>
      <w:r w:rsidRPr="008B271E">
        <w:rPr>
          <w:rFonts w:eastAsia="Calibri"/>
          <w:noProof/>
          <w:lang w:val="es-ES"/>
        </w:rPr>
        <w:t xml:space="preserve">El marco legal que rige las actividades del Centro de Gastroenterología de la Ciudad Sanitaria Luis E. Aybar incluye los siguientes instrumentos legales de diverso orden que van desde la Constitución de la República hasta leyes y resoluciones  que conforma y se rige el Servicio Nacional de Salud. </w:t>
      </w:r>
    </w:p>
    <w:p w14:paraId="148A62FB" w14:textId="77777777" w:rsidR="006F7189" w:rsidRPr="008B271E" w:rsidRDefault="006F7189" w:rsidP="006F7189">
      <w:pPr>
        <w:spacing w:line="360" w:lineRule="auto"/>
        <w:jc w:val="both"/>
        <w:rPr>
          <w:rFonts w:eastAsia="Calibri"/>
          <w:noProof/>
          <w:lang w:val="es-ES"/>
        </w:rPr>
      </w:pPr>
      <w:r w:rsidRPr="008B271E">
        <w:rPr>
          <w:rFonts w:eastAsia="Calibri"/>
          <w:noProof/>
          <w:lang w:val="es-ES"/>
        </w:rPr>
        <w:t>Los principales instrumentos legales son: la Constitución de la República Dominicana (2015); la Ley 123-15 que crea el Servicio Nacional de Salud  (SNS); el Dec. No. 330-05 que aprueba el Reglamento de la Ciudad Sanitaria Dr. Luís E. Aybar; el Reglamento No. 434-07 de los Centros Especializados de Atención en Salud de las Redes Públicas.</w:t>
      </w:r>
    </w:p>
    <w:p w14:paraId="1C03EAD0" w14:textId="77777777" w:rsidR="006F7189" w:rsidRPr="008B271E" w:rsidRDefault="006F7189" w:rsidP="006F7189">
      <w:pPr>
        <w:spacing w:line="360" w:lineRule="auto"/>
        <w:jc w:val="center"/>
        <w:rPr>
          <w:rFonts w:eastAsia="Calibri"/>
          <w:noProof/>
          <w:lang w:val="es-ES"/>
        </w:rPr>
      </w:pPr>
      <w:r w:rsidRPr="008B271E">
        <w:rPr>
          <w:rFonts w:eastAsia="Calibri"/>
          <w:noProof/>
          <w:lang w:val="es-ES"/>
        </w:rPr>
        <w:t>3. Estructura organizativa</w:t>
      </w:r>
    </w:p>
    <w:p w14:paraId="6142973A" w14:textId="468B1547" w:rsidR="00F645C7" w:rsidRDefault="006F7189" w:rsidP="001B10A8">
      <w:pPr>
        <w:spacing w:line="360" w:lineRule="auto"/>
        <w:jc w:val="both"/>
        <w:rPr>
          <w:rFonts w:eastAsia="Calibri"/>
          <w:noProof/>
          <w:lang w:val="es-ES"/>
        </w:rPr>
      </w:pPr>
      <w:r w:rsidRPr="008B271E">
        <w:rPr>
          <w:rFonts w:eastAsia="Calibri"/>
          <w:noProof/>
          <w:lang w:val="es-DO" w:eastAsia="es-DO"/>
        </w:rPr>
        <w:drawing>
          <wp:inline distT="0" distB="0" distL="0" distR="0" wp14:anchorId="2B24B62B" wp14:editId="34801DC3">
            <wp:extent cx="5029200" cy="3758242"/>
            <wp:effectExtent l="0" t="0" r="0" b="0"/>
            <wp:docPr id="17" name="Imagen 17" descr="C:\Users\Ssoto\Downloads\organigrama Gast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oto\Downloads\organigrama Gastro.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76" t="452" r="307" b="6269"/>
                    <a:stretch/>
                  </pic:blipFill>
                  <pic:spPr bwMode="auto">
                    <a:xfrm>
                      <a:off x="0" y="0"/>
                      <a:ext cx="5029200" cy="3758242"/>
                    </a:xfrm>
                    <a:prstGeom prst="rect">
                      <a:avLst/>
                    </a:prstGeom>
                    <a:noFill/>
                    <a:ln>
                      <a:noFill/>
                    </a:ln>
                    <a:extLst>
                      <a:ext uri="{53640926-AAD7-44D8-BBD7-CCE9431645EC}">
                        <a14:shadowObscured xmlns:a14="http://schemas.microsoft.com/office/drawing/2010/main"/>
                      </a:ext>
                    </a:extLst>
                  </pic:spPr>
                </pic:pic>
              </a:graphicData>
            </a:graphic>
          </wp:inline>
        </w:drawing>
      </w:r>
    </w:p>
    <w:p w14:paraId="55959E0E" w14:textId="77777777" w:rsidR="00F645C7" w:rsidRDefault="00F645C7" w:rsidP="006F7189">
      <w:pPr>
        <w:spacing w:line="360" w:lineRule="auto"/>
        <w:jc w:val="center"/>
        <w:rPr>
          <w:rFonts w:eastAsia="Calibri"/>
          <w:noProof/>
          <w:lang w:val="es-ES"/>
        </w:rPr>
      </w:pPr>
    </w:p>
    <w:p w14:paraId="0A06DF9E" w14:textId="52B06EC0" w:rsidR="006F7189" w:rsidRPr="008B271E" w:rsidRDefault="006F7189" w:rsidP="006F7189">
      <w:pPr>
        <w:spacing w:line="360" w:lineRule="auto"/>
        <w:jc w:val="center"/>
        <w:rPr>
          <w:rFonts w:eastAsia="Calibri"/>
          <w:noProof/>
          <w:lang w:val="es-ES"/>
        </w:rPr>
      </w:pPr>
      <w:r w:rsidRPr="008B271E">
        <w:rPr>
          <w:rFonts w:eastAsia="Calibri"/>
          <w:noProof/>
          <w:lang w:val="es-ES"/>
        </w:rPr>
        <w:t>4. Planificación Estratégica Institucional</w:t>
      </w:r>
    </w:p>
    <w:p w14:paraId="44BD702A" w14:textId="77777777" w:rsidR="006F7189" w:rsidRPr="008B271E" w:rsidRDefault="006F7189" w:rsidP="006F7189">
      <w:pPr>
        <w:spacing w:line="360" w:lineRule="auto"/>
        <w:jc w:val="both"/>
        <w:rPr>
          <w:rFonts w:eastAsia="Calibri"/>
          <w:noProof/>
          <w:lang w:val="es-ES"/>
        </w:rPr>
      </w:pPr>
      <w:r w:rsidRPr="008B271E">
        <w:rPr>
          <w:rFonts w:eastAsia="Calibri"/>
          <w:noProof/>
          <w:lang w:val="es-ES"/>
        </w:rPr>
        <w:t xml:space="preserve">El Centro de Gastroenterología se rige por el Servicio Regional de Salud Metropolitano (SRSM), el cual, en su condición de Entidad </w:t>
      </w:r>
    </w:p>
    <w:p w14:paraId="3284C4D7" w14:textId="77777777" w:rsidR="006F7189" w:rsidRDefault="006F7189" w:rsidP="006F7189">
      <w:pPr>
        <w:spacing w:line="360" w:lineRule="auto"/>
        <w:jc w:val="both"/>
        <w:rPr>
          <w:rFonts w:eastAsia="Calibri"/>
          <w:noProof/>
          <w:lang w:val="es-ES"/>
        </w:rPr>
      </w:pPr>
      <w:r w:rsidRPr="008B271E">
        <w:rPr>
          <w:rFonts w:eastAsia="Calibri"/>
          <w:noProof/>
          <w:lang w:val="es-ES"/>
        </w:rPr>
        <w:t xml:space="preserve">Pública Desconcentrada (ver art. 4 de la Ley 123-15 que crea el Servicio Nacional de Salud), no posee un Plan Estratégico particular, sino que a través de la ejecución del Plan Operativo Anual del Servicio Nacional de Salud contribuye al alcance de sus objetivos </w:t>
      </w:r>
    </w:p>
    <w:p w14:paraId="2A802DD2" w14:textId="77777777" w:rsidR="006F7189" w:rsidRPr="008B271E" w:rsidRDefault="006F7189" w:rsidP="006F7189">
      <w:pPr>
        <w:spacing w:line="360" w:lineRule="auto"/>
        <w:jc w:val="both"/>
        <w:rPr>
          <w:rFonts w:eastAsia="Calibri"/>
          <w:noProof/>
          <w:lang w:val="es-ES"/>
        </w:rPr>
      </w:pPr>
      <w:r w:rsidRPr="008B271E">
        <w:rPr>
          <w:rFonts w:eastAsia="Calibri"/>
          <w:noProof/>
          <w:lang w:val="es-ES"/>
        </w:rPr>
        <w:t>estratégicos.</w:t>
      </w:r>
    </w:p>
    <w:p w14:paraId="69D58C62" w14:textId="77777777" w:rsidR="006F7189" w:rsidRDefault="006F7189" w:rsidP="006F7189">
      <w:pPr>
        <w:spacing w:line="360" w:lineRule="auto"/>
        <w:jc w:val="both"/>
        <w:rPr>
          <w:rFonts w:eastAsia="Calibri"/>
          <w:noProof/>
          <w:lang w:val="es-ES"/>
        </w:rPr>
      </w:pPr>
    </w:p>
    <w:p w14:paraId="61FEE8CC" w14:textId="77777777" w:rsidR="00F645C7" w:rsidRDefault="00F645C7" w:rsidP="006F7189">
      <w:pPr>
        <w:spacing w:line="360" w:lineRule="auto"/>
        <w:jc w:val="both"/>
        <w:rPr>
          <w:rFonts w:eastAsia="Calibri"/>
          <w:noProof/>
          <w:lang w:val="es-ES"/>
        </w:rPr>
      </w:pPr>
    </w:p>
    <w:p w14:paraId="2ABD4F7B" w14:textId="77777777" w:rsidR="00F645C7" w:rsidRDefault="00F645C7" w:rsidP="006F7189">
      <w:pPr>
        <w:spacing w:line="360" w:lineRule="auto"/>
        <w:jc w:val="both"/>
        <w:rPr>
          <w:rFonts w:eastAsia="Calibri"/>
          <w:noProof/>
          <w:lang w:val="es-ES"/>
        </w:rPr>
      </w:pPr>
    </w:p>
    <w:p w14:paraId="58BD480C" w14:textId="77777777" w:rsidR="00F645C7" w:rsidRDefault="00F645C7" w:rsidP="006F7189">
      <w:pPr>
        <w:spacing w:line="360" w:lineRule="auto"/>
        <w:jc w:val="both"/>
        <w:rPr>
          <w:rFonts w:eastAsia="Calibri"/>
          <w:noProof/>
          <w:lang w:val="es-ES"/>
        </w:rPr>
      </w:pPr>
    </w:p>
    <w:p w14:paraId="3F6005BC" w14:textId="77777777" w:rsidR="00F645C7" w:rsidRDefault="00F645C7" w:rsidP="006F7189">
      <w:pPr>
        <w:spacing w:line="360" w:lineRule="auto"/>
        <w:jc w:val="both"/>
        <w:rPr>
          <w:rFonts w:eastAsia="Calibri"/>
          <w:noProof/>
          <w:lang w:val="es-ES"/>
        </w:rPr>
      </w:pPr>
    </w:p>
    <w:p w14:paraId="6EBEC4BB" w14:textId="77777777" w:rsidR="00F645C7" w:rsidRDefault="00F645C7" w:rsidP="006F7189">
      <w:pPr>
        <w:spacing w:line="360" w:lineRule="auto"/>
        <w:jc w:val="both"/>
        <w:rPr>
          <w:rFonts w:eastAsia="Calibri"/>
          <w:noProof/>
          <w:lang w:val="es-ES"/>
        </w:rPr>
      </w:pPr>
    </w:p>
    <w:p w14:paraId="16985F9F" w14:textId="77777777" w:rsidR="00F645C7" w:rsidRDefault="00F645C7" w:rsidP="006F7189">
      <w:pPr>
        <w:spacing w:line="360" w:lineRule="auto"/>
        <w:jc w:val="both"/>
        <w:rPr>
          <w:rFonts w:eastAsia="Calibri"/>
          <w:noProof/>
          <w:lang w:val="es-ES"/>
        </w:rPr>
      </w:pPr>
    </w:p>
    <w:p w14:paraId="7F0E04A2" w14:textId="77777777" w:rsidR="00F645C7" w:rsidRDefault="00F645C7" w:rsidP="006F7189">
      <w:pPr>
        <w:spacing w:line="360" w:lineRule="auto"/>
        <w:jc w:val="both"/>
        <w:rPr>
          <w:rFonts w:eastAsia="Calibri"/>
          <w:noProof/>
          <w:lang w:val="es-ES"/>
        </w:rPr>
      </w:pPr>
    </w:p>
    <w:p w14:paraId="14F0F2AB" w14:textId="77777777" w:rsidR="00F645C7" w:rsidRDefault="00F645C7" w:rsidP="006F7189">
      <w:pPr>
        <w:spacing w:line="360" w:lineRule="auto"/>
        <w:jc w:val="both"/>
        <w:rPr>
          <w:rFonts w:eastAsia="Calibri"/>
          <w:noProof/>
          <w:lang w:val="es-ES"/>
        </w:rPr>
      </w:pPr>
    </w:p>
    <w:p w14:paraId="090C15D6" w14:textId="77777777" w:rsidR="00F645C7" w:rsidRDefault="00F645C7" w:rsidP="006F7189">
      <w:pPr>
        <w:spacing w:line="360" w:lineRule="auto"/>
        <w:jc w:val="both"/>
        <w:rPr>
          <w:rFonts w:eastAsia="Calibri"/>
          <w:noProof/>
          <w:lang w:val="es-ES"/>
        </w:rPr>
      </w:pPr>
    </w:p>
    <w:p w14:paraId="5220F22B" w14:textId="77777777" w:rsidR="00F645C7" w:rsidRDefault="00F645C7" w:rsidP="006F7189">
      <w:pPr>
        <w:spacing w:line="360" w:lineRule="auto"/>
        <w:jc w:val="both"/>
        <w:rPr>
          <w:rFonts w:eastAsia="Calibri"/>
          <w:noProof/>
          <w:lang w:val="es-ES"/>
        </w:rPr>
      </w:pPr>
    </w:p>
    <w:p w14:paraId="2BBC36AD" w14:textId="77777777" w:rsidR="00F645C7" w:rsidRDefault="00F645C7" w:rsidP="006F7189">
      <w:pPr>
        <w:spacing w:line="360" w:lineRule="auto"/>
        <w:jc w:val="both"/>
        <w:rPr>
          <w:rFonts w:eastAsia="Calibri"/>
          <w:noProof/>
          <w:lang w:val="es-ES"/>
        </w:rPr>
      </w:pPr>
    </w:p>
    <w:p w14:paraId="4E11C7F0" w14:textId="77777777" w:rsidR="00F645C7" w:rsidRDefault="00F645C7" w:rsidP="006F7189">
      <w:pPr>
        <w:spacing w:line="360" w:lineRule="auto"/>
        <w:jc w:val="both"/>
        <w:rPr>
          <w:rFonts w:eastAsia="Calibri"/>
          <w:noProof/>
          <w:lang w:val="es-ES"/>
        </w:rPr>
      </w:pPr>
    </w:p>
    <w:p w14:paraId="367ED8A1" w14:textId="77777777" w:rsidR="00BA2267" w:rsidRPr="00D6314D" w:rsidRDefault="00BA2267" w:rsidP="00BA2267">
      <w:pPr>
        <w:rPr>
          <w:noProof/>
          <w:color w:val="4C4747"/>
          <w:lang w:val="es-DO"/>
        </w:rPr>
      </w:pPr>
    </w:p>
    <w:p w14:paraId="5E396B73" w14:textId="77777777" w:rsidR="00654164" w:rsidRPr="00D6314D" w:rsidRDefault="00654164" w:rsidP="00654164">
      <w:pPr>
        <w:pStyle w:val="Ttulo1"/>
        <w:rPr>
          <w:rFonts w:cs="Times New Roman"/>
          <w:color w:val="4C4747"/>
          <w:lang w:val="es-DO"/>
        </w:rPr>
      </w:pPr>
      <w:bookmarkStart w:id="6" w:name="_Toc117160596"/>
      <w:r w:rsidRPr="00D6314D">
        <w:rPr>
          <w:rFonts w:cs="Times New Roman"/>
          <w:color w:val="4C4747"/>
          <w:lang w:val="es-DO"/>
        </w:rPr>
        <w:t>RESULTADOS MISIONALES</w:t>
      </w:r>
      <w:bookmarkEnd w:id="6"/>
    </w:p>
    <w:p w14:paraId="5BDBF66A" w14:textId="77777777" w:rsidR="00654164" w:rsidRPr="00D6314D" w:rsidRDefault="00654164" w:rsidP="00654164">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68844286" w:rsidR="00654164" w:rsidRPr="00D6314D" w:rsidRDefault="00654164" w:rsidP="00654164">
      <w:pPr>
        <w:jc w:val="center"/>
        <w:rPr>
          <w:rFonts w:eastAsia="Calibri"/>
          <w:color w:val="4C4747"/>
          <w:szCs w:val="36"/>
          <w:lang w:val="es-DO"/>
        </w:rPr>
      </w:pPr>
      <w:r w:rsidRPr="00D6314D">
        <w:rPr>
          <w:rFonts w:eastAsia="Calibri"/>
          <w:color w:val="4C4747"/>
          <w:szCs w:val="36"/>
          <w:lang w:val="es-DO"/>
        </w:rPr>
        <w:t xml:space="preserve">Memoria </w:t>
      </w:r>
      <w:r w:rsidR="009547F0" w:rsidRPr="00D6314D">
        <w:rPr>
          <w:rFonts w:eastAsia="Calibri"/>
          <w:color w:val="4C4747"/>
          <w:szCs w:val="36"/>
          <w:lang w:val="es-DO"/>
        </w:rPr>
        <w:t>I</w:t>
      </w:r>
      <w:r w:rsidRPr="00D6314D">
        <w:rPr>
          <w:rFonts w:eastAsia="Calibri"/>
          <w:color w:val="4C4747"/>
          <w:szCs w:val="36"/>
          <w:lang w:val="es-DO"/>
        </w:rPr>
        <w:t xml:space="preserve">nstitucional </w:t>
      </w:r>
      <w:r w:rsidR="007471AC" w:rsidRPr="00D6314D">
        <w:rPr>
          <w:rFonts w:eastAsia="Calibri"/>
          <w:color w:val="4C4747"/>
          <w:szCs w:val="36"/>
          <w:lang w:val="es-DO"/>
        </w:rPr>
        <w:t>202</w:t>
      </w:r>
      <w:r w:rsidR="0051332F" w:rsidRPr="00D6314D">
        <w:rPr>
          <w:rFonts w:eastAsia="Calibri"/>
          <w:color w:val="4C4747"/>
          <w:szCs w:val="36"/>
          <w:lang w:val="es-DO"/>
        </w:rPr>
        <w:t>5</w:t>
      </w:r>
    </w:p>
    <w:p w14:paraId="3965294E" w14:textId="77777777" w:rsidR="00F645C7" w:rsidRPr="00D6314D" w:rsidRDefault="00F645C7" w:rsidP="00654164">
      <w:pPr>
        <w:jc w:val="center"/>
        <w:rPr>
          <w:rFonts w:eastAsia="Calibri"/>
          <w:color w:val="4C4747"/>
          <w:szCs w:val="36"/>
          <w:lang w:val="es-DO"/>
        </w:rPr>
      </w:pPr>
    </w:p>
    <w:p w14:paraId="41B3F2EE" w14:textId="77777777" w:rsidR="00F645C7" w:rsidRDefault="00F645C7" w:rsidP="00F645C7">
      <w:pPr>
        <w:spacing w:line="360" w:lineRule="auto"/>
        <w:jc w:val="center"/>
        <w:rPr>
          <w:color w:val="4C4747"/>
          <w:lang w:val="es-DO"/>
        </w:rPr>
      </w:pPr>
      <w:r w:rsidRPr="00A8511F">
        <w:rPr>
          <w:rFonts w:eastAsia="Calibri"/>
          <w:noProof/>
          <w:color w:val="4C4747"/>
          <w:lang w:val="es-ES"/>
        </w:rPr>
        <w:t xml:space="preserve">. </w:t>
      </w:r>
      <w:r w:rsidRPr="001F651A">
        <w:rPr>
          <w:color w:val="4C4747"/>
          <w:lang w:val="es-DO"/>
        </w:rPr>
        <w:t>Información cuantitativa, cualitativa e indicadores de los procesos misionales.</w:t>
      </w:r>
    </w:p>
    <w:p w14:paraId="2F7B6A7B" w14:textId="77777777" w:rsidR="00F645C7" w:rsidRPr="001F651A" w:rsidRDefault="00F645C7" w:rsidP="00F645C7">
      <w:pPr>
        <w:spacing w:line="360" w:lineRule="auto"/>
        <w:jc w:val="center"/>
        <w:rPr>
          <w:color w:val="4C4747"/>
          <w:lang w:val="es-DO"/>
        </w:rPr>
      </w:pPr>
      <w:r w:rsidRPr="001F651A">
        <w:rPr>
          <w:color w:val="4C4747"/>
          <w:lang w:val="es-DO"/>
        </w:rPr>
        <w:t>Desempeño de la Producción de los Servicios</w:t>
      </w:r>
    </w:p>
    <w:p w14:paraId="3362C4B8" w14:textId="77777777" w:rsidR="00F645C7" w:rsidRPr="00F645C7" w:rsidRDefault="00F645C7" w:rsidP="00654164">
      <w:pPr>
        <w:jc w:val="center"/>
        <w:rPr>
          <w:rFonts w:eastAsia="Calibri"/>
          <w:color w:val="4C4747"/>
          <w:szCs w:val="36"/>
          <w:lang w:val="es-DO"/>
        </w:rPr>
      </w:pPr>
    </w:p>
    <w:p w14:paraId="34897C97" w14:textId="701609F2" w:rsidR="00F645C7" w:rsidRDefault="00F645C7" w:rsidP="00F645C7">
      <w:pPr>
        <w:spacing w:after="0"/>
        <w:jc w:val="both"/>
        <w:rPr>
          <w:color w:val="4C4747"/>
          <w:lang w:val="es-DO"/>
        </w:rPr>
      </w:pPr>
      <w:r w:rsidRPr="0007486E">
        <w:rPr>
          <w:color w:val="4C4747"/>
          <w:lang w:val="es-DO"/>
        </w:rPr>
        <w:t xml:space="preserve">La producción de servicios que son ofrecidos en una institución refleja lo que es la productividad de </w:t>
      </w:r>
      <w:r w:rsidR="001A0F3E" w:rsidRPr="0007486E">
        <w:rPr>
          <w:color w:val="4C4747"/>
          <w:lang w:val="es-DO"/>
        </w:rPr>
        <w:t>esta</w:t>
      </w:r>
      <w:r w:rsidRPr="0007486E">
        <w:rPr>
          <w:color w:val="4C4747"/>
          <w:lang w:val="es-DO"/>
        </w:rPr>
        <w:t>, en este informe ofreceremos datos estadísticos de forma detallada sobre los resultados de los servicios ofrecidos y generados internamente correspondientes al periodo señalado en el tema objeto de este informe</w:t>
      </w:r>
      <w:r>
        <w:rPr>
          <w:color w:val="4C4747"/>
          <w:lang w:val="es-DO"/>
        </w:rPr>
        <w:t>.</w:t>
      </w:r>
      <w:r w:rsidRPr="0007486E">
        <w:rPr>
          <w:color w:val="4C4747"/>
          <w:lang w:val="es-DO"/>
        </w:rPr>
        <w:t xml:space="preserve"> </w:t>
      </w:r>
    </w:p>
    <w:p w14:paraId="01976C9D" w14:textId="77777777" w:rsidR="001A0F3E" w:rsidRDefault="001A0F3E" w:rsidP="00F645C7">
      <w:pPr>
        <w:spacing w:after="0"/>
        <w:jc w:val="both"/>
        <w:rPr>
          <w:color w:val="4C4747"/>
          <w:lang w:val="es-DO"/>
        </w:rPr>
      </w:pPr>
    </w:p>
    <w:p w14:paraId="661C02AD" w14:textId="0051EEA7" w:rsidR="001A0F3E" w:rsidRDefault="001A0F3E" w:rsidP="001A0F3E">
      <w:pPr>
        <w:spacing w:after="0"/>
        <w:jc w:val="both"/>
        <w:rPr>
          <w:color w:val="4C4747"/>
          <w:lang w:val="es-DO"/>
        </w:rPr>
      </w:pPr>
      <w:r w:rsidRPr="00A53012">
        <w:rPr>
          <w:color w:val="4C4747"/>
          <w:lang w:val="es-DO"/>
        </w:rPr>
        <w:t xml:space="preserve">La producción en la consulta externa fue de </w:t>
      </w:r>
      <w:r>
        <w:rPr>
          <w:color w:val="4C4747"/>
          <w:lang w:val="es-DO"/>
        </w:rPr>
        <w:t>32,220</w:t>
      </w:r>
      <w:r w:rsidRPr="00A53012">
        <w:rPr>
          <w:color w:val="4C4747"/>
          <w:lang w:val="es-DO"/>
        </w:rPr>
        <w:t xml:space="preserve"> usuarios asistidos; de 1ra. Vez se atendieron a </w:t>
      </w:r>
      <w:r>
        <w:rPr>
          <w:color w:val="4C4747"/>
          <w:lang w:val="es-DO"/>
        </w:rPr>
        <w:t>6,498</w:t>
      </w:r>
      <w:r w:rsidRPr="00A53012">
        <w:rPr>
          <w:color w:val="4C4747"/>
          <w:lang w:val="es-DO"/>
        </w:rPr>
        <w:t xml:space="preserve"> usuarios y subsecuentes a </w:t>
      </w:r>
      <w:r>
        <w:rPr>
          <w:color w:val="4C4747"/>
          <w:lang w:val="es-DO"/>
        </w:rPr>
        <w:t>25,722</w:t>
      </w:r>
      <w:r w:rsidRPr="00A53012">
        <w:rPr>
          <w:color w:val="4C4747"/>
          <w:lang w:val="es-DO"/>
        </w:rPr>
        <w:t xml:space="preserve"> usuarios</w:t>
      </w:r>
      <w:r>
        <w:rPr>
          <w:color w:val="4C4747"/>
          <w:lang w:val="es-DO"/>
        </w:rPr>
        <w:t>.</w:t>
      </w:r>
    </w:p>
    <w:p w14:paraId="5B9F8A6D" w14:textId="77777777" w:rsidR="001A0F3E" w:rsidRDefault="001A0F3E" w:rsidP="001A0F3E">
      <w:pPr>
        <w:spacing w:after="0"/>
        <w:jc w:val="both"/>
        <w:rPr>
          <w:color w:val="4C4747"/>
          <w:lang w:val="es-DO"/>
        </w:rPr>
      </w:pPr>
    </w:p>
    <w:p w14:paraId="128E60CD" w14:textId="1F41995A" w:rsidR="001A0F3E" w:rsidRDefault="001A0F3E" w:rsidP="001A0F3E">
      <w:pPr>
        <w:spacing w:after="0"/>
        <w:jc w:val="both"/>
        <w:rPr>
          <w:lang w:val="es-DO"/>
        </w:rPr>
      </w:pPr>
      <w:r w:rsidRPr="007831C6">
        <w:rPr>
          <w:lang w:val="es-DO"/>
        </w:rPr>
        <w:t xml:space="preserve">    </w:t>
      </w:r>
      <w:r w:rsidRPr="00C92935">
        <w:rPr>
          <w:color w:val="4C4747"/>
          <w:lang w:val="es-DO"/>
        </w:rPr>
        <w:t xml:space="preserve">En el departamento de imágenes y patología se realizaron </w:t>
      </w:r>
      <w:r>
        <w:rPr>
          <w:color w:val="4C4747"/>
          <w:lang w:val="es-DO"/>
        </w:rPr>
        <w:t>39,822</w:t>
      </w:r>
      <w:r w:rsidRPr="00C92935">
        <w:rPr>
          <w:color w:val="4C4747"/>
          <w:lang w:val="es-DO"/>
        </w:rPr>
        <w:t xml:space="preserve"> procedimientos distribuidos de la forma siguiente:</w:t>
      </w:r>
    </w:p>
    <w:p w14:paraId="7B244CD8" w14:textId="77777777" w:rsidR="001A0F3E" w:rsidRDefault="001A0F3E" w:rsidP="001A0F3E">
      <w:pPr>
        <w:spacing w:after="0"/>
        <w:jc w:val="both"/>
        <w:rPr>
          <w:lang w:val="es-DO"/>
        </w:rPr>
      </w:pPr>
    </w:p>
    <w:p w14:paraId="3AA4F966" w14:textId="5EE138A1"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 xml:space="preserve">Endoscopías digestivas </w:t>
      </w:r>
      <w:r>
        <w:rPr>
          <w:rFonts w:ascii="Times New Roman" w:hAnsi="Times New Roman"/>
          <w:color w:val="4C4747"/>
          <w:spacing w:val="20"/>
          <w:sz w:val="24"/>
          <w:szCs w:val="24"/>
          <w:lang w:val="es-DO"/>
        </w:rPr>
        <w:t>7,051</w:t>
      </w:r>
    </w:p>
    <w:p w14:paraId="66008C81" w14:textId="76BA2800"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 xml:space="preserve">Rectosigmoidoscopia </w:t>
      </w:r>
      <w:r>
        <w:rPr>
          <w:rFonts w:ascii="Times New Roman" w:hAnsi="Times New Roman"/>
          <w:color w:val="4C4747"/>
          <w:spacing w:val="20"/>
          <w:sz w:val="24"/>
          <w:szCs w:val="24"/>
          <w:lang w:val="es-DO"/>
        </w:rPr>
        <w:t>24</w:t>
      </w:r>
    </w:p>
    <w:p w14:paraId="3E1B1185" w14:textId="077497A5"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 xml:space="preserve">Radiografías </w:t>
      </w:r>
      <w:r>
        <w:rPr>
          <w:rFonts w:ascii="Times New Roman" w:hAnsi="Times New Roman"/>
          <w:color w:val="4C4747"/>
          <w:spacing w:val="20"/>
          <w:sz w:val="24"/>
          <w:szCs w:val="24"/>
          <w:lang w:val="es-DO"/>
        </w:rPr>
        <w:t>14,198</w:t>
      </w:r>
    </w:p>
    <w:p w14:paraId="2F7C014C" w14:textId="7DBB7D0E"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 xml:space="preserve">Sonografías </w:t>
      </w:r>
      <w:r>
        <w:rPr>
          <w:rFonts w:ascii="Times New Roman" w:hAnsi="Times New Roman"/>
          <w:color w:val="4C4747"/>
          <w:spacing w:val="20"/>
          <w:sz w:val="24"/>
          <w:szCs w:val="24"/>
          <w:lang w:val="es-DO"/>
        </w:rPr>
        <w:t>12,368</w:t>
      </w:r>
    </w:p>
    <w:p w14:paraId="434A7C41" w14:textId="208148B2"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 xml:space="preserve">Biopsias </w:t>
      </w:r>
      <w:r>
        <w:rPr>
          <w:rFonts w:ascii="Times New Roman" w:hAnsi="Times New Roman"/>
          <w:color w:val="4C4747"/>
          <w:spacing w:val="20"/>
          <w:sz w:val="24"/>
          <w:szCs w:val="24"/>
          <w:lang w:val="es-DO"/>
        </w:rPr>
        <w:t>6,066</w:t>
      </w:r>
    </w:p>
    <w:p w14:paraId="1B8D9392" w14:textId="04D16190"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 xml:space="preserve">ERCP </w:t>
      </w:r>
      <w:r>
        <w:rPr>
          <w:rFonts w:ascii="Times New Roman" w:hAnsi="Times New Roman"/>
          <w:color w:val="4C4747"/>
          <w:spacing w:val="20"/>
          <w:sz w:val="24"/>
          <w:szCs w:val="24"/>
          <w:lang w:val="es-DO"/>
        </w:rPr>
        <w:t>115</w:t>
      </w:r>
    </w:p>
    <w:p w14:paraId="2163063B" w14:textId="77777777" w:rsidR="001A0F3E" w:rsidRDefault="001A0F3E" w:rsidP="001A0F3E">
      <w:pPr>
        <w:pStyle w:val="Prrafodelista"/>
        <w:numPr>
          <w:ilvl w:val="0"/>
          <w:numId w:val="2"/>
        </w:numPr>
        <w:spacing w:after="0"/>
        <w:jc w:val="both"/>
        <w:rPr>
          <w:rFonts w:ascii="Times New Roman" w:hAnsi="Times New Roman"/>
          <w:color w:val="4C4747"/>
          <w:spacing w:val="20"/>
          <w:sz w:val="24"/>
          <w:szCs w:val="24"/>
          <w:lang w:val="es-DO"/>
        </w:rPr>
      </w:pPr>
      <w:r w:rsidRPr="0020034C">
        <w:rPr>
          <w:rFonts w:ascii="Times New Roman" w:hAnsi="Times New Roman"/>
          <w:color w:val="4C4747"/>
          <w:spacing w:val="20"/>
          <w:sz w:val="24"/>
          <w:szCs w:val="24"/>
          <w:lang w:val="es-DO"/>
        </w:rPr>
        <w:t>Laparoscopía 0</w:t>
      </w:r>
    </w:p>
    <w:p w14:paraId="6EF2D621" w14:textId="77777777" w:rsidR="001A0F3E" w:rsidRDefault="001A0F3E" w:rsidP="001A0F3E">
      <w:pPr>
        <w:spacing w:after="0"/>
        <w:jc w:val="both"/>
        <w:rPr>
          <w:color w:val="4C4747"/>
          <w:lang w:val="es-DO"/>
        </w:rPr>
      </w:pPr>
    </w:p>
    <w:p w14:paraId="746BC972" w14:textId="77777777" w:rsidR="001A0F3E" w:rsidRPr="00D7081E" w:rsidRDefault="001A0F3E" w:rsidP="00D7081E">
      <w:pPr>
        <w:jc w:val="center"/>
        <w:rPr>
          <w:rFonts w:eastAsia="Calibri"/>
          <w:color w:val="4C4747"/>
          <w:szCs w:val="36"/>
          <w:lang w:val="es-DO"/>
        </w:rPr>
      </w:pPr>
    </w:p>
    <w:p w14:paraId="399ED953" w14:textId="77777777" w:rsidR="007648D2" w:rsidRPr="00D7081E" w:rsidRDefault="007648D2" w:rsidP="00D7081E">
      <w:pPr>
        <w:jc w:val="both"/>
        <w:rPr>
          <w:rFonts w:eastAsia="Calibri"/>
          <w:color w:val="4C4747"/>
          <w:szCs w:val="36"/>
          <w:lang w:val="es-DO"/>
        </w:rPr>
      </w:pPr>
      <w:r w:rsidRPr="00D7081E">
        <w:rPr>
          <w:rFonts w:eastAsia="Calibri"/>
          <w:color w:val="4C4747"/>
          <w:szCs w:val="36"/>
          <w:lang w:val="es-DO"/>
        </w:rPr>
        <w:t>En la hospitalización contamos con una sala pediátrica con 3 camas cunas, una unidad de cuidados intensivos UCI con 4 camas, para las demás salas comunes mujeres/hombres, privadas y Semiprivado se dispone de 28 camas.</w:t>
      </w:r>
    </w:p>
    <w:p w14:paraId="4EAECD16" w14:textId="22FEAB92" w:rsidR="00654164" w:rsidRPr="00D7081E" w:rsidRDefault="00654164" w:rsidP="00D7081E">
      <w:pPr>
        <w:jc w:val="center"/>
        <w:rPr>
          <w:rFonts w:eastAsia="Calibri"/>
          <w:color w:val="4C4747"/>
          <w:szCs w:val="36"/>
          <w:lang w:val="es-DO"/>
        </w:rPr>
      </w:pPr>
    </w:p>
    <w:p w14:paraId="5CB9BBA1" w14:textId="77777777" w:rsidR="007648D2" w:rsidRDefault="007648D2" w:rsidP="00654164">
      <w:pPr>
        <w:rPr>
          <w:color w:val="4C4747"/>
          <w:lang w:val="es-DO"/>
        </w:rPr>
      </w:pPr>
    </w:p>
    <w:p w14:paraId="6D3D89AB" w14:textId="77777777" w:rsidR="0096341A" w:rsidRDefault="0096341A" w:rsidP="007648D2">
      <w:pPr>
        <w:spacing w:after="0"/>
        <w:jc w:val="both"/>
        <w:rPr>
          <w:color w:val="4C4747"/>
          <w:lang w:val="es-DO"/>
        </w:rPr>
      </w:pPr>
    </w:p>
    <w:p w14:paraId="56619730" w14:textId="79813790" w:rsidR="007648D2" w:rsidRDefault="007648D2" w:rsidP="007648D2">
      <w:pPr>
        <w:spacing w:after="0"/>
        <w:jc w:val="both"/>
        <w:rPr>
          <w:color w:val="4C4747"/>
          <w:lang w:val="es-DO"/>
        </w:rPr>
      </w:pPr>
      <w:r w:rsidRPr="003537BF">
        <w:rPr>
          <w:color w:val="4C4747"/>
          <w:lang w:val="es-DO"/>
        </w:rPr>
        <w:t xml:space="preserve">En emergencia fue visitadas por </w:t>
      </w:r>
      <w:r w:rsidR="00B5113D">
        <w:rPr>
          <w:color w:val="4C4747"/>
          <w:lang w:val="es-DO"/>
        </w:rPr>
        <w:t>6,884</w:t>
      </w:r>
      <w:r w:rsidRPr="003537BF">
        <w:rPr>
          <w:color w:val="4C4747"/>
          <w:lang w:val="es-DO"/>
        </w:rPr>
        <w:t xml:space="preserve"> usuarios de los cuales </w:t>
      </w:r>
      <w:r w:rsidR="00B5113D">
        <w:rPr>
          <w:color w:val="4C4747"/>
          <w:lang w:val="es-DO"/>
        </w:rPr>
        <w:t>6,846</w:t>
      </w:r>
      <w:r w:rsidRPr="003537BF">
        <w:rPr>
          <w:color w:val="4C4747"/>
          <w:lang w:val="es-DO"/>
        </w:rPr>
        <w:t xml:space="preserve"> fueron por sus propios medios,</w:t>
      </w:r>
      <w:r w:rsidR="00B5113D">
        <w:rPr>
          <w:color w:val="4C4747"/>
          <w:lang w:val="es-DO"/>
        </w:rPr>
        <w:t>24</w:t>
      </w:r>
      <w:r w:rsidRPr="003537BF">
        <w:rPr>
          <w:color w:val="4C4747"/>
          <w:lang w:val="es-DO"/>
        </w:rPr>
        <w:t xml:space="preserve"> vía el servicio del 911 y </w:t>
      </w:r>
      <w:r w:rsidR="00B5113D">
        <w:rPr>
          <w:color w:val="4C4747"/>
          <w:lang w:val="es-DO"/>
        </w:rPr>
        <w:t>14</w:t>
      </w:r>
      <w:r w:rsidRPr="003537BF">
        <w:rPr>
          <w:color w:val="4C4747"/>
          <w:lang w:val="es-DO"/>
        </w:rPr>
        <w:t xml:space="preserve"> referidos de otros hospitales y clínicas; de estos </w:t>
      </w:r>
      <w:r w:rsidR="00B5113D">
        <w:rPr>
          <w:color w:val="4C4747"/>
          <w:lang w:val="es-DO"/>
        </w:rPr>
        <w:t>2,550</w:t>
      </w:r>
      <w:r w:rsidRPr="003537BF">
        <w:rPr>
          <w:color w:val="4C4747"/>
          <w:lang w:val="es-DO"/>
        </w:rPr>
        <w:t xml:space="preserve"> usuarios masculinos y </w:t>
      </w:r>
      <w:r w:rsidR="00B5113D">
        <w:rPr>
          <w:color w:val="4C4747"/>
          <w:lang w:val="es-DO"/>
        </w:rPr>
        <w:t>4,334</w:t>
      </w:r>
      <w:r w:rsidRPr="003537BF">
        <w:rPr>
          <w:color w:val="4C4747"/>
          <w:lang w:val="es-DO"/>
        </w:rPr>
        <w:t xml:space="preserve"> femeninos; en la cual se produjeron </w:t>
      </w:r>
      <w:r w:rsidR="00B5113D">
        <w:rPr>
          <w:color w:val="4C4747"/>
          <w:lang w:val="es-DO"/>
        </w:rPr>
        <w:t>6,007</w:t>
      </w:r>
      <w:r w:rsidRPr="003537BF">
        <w:rPr>
          <w:color w:val="4C4747"/>
          <w:lang w:val="es-DO"/>
        </w:rPr>
        <w:t xml:space="preserve"> altas médicas, </w:t>
      </w:r>
      <w:r w:rsidR="00B5113D">
        <w:rPr>
          <w:color w:val="4C4747"/>
          <w:lang w:val="es-DO"/>
        </w:rPr>
        <w:t>198</w:t>
      </w:r>
      <w:r w:rsidRPr="003537BF">
        <w:rPr>
          <w:color w:val="4C4747"/>
          <w:lang w:val="es-DO"/>
        </w:rPr>
        <w:t xml:space="preserve"> altas a petición, ingresaron a </w:t>
      </w:r>
      <w:r w:rsidR="00B5113D">
        <w:rPr>
          <w:color w:val="4C4747"/>
          <w:lang w:val="es-DO"/>
        </w:rPr>
        <w:t>666</w:t>
      </w:r>
      <w:r w:rsidRPr="003537BF">
        <w:rPr>
          <w:color w:val="4C4747"/>
          <w:lang w:val="es-DO"/>
        </w:rPr>
        <w:t>, se refirió a 1</w:t>
      </w:r>
      <w:r w:rsidR="00B5113D">
        <w:rPr>
          <w:color w:val="4C4747"/>
          <w:lang w:val="es-DO"/>
        </w:rPr>
        <w:t>0</w:t>
      </w:r>
      <w:r w:rsidRPr="003537BF">
        <w:rPr>
          <w:color w:val="4C4747"/>
          <w:lang w:val="es-DO"/>
        </w:rPr>
        <w:t xml:space="preserve"> usuarios, con</w:t>
      </w:r>
      <w:r w:rsidR="00B5113D">
        <w:rPr>
          <w:color w:val="4C4747"/>
          <w:lang w:val="es-DO"/>
        </w:rPr>
        <w:t xml:space="preserve"> 3</w:t>
      </w:r>
      <w:r w:rsidRPr="003537BF">
        <w:rPr>
          <w:color w:val="4C4747"/>
          <w:lang w:val="es-DO"/>
        </w:rPr>
        <w:t xml:space="preserve"> defunciones y se atendieron </w:t>
      </w:r>
      <w:r w:rsidR="00B5113D">
        <w:rPr>
          <w:color w:val="4C4747"/>
          <w:lang w:val="es-DO"/>
        </w:rPr>
        <w:t>21</w:t>
      </w:r>
      <w:r w:rsidRPr="003537BF">
        <w:rPr>
          <w:color w:val="4C4747"/>
          <w:lang w:val="es-DO"/>
        </w:rPr>
        <w:t xml:space="preserve"> extranjeros.</w:t>
      </w:r>
    </w:p>
    <w:p w14:paraId="0019870E" w14:textId="77777777" w:rsidR="0096341A" w:rsidRDefault="0096341A" w:rsidP="007648D2">
      <w:pPr>
        <w:spacing w:after="0"/>
        <w:jc w:val="both"/>
        <w:rPr>
          <w:color w:val="4C4747"/>
          <w:lang w:val="es-DO"/>
        </w:rPr>
      </w:pPr>
    </w:p>
    <w:p w14:paraId="45F3D2D5" w14:textId="77777777" w:rsidR="0096341A" w:rsidRDefault="0096341A" w:rsidP="007648D2">
      <w:pPr>
        <w:spacing w:after="0"/>
        <w:jc w:val="both"/>
        <w:rPr>
          <w:color w:val="4C4747"/>
          <w:lang w:val="es-DO"/>
        </w:rPr>
      </w:pPr>
    </w:p>
    <w:p w14:paraId="1C294BFE" w14:textId="77777777" w:rsidR="0096341A" w:rsidRDefault="0096341A" w:rsidP="007648D2">
      <w:pPr>
        <w:spacing w:after="0"/>
        <w:jc w:val="both"/>
        <w:rPr>
          <w:color w:val="4C4747"/>
          <w:lang w:val="es-DO"/>
        </w:rPr>
      </w:pPr>
    </w:p>
    <w:tbl>
      <w:tblPr>
        <w:tblW w:w="8648" w:type="dxa"/>
        <w:tblCellMar>
          <w:left w:w="70" w:type="dxa"/>
          <w:right w:w="70" w:type="dxa"/>
        </w:tblCellMar>
        <w:tblLook w:val="04A0" w:firstRow="1" w:lastRow="0" w:firstColumn="1" w:lastColumn="0" w:noHBand="0" w:noVBand="1"/>
      </w:tblPr>
      <w:tblGrid>
        <w:gridCol w:w="444"/>
        <w:gridCol w:w="4980"/>
        <w:gridCol w:w="3224"/>
      </w:tblGrid>
      <w:tr w:rsidR="0096341A" w:rsidRPr="00F3187C" w14:paraId="174A2B9E" w14:textId="77777777" w:rsidTr="005A0D55">
        <w:trPr>
          <w:trHeight w:val="935"/>
        </w:trPr>
        <w:tc>
          <w:tcPr>
            <w:tcW w:w="444"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E653E38" w14:textId="77777777" w:rsidR="0096341A" w:rsidRPr="00F3187C" w:rsidRDefault="0096341A" w:rsidP="005A0D55">
            <w:pPr>
              <w:spacing w:after="0" w:line="240" w:lineRule="auto"/>
              <w:rPr>
                <w:rFonts w:ascii="Rockwell" w:eastAsia="Times New Roman" w:hAnsi="Rockwell"/>
                <w:color w:val="FFFFFF"/>
                <w:lang w:val="es-DO" w:eastAsia="es-DO"/>
              </w:rPr>
            </w:pPr>
            <w:r w:rsidRPr="00F3187C">
              <w:rPr>
                <w:rFonts w:ascii="Rockwell" w:eastAsia="Times New Roman" w:hAnsi="Rockwell"/>
                <w:color w:val="FFFFFF"/>
                <w:lang w:val="es-DO" w:eastAsia="es-DO"/>
              </w:rPr>
              <w:t> </w:t>
            </w:r>
          </w:p>
        </w:tc>
        <w:tc>
          <w:tcPr>
            <w:tcW w:w="4980" w:type="dxa"/>
            <w:tcBorders>
              <w:top w:val="single" w:sz="4" w:space="0" w:color="FFFFFF"/>
              <w:left w:val="nil"/>
              <w:bottom w:val="single" w:sz="4" w:space="0" w:color="auto"/>
              <w:right w:val="single" w:sz="4" w:space="0" w:color="FFFFFF"/>
            </w:tcBorders>
            <w:shd w:val="clear" w:color="auto" w:fill="2F5496" w:themeFill="accent1" w:themeFillShade="BF"/>
            <w:vAlign w:val="center"/>
            <w:hideMark/>
          </w:tcPr>
          <w:p w14:paraId="1D10D98A" w14:textId="77777777" w:rsidR="0096341A" w:rsidRPr="00F3187C" w:rsidRDefault="0096341A" w:rsidP="005A0D55">
            <w:pPr>
              <w:spacing w:after="0" w:line="240" w:lineRule="auto"/>
              <w:jc w:val="center"/>
              <w:rPr>
                <w:rFonts w:ascii="Rockwell" w:eastAsia="Times New Roman" w:hAnsi="Rockwell"/>
                <w:color w:val="FFFFFF"/>
                <w:lang w:val="es-DO" w:eastAsia="es-DO"/>
              </w:rPr>
            </w:pPr>
            <w:r w:rsidRPr="00F3187C">
              <w:rPr>
                <w:rFonts w:ascii="Rockwell" w:eastAsia="Times New Roman" w:hAnsi="Rockwell"/>
                <w:color w:val="FFFFFF"/>
                <w:lang w:val="es-DO" w:eastAsia="es-DO"/>
              </w:rPr>
              <w:t>Servicios</w:t>
            </w:r>
          </w:p>
        </w:tc>
        <w:tc>
          <w:tcPr>
            <w:tcW w:w="3224" w:type="dxa"/>
            <w:tcBorders>
              <w:top w:val="single" w:sz="4" w:space="0" w:color="FFFFFF"/>
              <w:left w:val="nil"/>
              <w:bottom w:val="single" w:sz="4" w:space="0" w:color="auto"/>
              <w:right w:val="nil"/>
            </w:tcBorders>
            <w:shd w:val="clear" w:color="auto" w:fill="2F5496" w:themeFill="accent1" w:themeFillShade="BF"/>
            <w:vAlign w:val="center"/>
            <w:hideMark/>
          </w:tcPr>
          <w:p w14:paraId="2A764BE4" w14:textId="77777777" w:rsidR="0096341A" w:rsidRPr="00F3187C" w:rsidRDefault="0096341A" w:rsidP="005A0D55">
            <w:pPr>
              <w:spacing w:after="0" w:line="240" w:lineRule="auto"/>
              <w:jc w:val="center"/>
              <w:rPr>
                <w:rFonts w:ascii="Rockwell" w:eastAsia="Times New Roman" w:hAnsi="Rockwell"/>
                <w:color w:val="FFFFFF"/>
                <w:lang w:val="es-DO" w:eastAsia="es-DO"/>
              </w:rPr>
            </w:pPr>
            <w:r>
              <w:rPr>
                <w:rFonts w:ascii="Rockwell" w:eastAsia="Times New Roman" w:hAnsi="Rockwell"/>
                <w:color w:val="FFFFFF"/>
                <w:lang w:val="es-DO" w:eastAsia="es-DO"/>
              </w:rPr>
              <w:t>Cantid</w:t>
            </w:r>
            <w:r w:rsidRPr="00F3187C">
              <w:rPr>
                <w:rFonts w:ascii="Rockwell" w:eastAsia="Times New Roman" w:hAnsi="Rockwell"/>
                <w:color w:val="FFFFFF"/>
                <w:lang w:val="es-DO" w:eastAsia="es-DO"/>
              </w:rPr>
              <w:t>a</w:t>
            </w:r>
            <w:r>
              <w:rPr>
                <w:rFonts w:ascii="Rockwell" w:eastAsia="Times New Roman" w:hAnsi="Rockwell"/>
                <w:color w:val="FFFFFF"/>
                <w:lang w:val="es-DO" w:eastAsia="es-DO"/>
              </w:rPr>
              <w:t>d</w:t>
            </w:r>
            <w:r w:rsidRPr="00F3187C">
              <w:rPr>
                <w:rFonts w:ascii="Rockwell" w:eastAsia="Times New Roman" w:hAnsi="Rockwell"/>
                <w:color w:val="FFFFFF"/>
                <w:lang w:val="es-DO" w:eastAsia="es-DO"/>
              </w:rPr>
              <w:t xml:space="preserve"> </w:t>
            </w:r>
          </w:p>
        </w:tc>
      </w:tr>
      <w:tr w:rsidR="0096341A" w:rsidRPr="00F3187C" w14:paraId="08614CDC" w14:textId="77777777" w:rsidTr="005A0D55">
        <w:trPr>
          <w:trHeight w:val="762"/>
        </w:trPr>
        <w:tc>
          <w:tcPr>
            <w:tcW w:w="444" w:type="dxa"/>
            <w:tcBorders>
              <w:top w:val="nil"/>
              <w:left w:val="single" w:sz="4" w:space="0" w:color="auto"/>
              <w:bottom w:val="single" w:sz="4" w:space="0" w:color="auto"/>
              <w:right w:val="single" w:sz="4" w:space="0" w:color="auto"/>
            </w:tcBorders>
            <w:vAlign w:val="bottom"/>
            <w:hideMark/>
          </w:tcPr>
          <w:p w14:paraId="1378124F" w14:textId="77777777" w:rsidR="0096341A" w:rsidRPr="0096341A" w:rsidRDefault="0096341A" w:rsidP="005A0D55">
            <w:pPr>
              <w:spacing w:after="0" w:line="240" w:lineRule="auto"/>
              <w:jc w:val="right"/>
              <w:rPr>
                <w:color w:val="4C4747"/>
                <w:lang w:val="es-DO"/>
              </w:rPr>
            </w:pPr>
            <w:r w:rsidRPr="0096341A">
              <w:rPr>
                <w:color w:val="4C4747"/>
                <w:lang w:val="es-DO"/>
              </w:rPr>
              <w:t>1</w:t>
            </w:r>
          </w:p>
        </w:tc>
        <w:tc>
          <w:tcPr>
            <w:tcW w:w="4980" w:type="dxa"/>
            <w:tcBorders>
              <w:top w:val="nil"/>
              <w:left w:val="nil"/>
              <w:bottom w:val="single" w:sz="4" w:space="0" w:color="auto"/>
              <w:right w:val="single" w:sz="4" w:space="0" w:color="auto"/>
            </w:tcBorders>
            <w:vAlign w:val="bottom"/>
            <w:hideMark/>
          </w:tcPr>
          <w:p w14:paraId="0063263D" w14:textId="77777777" w:rsidR="0096341A" w:rsidRPr="0096341A" w:rsidRDefault="0096341A" w:rsidP="005A0D55">
            <w:pPr>
              <w:spacing w:after="0" w:line="240" w:lineRule="auto"/>
              <w:rPr>
                <w:color w:val="4C4747"/>
                <w:lang w:val="es-DO"/>
              </w:rPr>
            </w:pPr>
            <w:r w:rsidRPr="0096341A">
              <w:rPr>
                <w:color w:val="4C4747"/>
                <w:lang w:val="es-DO"/>
              </w:rPr>
              <w:t xml:space="preserve">LABORATORIO </w:t>
            </w:r>
          </w:p>
        </w:tc>
        <w:tc>
          <w:tcPr>
            <w:tcW w:w="3224" w:type="dxa"/>
            <w:tcBorders>
              <w:top w:val="nil"/>
              <w:left w:val="nil"/>
              <w:bottom w:val="single" w:sz="4" w:space="0" w:color="auto"/>
              <w:right w:val="single" w:sz="4" w:space="0" w:color="auto"/>
            </w:tcBorders>
            <w:noWrap/>
            <w:vAlign w:val="bottom"/>
            <w:hideMark/>
          </w:tcPr>
          <w:p w14:paraId="76BE94D9" w14:textId="77777777" w:rsidR="0096341A" w:rsidRPr="0096341A" w:rsidRDefault="0096341A" w:rsidP="005A0D55">
            <w:pPr>
              <w:spacing w:after="0" w:line="240" w:lineRule="auto"/>
              <w:jc w:val="center"/>
              <w:rPr>
                <w:color w:val="4C4747"/>
                <w:lang w:val="es-DO"/>
              </w:rPr>
            </w:pPr>
            <w:r w:rsidRPr="0096341A">
              <w:rPr>
                <w:color w:val="4C4747"/>
                <w:lang w:val="es-DO"/>
              </w:rPr>
              <w:t>412,455</w:t>
            </w:r>
          </w:p>
        </w:tc>
      </w:tr>
      <w:tr w:rsidR="0096341A" w:rsidRPr="00F3187C" w14:paraId="650A9CCB" w14:textId="77777777" w:rsidTr="005A0D55">
        <w:trPr>
          <w:trHeight w:val="611"/>
        </w:trPr>
        <w:tc>
          <w:tcPr>
            <w:tcW w:w="444" w:type="dxa"/>
            <w:tcBorders>
              <w:top w:val="nil"/>
              <w:left w:val="single" w:sz="4" w:space="0" w:color="auto"/>
              <w:bottom w:val="single" w:sz="4" w:space="0" w:color="auto"/>
              <w:right w:val="single" w:sz="4" w:space="0" w:color="auto"/>
            </w:tcBorders>
            <w:noWrap/>
            <w:vAlign w:val="bottom"/>
            <w:hideMark/>
          </w:tcPr>
          <w:p w14:paraId="17CE57BC" w14:textId="77777777" w:rsidR="0096341A" w:rsidRPr="0096341A" w:rsidRDefault="0096341A" w:rsidP="005A0D55">
            <w:pPr>
              <w:spacing w:after="0" w:line="240" w:lineRule="auto"/>
              <w:jc w:val="right"/>
              <w:rPr>
                <w:color w:val="4C4747"/>
                <w:lang w:val="es-DO"/>
              </w:rPr>
            </w:pPr>
            <w:r w:rsidRPr="0096341A">
              <w:rPr>
                <w:color w:val="4C4747"/>
                <w:lang w:val="es-DO"/>
              </w:rPr>
              <w:t>2</w:t>
            </w:r>
          </w:p>
        </w:tc>
        <w:tc>
          <w:tcPr>
            <w:tcW w:w="4980" w:type="dxa"/>
            <w:tcBorders>
              <w:top w:val="nil"/>
              <w:left w:val="nil"/>
              <w:bottom w:val="single" w:sz="4" w:space="0" w:color="auto"/>
              <w:right w:val="single" w:sz="4" w:space="0" w:color="auto"/>
            </w:tcBorders>
            <w:noWrap/>
            <w:vAlign w:val="bottom"/>
            <w:hideMark/>
          </w:tcPr>
          <w:p w14:paraId="62088988" w14:textId="77777777" w:rsidR="0096341A" w:rsidRPr="0096341A" w:rsidRDefault="0096341A" w:rsidP="005A0D55">
            <w:pPr>
              <w:spacing w:after="0" w:line="240" w:lineRule="auto"/>
              <w:rPr>
                <w:color w:val="4C4747"/>
                <w:lang w:val="es-DO"/>
              </w:rPr>
            </w:pPr>
            <w:r w:rsidRPr="0096341A">
              <w:rPr>
                <w:color w:val="4C4747"/>
                <w:lang w:val="es-DO"/>
              </w:rPr>
              <w:t>IMÁGENES (Endoscopias, Radiografías, Sonografías, otros.)</w:t>
            </w:r>
          </w:p>
        </w:tc>
        <w:tc>
          <w:tcPr>
            <w:tcW w:w="3224" w:type="dxa"/>
            <w:tcBorders>
              <w:top w:val="nil"/>
              <w:left w:val="nil"/>
              <w:bottom w:val="single" w:sz="4" w:space="0" w:color="auto"/>
              <w:right w:val="single" w:sz="4" w:space="0" w:color="auto"/>
            </w:tcBorders>
            <w:noWrap/>
            <w:vAlign w:val="bottom"/>
            <w:hideMark/>
          </w:tcPr>
          <w:p w14:paraId="7C91161F" w14:textId="77777777" w:rsidR="0096341A" w:rsidRPr="0096341A" w:rsidRDefault="0096341A" w:rsidP="005A0D55">
            <w:pPr>
              <w:spacing w:after="0" w:line="240" w:lineRule="auto"/>
              <w:jc w:val="center"/>
              <w:rPr>
                <w:color w:val="4C4747"/>
                <w:lang w:val="es-DO"/>
              </w:rPr>
            </w:pPr>
            <w:r w:rsidRPr="0096341A">
              <w:rPr>
                <w:color w:val="4C4747"/>
                <w:lang w:val="es-DO"/>
              </w:rPr>
              <w:t>33,756</w:t>
            </w:r>
          </w:p>
        </w:tc>
      </w:tr>
      <w:tr w:rsidR="0096341A" w:rsidRPr="00F3187C" w14:paraId="70D6647D" w14:textId="77777777" w:rsidTr="005A0D55">
        <w:trPr>
          <w:trHeight w:val="647"/>
        </w:trPr>
        <w:tc>
          <w:tcPr>
            <w:tcW w:w="444" w:type="dxa"/>
            <w:tcBorders>
              <w:top w:val="nil"/>
              <w:left w:val="single" w:sz="4" w:space="0" w:color="auto"/>
              <w:bottom w:val="single" w:sz="4" w:space="0" w:color="auto"/>
              <w:right w:val="single" w:sz="4" w:space="0" w:color="auto"/>
            </w:tcBorders>
            <w:noWrap/>
            <w:vAlign w:val="bottom"/>
            <w:hideMark/>
          </w:tcPr>
          <w:p w14:paraId="632E098F" w14:textId="77777777" w:rsidR="0096341A" w:rsidRPr="0096341A" w:rsidRDefault="0096341A" w:rsidP="005A0D55">
            <w:pPr>
              <w:spacing w:after="0" w:line="240" w:lineRule="auto"/>
              <w:jc w:val="right"/>
              <w:rPr>
                <w:color w:val="4C4747"/>
                <w:lang w:val="es-DO"/>
              </w:rPr>
            </w:pPr>
            <w:r w:rsidRPr="0096341A">
              <w:rPr>
                <w:color w:val="4C4747"/>
                <w:lang w:val="es-DO"/>
              </w:rPr>
              <w:t>3</w:t>
            </w:r>
          </w:p>
        </w:tc>
        <w:tc>
          <w:tcPr>
            <w:tcW w:w="4980" w:type="dxa"/>
            <w:tcBorders>
              <w:top w:val="nil"/>
              <w:left w:val="nil"/>
              <w:bottom w:val="nil"/>
              <w:right w:val="nil"/>
            </w:tcBorders>
            <w:noWrap/>
            <w:vAlign w:val="bottom"/>
            <w:hideMark/>
          </w:tcPr>
          <w:p w14:paraId="7831AFC7" w14:textId="77777777" w:rsidR="0096341A" w:rsidRPr="0096341A" w:rsidRDefault="0096341A" w:rsidP="005A0D55">
            <w:pPr>
              <w:spacing w:after="0" w:line="240" w:lineRule="auto"/>
              <w:rPr>
                <w:color w:val="4C4747"/>
                <w:lang w:val="es-DO"/>
              </w:rPr>
            </w:pPr>
            <w:r w:rsidRPr="0096341A">
              <w:rPr>
                <w:color w:val="4C4747"/>
                <w:lang w:val="es-DO"/>
              </w:rPr>
              <w:t>CONSULTAS (externas y no programada)</w:t>
            </w:r>
          </w:p>
        </w:tc>
        <w:tc>
          <w:tcPr>
            <w:tcW w:w="3224" w:type="dxa"/>
            <w:tcBorders>
              <w:top w:val="nil"/>
              <w:left w:val="single" w:sz="4" w:space="0" w:color="auto"/>
              <w:bottom w:val="single" w:sz="4" w:space="0" w:color="auto"/>
              <w:right w:val="single" w:sz="4" w:space="0" w:color="auto"/>
            </w:tcBorders>
            <w:noWrap/>
            <w:vAlign w:val="bottom"/>
            <w:hideMark/>
          </w:tcPr>
          <w:p w14:paraId="253156A9" w14:textId="77777777" w:rsidR="0096341A" w:rsidRPr="0096341A" w:rsidRDefault="0096341A" w:rsidP="005A0D55">
            <w:pPr>
              <w:spacing w:after="0" w:line="240" w:lineRule="auto"/>
              <w:jc w:val="center"/>
              <w:rPr>
                <w:color w:val="4C4747"/>
                <w:lang w:val="es-DO"/>
              </w:rPr>
            </w:pPr>
            <w:r w:rsidRPr="0096341A">
              <w:rPr>
                <w:color w:val="4C4747"/>
                <w:lang w:val="es-DO"/>
              </w:rPr>
              <w:t>32,220</w:t>
            </w:r>
          </w:p>
        </w:tc>
      </w:tr>
      <w:tr w:rsidR="0096341A" w:rsidRPr="00F3187C" w14:paraId="63B82FDC" w14:textId="77777777" w:rsidTr="005A0D55">
        <w:trPr>
          <w:trHeight w:val="660"/>
        </w:trPr>
        <w:tc>
          <w:tcPr>
            <w:tcW w:w="444" w:type="dxa"/>
            <w:tcBorders>
              <w:top w:val="nil"/>
              <w:left w:val="single" w:sz="4" w:space="0" w:color="auto"/>
              <w:bottom w:val="single" w:sz="4" w:space="0" w:color="auto"/>
              <w:right w:val="single" w:sz="4" w:space="0" w:color="auto"/>
            </w:tcBorders>
            <w:noWrap/>
            <w:vAlign w:val="bottom"/>
          </w:tcPr>
          <w:p w14:paraId="6BD9FA1B" w14:textId="77777777" w:rsidR="0096341A" w:rsidRPr="0096341A" w:rsidRDefault="0096341A" w:rsidP="005A0D55">
            <w:pPr>
              <w:spacing w:after="0" w:line="240" w:lineRule="auto"/>
              <w:rPr>
                <w:color w:val="4C4747"/>
                <w:lang w:val="es-DO"/>
              </w:rPr>
            </w:pPr>
          </w:p>
          <w:p w14:paraId="245CD0D3" w14:textId="77777777" w:rsidR="0096341A" w:rsidRPr="0096341A" w:rsidRDefault="0096341A" w:rsidP="005A0D55">
            <w:pPr>
              <w:spacing w:after="0" w:line="240" w:lineRule="auto"/>
              <w:jc w:val="right"/>
              <w:rPr>
                <w:color w:val="4C4747"/>
                <w:lang w:val="es-DO"/>
              </w:rPr>
            </w:pPr>
            <w:r w:rsidRPr="0096341A">
              <w:rPr>
                <w:color w:val="4C4747"/>
                <w:lang w:val="es-DO"/>
              </w:rPr>
              <w:t>4</w:t>
            </w:r>
          </w:p>
        </w:tc>
        <w:tc>
          <w:tcPr>
            <w:tcW w:w="4980" w:type="dxa"/>
            <w:tcBorders>
              <w:top w:val="single" w:sz="4" w:space="0" w:color="auto"/>
              <w:left w:val="nil"/>
              <w:bottom w:val="single" w:sz="4" w:space="0" w:color="auto"/>
              <w:right w:val="single" w:sz="4" w:space="0" w:color="auto"/>
            </w:tcBorders>
            <w:noWrap/>
            <w:vAlign w:val="bottom"/>
          </w:tcPr>
          <w:p w14:paraId="17C4019A" w14:textId="77777777" w:rsidR="0096341A" w:rsidRPr="0096341A" w:rsidRDefault="0096341A" w:rsidP="005A0D55">
            <w:pPr>
              <w:spacing w:after="0" w:line="240" w:lineRule="auto"/>
              <w:rPr>
                <w:color w:val="4C4747"/>
                <w:lang w:val="es-DO"/>
              </w:rPr>
            </w:pPr>
            <w:r w:rsidRPr="0096341A">
              <w:rPr>
                <w:color w:val="4C4747"/>
                <w:lang w:val="es-DO"/>
              </w:rPr>
              <w:t>EMERGENCIAS</w:t>
            </w:r>
          </w:p>
        </w:tc>
        <w:tc>
          <w:tcPr>
            <w:tcW w:w="3224" w:type="dxa"/>
            <w:tcBorders>
              <w:top w:val="single" w:sz="4" w:space="0" w:color="auto"/>
              <w:left w:val="nil"/>
              <w:bottom w:val="nil"/>
              <w:right w:val="single" w:sz="4" w:space="0" w:color="auto"/>
            </w:tcBorders>
            <w:noWrap/>
            <w:vAlign w:val="bottom"/>
          </w:tcPr>
          <w:p w14:paraId="557E2758" w14:textId="77777777" w:rsidR="0096341A" w:rsidRPr="0096341A" w:rsidRDefault="0096341A" w:rsidP="005A0D55">
            <w:pPr>
              <w:spacing w:after="0" w:line="240" w:lineRule="auto"/>
              <w:jc w:val="center"/>
              <w:rPr>
                <w:color w:val="4C4747"/>
                <w:lang w:val="es-DO"/>
              </w:rPr>
            </w:pPr>
            <w:r w:rsidRPr="0096341A">
              <w:rPr>
                <w:color w:val="4C4747"/>
                <w:lang w:val="es-DO"/>
              </w:rPr>
              <w:t>6,884</w:t>
            </w:r>
          </w:p>
        </w:tc>
      </w:tr>
      <w:tr w:rsidR="0096341A" w:rsidRPr="00F3187C" w14:paraId="5ADF2E57" w14:textId="77777777" w:rsidTr="005A0D55">
        <w:trPr>
          <w:trHeight w:val="615"/>
        </w:trPr>
        <w:tc>
          <w:tcPr>
            <w:tcW w:w="444" w:type="dxa"/>
            <w:tcBorders>
              <w:top w:val="nil"/>
              <w:left w:val="single" w:sz="4" w:space="0" w:color="auto"/>
              <w:bottom w:val="single" w:sz="4" w:space="0" w:color="auto"/>
              <w:right w:val="single" w:sz="4" w:space="0" w:color="auto"/>
            </w:tcBorders>
            <w:noWrap/>
            <w:vAlign w:val="bottom"/>
            <w:hideMark/>
          </w:tcPr>
          <w:p w14:paraId="2C110368" w14:textId="77777777" w:rsidR="0096341A" w:rsidRPr="0096341A" w:rsidRDefault="0096341A" w:rsidP="005A0D55">
            <w:pPr>
              <w:spacing w:after="0" w:line="240" w:lineRule="auto"/>
              <w:jc w:val="right"/>
              <w:rPr>
                <w:color w:val="4C4747"/>
                <w:lang w:val="es-DO"/>
              </w:rPr>
            </w:pPr>
            <w:r w:rsidRPr="0096341A">
              <w:rPr>
                <w:color w:val="4C4747"/>
                <w:lang w:val="es-DO"/>
              </w:rPr>
              <w:t>5</w:t>
            </w:r>
          </w:p>
        </w:tc>
        <w:tc>
          <w:tcPr>
            <w:tcW w:w="4980" w:type="dxa"/>
            <w:tcBorders>
              <w:top w:val="nil"/>
              <w:left w:val="nil"/>
              <w:bottom w:val="single" w:sz="4" w:space="0" w:color="auto"/>
              <w:right w:val="single" w:sz="4" w:space="0" w:color="auto"/>
            </w:tcBorders>
            <w:noWrap/>
            <w:vAlign w:val="bottom"/>
            <w:hideMark/>
          </w:tcPr>
          <w:p w14:paraId="23BC899F" w14:textId="77777777" w:rsidR="0096341A" w:rsidRPr="0096341A" w:rsidRDefault="0096341A" w:rsidP="005A0D55">
            <w:pPr>
              <w:spacing w:after="0" w:line="240" w:lineRule="auto"/>
              <w:rPr>
                <w:color w:val="4C4747"/>
                <w:lang w:val="es-DO"/>
              </w:rPr>
            </w:pPr>
            <w:r w:rsidRPr="0096341A">
              <w:rPr>
                <w:color w:val="4C4747"/>
                <w:lang w:val="es-DO"/>
              </w:rPr>
              <w:t xml:space="preserve"> PATOLOGIA(Biopsias)</w:t>
            </w:r>
          </w:p>
        </w:tc>
        <w:tc>
          <w:tcPr>
            <w:tcW w:w="3224" w:type="dxa"/>
            <w:tcBorders>
              <w:top w:val="single" w:sz="4" w:space="0" w:color="auto"/>
              <w:left w:val="nil"/>
              <w:bottom w:val="single" w:sz="4" w:space="0" w:color="auto"/>
              <w:right w:val="single" w:sz="4" w:space="0" w:color="auto"/>
            </w:tcBorders>
            <w:noWrap/>
            <w:vAlign w:val="bottom"/>
            <w:hideMark/>
          </w:tcPr>
          <w:p w14:paraId="12F84E43" w14:textId="77777777" w:rsidR="0096341A" w:rsidRPr="0096341A" w:rsidRDefault="0096341A" w:rsidP="005A0D55">
            <w:pPr>
              <w:spacing w:after="0" w:line="240" w:lineRule="auto"/>
              <w:jc w:val="center"/>
              <w:rPr>
                <w:color w:val="4C4747"/>
                <w:lang w:val="es-DO"/>
              </w:rPr>
            </w:pPr>
            <w:r w:rsidRPr="0096341A">
              <w:rPr>
                <w:color w:val="4C4747"/>
                <w:lang w:val="es-DO"/>
              </w:rPr>
              <w:t>6,066</w:t>
            </w:r>
          </w:p>
        </w:tc>
      </w:tr>
      <w:tr w:rsidR="0096341A" w:rsidRPr="00F3187C" w14:paraId="367663F4" w14:textId="77777777" w:rsidTr="005A0D55">
        <w:trPr>
          <w:trHeight w:val="640"/>
        </w:trPr>
        <w:tc>
          <w:tcPr>
            <w:tcW w:w="444" w:type="dxa"/>
            <w:tcBorders>
              <w:top w:val="nil"/>
              <w:left w:val="single" w:sz="4" w:space="0" w:color="auto"/>
              <w:bottom w:val="single" w:sz="4" w:space="0" w:color="auto"/>
              <w:right w:val="single" w:sz="4" w:space="0" w:color="auto"/>
            </w:tcBorders>
            <w:noWrap/>
            <w:vAlign w:val="bottom"/>
            <w:hideMark/>
          </w:tcPr>
          <w:p w14:paraId="3F019CD1" w14:textId="77777777" w:rsidR="0096341A" w:rsidRPr="0096341A" w:rsidRDefault="0096341A" w:rsidP="005A0D55">
            <w:pPr>
              <w:spacing w:after="0" w:line="240" w:lineRule="auto"/>
              <w:jc w:val="right"/>
              <w:rPr>
                <w:color w:val="4C4747"/>
                <w:lang w:val="es-DO"/>
              </w:rPr>
            </w:pPr>
            <w:r w:rsidRPr="0096341A">
              <w:rPr>
                <w:color w:val="4C4747"/>
                <w:lang w:val="es-DO"/>
              </w:rPr>
              <w:t>6</w:t>
            </w:r>
          </w:p>
        </w:tc>
        <w:tc>
          <w:tcPr>
            <w:tcW w:w="4980" w:type="dxa"/>
            <w:tcBorders>
              <w:top w:val="nil"/>
              <w:left w:val="nil"/>
              <w:bottom w:val="single" w:sz="4" w:space="0" w:color="auto"/>
              <w:right w:val="single" w:sz="4" w:space="0" w:color="auto"/>
            </w:tcBorders>
            <w:noWrap/>
            <w:vAlign w:val="bottom"/>
            <w:hideMark/>
          </w:tcPr>
          <w:p w14:paraId="3BE9D644" w14:textId="77777777" w:rsidR="0096341A" w:rsidRPr="0096341A" w:rsidRDefault="0096341A" w:rsidP="005A0D55">
            <w:pPr>
              <w:spacing w:after="0" w:line="240" w:lineRule="auto"/>
              <w:rPr>
                <w:color w:val="4C4747"/>
                <w:lang w:val="es-DO"/>
              </w:rPr>
            </w:pPr>
            <w:r w:rsidRPr="0096341A">
              <w:rPr>
                <w:color w:val="4C4747"/>
                <w:lang w:val="es-DO"/>
              </w:rPr>
              <w:t xml:space="preserve">HOSPITALIZACION </w:t>
            </w:r>
          </w:p>
        </w:tc>
        <w:tc>
          <w:tcPr>
            <w:tcW w:w="3224" w:type="dxa"/>
            <w:tcBorders>
              <w:top w:val="nil"/>
              <w:left w:val="nil"/>
              <w:bottom w:val="single" w:sz="4" w:space="0" w:color="auto"/>
              <w:right w:val="single" w:sz="4" w:space="0" w:color="auto"/>
            </w:tcBorders>
            <w:noWrap/>
            <w:vAlign w:val="bottom"/>
            <w:hideMark/>
          </w:tcPr>
          <w:p w14:paraId="14CDCE77" w14:textId="77777777" w:rsidR="0096341A" w:rsidRPr="0096341A" w:rsidRDefault="0096341A" w:rsidP="005A0D55">
            <w:pPr>
              <w:spacing w:after="0" w:line="240" w:lineRule="auto"/>
              <w:jc w:val="center"/>
              <w:rPr>
                <w:color w:val="4C4747"/>
                <w:lang w:val="es-DO"/>
              </w:rPr>
            </w:pPr>
            <w:r w:rsidRPr="0096341A">
              <w:rPr>
                <w:color w:val="4C4747"/>
                <w:lang w:val="es-DO"/>
              </w:rPr>
              <w:t>672</w:t>
            </w:r>
          </w:p>
        </w:tc>
      </w:tr>
    </w:tbl>
    <w:p w14:paraId="3D0D9DA3" w14:textId="77777777" w:rsidR="0096341A" w:rsidRDefault="0096341A" w:rsidP="007648D2">
      <w:pPr>
        <w:spacing w:after="0"/>
        <w:jc w:val="both"/>
        <w:rPr>
          <w:color w:val="4C4747"/>
          <w:lang w:val="es-DO"/>
        </w:rPr>
      </w:pPr>
    </w:p>
    <w:p w14:paraId="136890A6" w14:textId="77777777" w:rsidR="0096341A" w:rsidRDefault="0096341A" w:rsidP="007648D2">
      <w:pPr>
        <w:spacing w:after="0"/>
        <w:jc w:val="both"/>
        <w:rPr>
          <w:color w:val="4C4747"/>
          <w:lang w:val="es-DO"/>
        </w:rPr>
      </w:pPr>
    </w:p>
    <w:p w14:paraId="6D062A90" w14:textId="77777777" w:rsidR="0096341A" w:rsidRDefault="0096341A" w:rsidP="007648D2">
      <w:pPr>
        <w:spacing w:after="0"/>
        <w:jc w:val="both"/>
        <w:rPr>
          <w:color w:val="4C4747"/>
          <w:lang w:val="es-DO"/>
        </w:rPr>
      </w:pPr>
    </w:p>
    <w:p w14:paraId="15FA1245" w14:textId="77777777" w:rsidR="0096341A" w:rsidRDefault="0096341A" w:rsidP="007648D2">
      <w:pPr>
        <w:spacing w:after="0"/>
        <w:jc w:val="both"/>
        <w:rPr>
          <w:color w:val="4C4747"/>
          <w:lang w:val="es-DO"/>
        </w:rPr>
      </w:pPr>
    </w:p>
    <w:p w14:paraId="30671E96" w14:textId="77777777" w:rsidR="0096341A" w:rsidRDefault="0096341A" w:rsidP="007648D2">
      <w:pPr>
        <w:spacing w:after="0"/>
        <w:jc w:val="both"/>
        <w:rPr>
          <w:color w:val="4C4747"/>
          <w:lang w:val="es-DO"/>
        </w:rPr>
      </w:pPr>
    </w:p>
    <w:p w14:paraId="384A4EA6" w14:textId="77777777" w:rsidR="0096341A" w:rsidRDefault="0096341A" w:rsidP="007648D2">
      <w:pPr>
        <w:spacing w:after="0"/>
        <w:jc w:val="both"/>
        <w:rPr>
          <w:color w:val="4C4747"/>
          <w:lang w:val="es-DO"/>
        </w:rPr>
      </w:pPr>
    </w:p>
    <w:p w14:paraId="4F958107" w14:textId="77777777" w:rsidR="0096341A" w:rsidRDefault="0096341A" w:rsidP="007648D2">
      <w:pPr>
        <w:spacing w:after="0"/>
        <w:jc w:val="both"/>
        <w:rPr>
          <w:color w:val="4C4747"/>
          <w:lang w:val="es-DO"/>
        </w:rPr>
      </w:pPr>
    </w:p>
    <w:p w14:paraId="1DF93519" w14:textId="77777777" w:rsidR="0096341A" w:rsidRDefault="0096341A" w:rsidP="007648D2">
      <w:pPr>
        <w:spacing w:after="0"/>
        <w:jc w:val="both"/>
        <w:rPr>
          <w:color w:val="4C4747"/>
          <w:lang w:val="es-DO"/>
        </w:rPr>
      </w:pPr>
    </w:p>
    <w:p w14:paraId="753FD3AA" w14:textId="77777777" w:rsidR="0096341A" w:rsidRDefault="0096341A" w:rsidP="007648D2">
      <w:pPr>
        <w:spacing w:after="0"/>
        <w:jc w:val="both"/>
        <w:rPr>
          <w:color w:val="4C4747"/>
          <w:lang w:val="es-DO"/>
        </w:rPr>
      </w:pPr>
    </w:p>
    <w:p w14:paraId="4716E55C" w14:textId="77777777" w:rsidR="0096341A" w:rsidRDefault="0096341A" w:rsidP="007648D2">
      <w:pPr>
        <w:spacing w:after="0"/>
        <w:jc w:val="both"/>
        <w:rPr>
          <w:color w:val="4C4747"/>
          <w:lang w:val="es-DO"/>
        </w:rPr>
      </w:pPr>
    </w:p>
    <w:p w14:paraId="78F8976B" w14:textId="77777777" w:rsidR="0096341A" w:rsidRDefault="0096341A" w:rsidP="007648D2">
      <w:pPr>
        <w:spacing w:after="0"/>
        <w:jc w:val="both"/>
        <w:rPr>
          <w:color w:val="4C4747"/>
          <w:lang w:val="es-DO"/>
        </w:rPr>
      </w:pPr>
    </w:p>
    <w:p w14:paraId="6C570435" w14:textId="77777777" w:rsidR="0096341A" w:rsidRDefault="0096341A" w:rsidP="007648D2">
      <w:pPr>
        <w:spacing w:after="0"/>
        <w:jc w:val="both"/>
        <w:rPr>
          <w:color w:val="4C4747"/>
          <w:lang w:val="es-DO"/>
        </w:rPr>
      </w:pPr>
    </w:p>
    <w:p w14:paraId="53763CE9" w14:textId="77777777" w:rsidR="0096341A" w:rsidRDefault="0096341A" w:rsidP="007648D2">
      <w:pPr>
        <w:spacing w:after="0"/>
        <w:jc w:val="both"/>
        <w:rPr>
          <w:color w:val="4C4747"/>
          <w:lang w:val="es-DO"/>
        </w:rPr>
      </w:pPr>
    </w:p>
    <w:p w14:paraId="2B1CBAEA" w14:textId="77777777" w:rsidR="0096341A" w:rsidRDefault="0096341A" w:rsidP="007648D2">
      <w:pPr>
        <w:spacing w:after="0"/>
        <w:jc w:val="both"/>
        <w:rPr>
          <w:color w:val="4C4747"/>
          <w:lang w:val="es-DO"/>
        </w:rPr>
      </w:pPr>
    </w:p>
    <w:p w14:paraId="78F1FA5B" w14:textId="77777777" w:rsidR="007648D2" w:rsidRDefault="007648D2" w:rsidP="007648D2">
      <w:pPr>
        <w:spacing w:after="0"/>
        <w:jc w:val="both"/>
        <w:rPr>
          <w:color w:val="4C4747"/>
          <w:lang w:val="es-DO"/>
        </w:rPr>
      </w:pPr>
    </w:p>
    <w:tbl>
      <w:tblPr>
        <w:tblW w:w="8371" w:type="dxa"/>
        <w:tblCellMar>
          <w:left w:w="70" w:type="dxa"/>
          <w:right w:w="70" w:type="dxa"/>
        </w:tblCellMar>
        <w:tblLook w:val="04A0" w:firstRow="1" w:lastRow="0" w:firstColumn="1" w:lastColumn="0" w:noHBand="0" w:noVBand="1"/>
      </w:tblPr>
      <w:tblGrid>
        <w:gridCol w:w="432"/>
        <w:gridCol w:w="4818"/>
        <w:gridCol w:w="3121"/>
      </w:tblGrid>
      <w:tr w:rsidR="0096341A" w:rsidRPr="00F3187C" w14:paraId="0BA3AD4D" w14:textId="77777777" w:rsidTr="0096341A">
        <w:trPr>
          <w:trHeight w:val="698"/>
        </w:trPr>
        <w:tc>
          <w:tcPr>
            <w:tcW w:w="432"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8FDB91E" w14:textId="77777777" w:rsidR="0096341A" w:rsidRPr="00F3187C" w:rsidRDefault="0096341A" w:rsidP="005A0D55">
            <w:pPr>
              <w:spacing w:after="0" w:line="240" w:lineRule="auto"/>
              <w:rPr>
                <w:rFonts w:ascii="Rockwell" w:eastAsia="Times New Roman" w:hAnsi="Rockwell"/>
                <w:color w:val="FFFFFF"/>
                <w:lang w:val="es-DO" w:eastAsia="es-DO"/>
              </w:rPr>
            </w:pPr>
            <w:r w:rsidRPr="00F3187C">
              <w:rPr>
                <w:rFonts w:ascii="Rockwell" w:eastAsia="Times New Roman" w:hAnsi="Rockwell"/>
                <w:color w:val="FFFFFF"/>
                <w:lang w:val="es-DO" w:eastAsia="es-DO"/>
              </w:rPr>
              <w:t> </w:t>
            </w:r>
          </w:p>
        </w:tc>
        <w:tc>
          <w:tcPr>
            <w:tcW w:w="4818" w:type="dxa"/>
            <w:tcBorders>
              <w:top w:val="single" w:sz="4" w:space="0" w:color="FFFFFF"/>
              <w:left w:val="nil"/>
              <w:bottom w:val="single" w:sz="4" w:space="0" w:color="auto"/>
              <w:right w:val="single" w:sz="4" w:space="0" w:color="FFFFFF"/>
            </w:tcBorders>
            <w:shd w:val="clear" w:color="auto" w:fill="2F5496" w:themeFill="accent1" w:themeFillShade="BF"/>
            <w:vAlign w:val="center"/>
            <w:hideMark/>
          </w:tcPr>
          <w:p w14:paraId="78B39082" w14:textId="77777777" w:rsidR="0096341A" w:rsidRPr="00F3187C" w:rsidRDefault="0096341A" w:rsidP="005A0D55">
            <w:pPr>
              <w:spacing w:after="0" w:line="240" w:lineRule="auto"/>
              <w:jc w:val="center"/>
              <w:rPr>
                <w:rFonts w:ascii="Rockwell" w:eastAsia="Times New Roman" w:hAnsi="Rockwell"/>
                <w:color w:val="FFFFFF"/>
                <w:lang w:val="es-DO" w:eastAsia="es-DO"/>
              </w:rPr>
            </w:pPr>
            <w:r w:rsidRPr="00F3187C">
              <w:rPr>
                <w:rFonts w:ascii="Rockwell" w:eastAsia="Times New Roman" w:hAnsi="Rockwell"/>
                <w:color w:val="FFFFFF"/>
                <w:lang w:val="es-DO" w:eastAsia="es-DO"/>
              </w:rPr>
              <w:t>Servicios</w:t>
            </w:r>
          </w:p>
        </w:tc>
        <w:tc>
          <w:tcPr>
            <w:tcW w:w="3121" w:type="dxa"/>
            <w:tcBorders>
              <w:top w:val="single" w:sz="4" w:space="0" w:color="FFFFFF"/>
              <w:left w:val="nil"/>
              <w:bottom w:val="single" w:sz="4" w:space="0" w:color="auto"/>
              <w:right w:val="nil"/>
            </w:tcBorders>
            <w:shd w:val="clear" w:color="auto" w:fill="2F5496" w:themeFill="accent1" w:themeFillShade="BF"/>
            <w:vAlign w:val="center"/>
            <w:hideMark/>
          </w:tcPr>
          <w:p w14:paraId="1BBBB88D" w14:textId="77777777" w:rsidR="0096341A" w:rsidRPr="00F3187C" w:rsidRDefault="0096341A" w:rsidP="005A0D55">
            <w:pPr>
              <w:spacing w:after="0" w:line="240" w:lineRule="auto"/>
              <w:jc w:val="center"/>
              <w:rPr>
                <w:rFonts w:ascii="Rockwell" w:eastAsia="Times New Roman" w:hAnsi="Rockwell"/>
                <w:color w:val="FFFFFF"/>
                <w:lang w:val="es-DO" w:eastAsia="es-DO"/>
              </w:rPr>
            </w:pPr>
            <w:r>
              <w:rPr>
                <w:rFonts w:ascii="Rockwell" w:eastAsia="Times New Roman" w:hAnsi="Rockwell"/>
                <w:color w:val="FFFFFF"/>
                <w:lang w:val="es-DO" w:eastAsia="es-DO"/>
              </w:rPr>
              <w:t>Cantid</w:t>
            </w:r>
            <w:r w:rsidRPr="00F3187C">
              <w:rPr>
                <w:rFonts w:ascii="Rockwell" w:eastAsia="Times New Roman" w:hAnsi="Rockwell"/>
                <w:color w:val="FFFFFF"/>
                <w:lang w:val="es-DO" w:eastAsia="es-DO"/>
              </w:rPr>
              <w:t>a</w:t>
            </w:r>
            <w:r>
              <w:rPr>
                <w:rFonts w:ascii="Rockwell" w:eastAsia="Times New Roman" w:hAnsi="Rockwell"/>
                <w:color w:val="FFFFFF"/>
                <w:lang w:val="es-DO" w:eastAsia="es-DO"/>
              </w:rPr>
              <w:t>d</w:t>
            </w:r>
            <w:r w:rsidRPr="00F3187C">
              <w:rPr>
                <w:rFonts w:ascii="Rockwell" w:eastAsia="Times New Roman" w:hAnsi="Rockwell"/>
                <w:color w:val="FFFFFF"/>
                <w:lang w:val="es-DO" w:eastAsia="es-DO"/>
              </w:rPr>
              <w:t xml:space="preserve"> </w:t>
            </w:r>
          </w:p>
        </w:tc>
      </w:tr>
      <w:tr w:rsidR="0096341A" w:rsidRPr="0096341A" w14:paraId="68570CC9" w14:textId="77777777" w:rsidTr="005A0D55">
        <w:trPr>
          <w:trHeight w:val="976"/>
        </w:trPr>
        <w:tc>
          <w:tcPr>
            <w:tcW w:w="432" w:type="dxa"/>
            <w:tcBorders>
              <w:top w:val="nil"/>
              <w:left w:val="single" w:sz="4" w:space="0" w:color="auto"/>
              <w:bottom w:val="single" w:sz="4" w:space="0" w:color="auto"/>
              <w:right w:val="single" w:sz="4" w:space="0" w:color="auto"/>
            </w:tcBorders>
            <w:vAlign w:val="bottom"/>
            <w:hideMark/>
          </w:tcPr>
          <w:p w14:paraId="213C1FAB" w14:textId="77777777" w:rsidR="0096341A" w:rsidRPr="0096341A" w:rsidRDefault="0096341A" w:rsidP="0096341A">
            <w:pPr>
              <w:spacing w:after="0" w:line="240" w:lineRule="auto"/>
              <w:rPr>
                <w:color w:val="4C4747"/>
                <w:lang w:val="es-DO"/>
              </w:rPr>
            </w:pPr>
            <w:r w:rsidRPr="0096341A">
              <w:rPr>
                <w:color w:val="4C4747"/>
                <w:lang w:val="es-DO"/>
              </w:rPr>
              <w:t>1</w:t>
            </w:r>
          </w:p>
        </w:tc>
        <w:tc>
          <w:tcPr>
            <w:tcW w:w="4818" w:type="dxa"/>
            <w:tcBorders>
              <w:top w:val="nil"/>
              <w:left w:val="nil"/>
              <w:bottom w:val="single" w:sz="4" w:space="0" w:color="auto"/>
              <w:right w:val="single" w:sz="4" w:space="0" w:color="auto"/>
            </w:tcBorders>
            <w:vAlign w:val="bottom"/>
            <w:hideMark/>
          </w:tcPr>
          <w:p w14:paraId="1A979B8B" w14:textId="77777777" w:rsidR="0096341A" w:rsidRPr="0096341A" w:rsidRDefault="0096341A" w:rsidP="005A0D55">
            <w:pPr>
              <w:spacing w:after="0" w:line="240" w:lineRule="auto"/>
              <w:rPr>
                <w:color w:val="4C4747"/>
                <w:lang w:val="es-DO"/>
              </w:rPr>
            </w:pPr>
            <w:r w:rsidRPr="0096341A">
              <w:rPr>
                <w:color w:val="4C4747"/>
                <w:lang w:val="es-DO"/>
              </w:rPr>
              <w:t>Radiografías</w:t>
            </w:r>
          </w:p>
        </w:tc>
        <w:tc>
          <w:tcPr>
            <w:tcW w:w="3121" w:type="dxa"/>
            <w:tcBorders>
              <w:top w:val="nil"/>
              <w:left w:val="nil"/>
              <w:bottom w:val="single" w:sz="4" w:space="0" w:color="auto"/>
              <w:right w:val="single" w:sz="4" w:space="0" w:color="auto"/>
            </w:tcBorders>
            <w:noWrap/>
            <w:vAlign w:val="bottom"/>
            <w:hideMark/>
          </w:tcPr>
          <w:p w14:paraId="4536F4B8" w14:textId="77777777" w:rsidR="0096341A" w:rsidRPr="0096341A" w:rsidRDefault="0096341A" w:rsidP="0096341A">
            <w:pPr>
              <w:spacing w:after="0" w:line="240" w:lineRule="auto"/>
              <w:rPr>
                <w:color w:val="4C4747"/>
                <w:lang w:val="es-DO"/>
              </w:rPr>
            </w:pPr>
            <w:r w:rsidRPr="0096341A">
              <w:rPr>
                <w:color w:val="4C4747"/>
                <w:lang w:val="es-DO"/>
              </w:rPr>
              <w:t>14,198</w:t>
            </w:r>
          </w:p>
        </w:tc>
      </w:tr>
      <w:tr w:rsidR="0096341A" w:rsidRPr="0096341A" w14:paraId="53D67741" w14:textId="77777777" w:rsidTr="005A0D55">
        <w:trPr>
          <w:trHeight w:val="785"/>
        </w:trPr>
        <w:tc>
          <w:tcPr>
            <w:tcW w:w="432" w:type="dxa"/>
            <w:tcBorders>
              <w:top w:val="nil"/>
              <w:left w:val="single" w:sz="4" w:space="0" w:color="auto"/>
              <w:bottom w:val="single" w:sz="4" w:space="0" w:color="auto"/>
              <w:right w:val="single" w:sz="4" w:space="0" w:color="auto"/>
            </w:tcBorders>
            <w:noWrap/>
            <w:vAlign w:val="bottom"/>
            <w:hideMark/>
          </w:tcPr>
          <w:p w14:paraId="6E9261F8" w14:textId="77777777" w:rsidR="0096341A" w:rsidRPr="0096341A" w:rsidRDefault="0096341A" w:rsidP="0096341A">
            <w:pPr>
              <w:spacing w:after="0" w:line="240" w:lineRule="auto"/>
              <w:rPr>
                <w:color w:val="4C4747"/>
                <w:lang w:val="es-DO"/>
              </w:rPr>
            </w:pPr>
            <w:r w:rsidRPr="0096341A">
              <w:rPr>
                <w:color w:val="4C4747"/>
                <w:lang w:val="es-DO"/>
              </w:rPr>
              <w:t>2</w:t>
            </w:r>
          </w:p>
        </w:tc>
        <w:tc>
          <w:tcPr>
            <w:tcW w:w="4818" w:type="dxa"/>
            <w:tcBorders>
              <w:top w:val="nil"/>
              <w:left w:val="nil"/>
              <w:bottom w:val="single" w:sz="4" w:space="0" w:color="auto"/>
              <w:right w:val="single" w:sz="4" w:space="0" w:color="auto"/>
            </w:tcBorders>
            <w:noWrap/>
            <w:vAlign w:val="bottom"/>
            <w:hideMark/>
          </w:tcPr>
          <w:p w14:paraId="00C556F7" w14:textId="77777777" w:rsidR="0096341A" w:rsidRPr="0096341A" w:rsidRDefault="0096341A" w:rsidP="005A0D55">
            <w:pPr>
              <w:spacing w:after="0" w:line="240" w:lineRule="auto"/>
              <w:rPr>
                <w:color w:val="4C4747"/>
                <w:lang w:val="es-DO"/>
              </w:rPr>
            </w:pPr>
            <w:r w:rsidRPr="0096341A">
              <w:rPr>
                <w:color w:val="4C4747"/>
                <w:lang w:val="es-DO"/>
              </w:rPr>
              <w:t>Sonografías</w:t>
            </w:r>
          </w:p>
        </w:tc>
        <w:tc>
          <w:tcPr>
            <w:tcW w:w="3121" w:type="dxa"/>
            <w:tcBorders>
              <w:top w:val="nil"/>
              <w:left w:val="nil"/>
              <w:bottom w:val="single" w:sz="4" w:space="0" w:color="auto"/>
              <w:right w:val="single" w:sz="4" w:space="0" w:color="auto"/>
            </w:tcBorders>
            <w:noWrap/>
            <w:vAlign w:val="bottom"/>
            <w:hideMark/>
          </w:tcPr>
          <w:p w14:paraId="2DA5FC8D" w14:textId="77777777" w:rsidR="0096341A" w:rsidRPr="0096341A" w:rsidRDefault="0096341A" w:rsidP="0096341A">
            <w:pPr>
              <w:spacing w:after="0" w:line="240" w:lineRule="auto"/>
              <w:rPr>
                <w:color w:val="4C4747"/>
                <w:lang w:val="es-DO"/>
              </w:rPr>
            </w:pPr>
            <w:r w:rsidRPr="0096341A">
              <w:rPr>
                <w:color w:val="4C4747"/>
                <w:lang w:val="es-DO"/>
              </w:rPr>
              <w:t>12,368</w:t>
            </w:r>
          </w:p>
        </w:tc>
      </w:tr>
      <w:tr w:rsidR="0096341A" w:rsidRPr="0096341A" w14:paraId="47A3CBF9" w14:textId="77777777" w:rsidTr="005A0D55">
        <w:trPr>
          <w:trHeight w:val="830"/>
        </w:trPr>
        <w:tc>
          <w:tcPr>
            <w:tcW w:w="432" w:type="dxa"/>
            <w:tcBorders>
              <w:top w:val="nil"/>
              <w:left w:val="single" w:sz="4" w:space="0" w:color="auto"/>
              <w:bottom w:val="single" w:sz="4" w:space="0" w:color="auto"/>
              <w:right w:val="single" w:sz="4" w:space="0" w:color="auto"/>
            </w:tcBorders>
            <w:noWrap/>
            <w:vAlign w:val="bottom"/>
            <w:hideMark/>
          </w:tcPr>
          <w:p w14:paraId="65A9C946" w14:textId="77777777" w:rsidR="0096341A" w:rsidRPr="0096341A" w:rsidRDefault="0096341A" w:rsidP="0096341A">
            <w:pPr>
              <w:spacing w:after="0" w:line="240" w:lineRule="auto"/>
              <w:rPr>
                <w:color w:val="4C4747"/>
                <w:lang w:val="es-DO"/>
              </w:rPr>
            </w:pPr>
            <w:r w:rsidRPr="0096341A">
              <w:rPr>
                <w:color w:val="4C4747"/>
                <w:lang w:val="es-DO"/>
              </w:rPr>
              <w:t>3</w:t>
            </w:r>
          </w:p>
        </w:tc>
        <w:tc>
          <w:tcPr>
            <w:tcW w:w="4818" w:type="dxa"/>
            <w:tcBorders>
              <w:top w:val="nil"/>
              <w:left w:val="nil"/>
              <w:bottom w:val="nil"/>
              <w:right w:val="nil"/>
            </w:tcBorders>
            <w:noWrap/>
            <w:vAlign w:val="bottom"/>
            <w:hideMark/>
          </w:tcPr>
          <w:p w14:paraId="3D9B5DB1" w14:textId="77777777" w:rsidR="0096341A" w:rsidRPr="0096341A" w:rsidRDefault="0096341A" w:rsidP="005A0D55">
            <w:pPr>
              <w:spacing w:after="0" w:line="240" w:lineRule="auto"/>
              <w:rPr>
                <w:color w:val="4C4747"/>
                <w:lang w:val="es-DO"/>
              </w:rPr>
            </w:pPr>
            <w:r w:rsidRPr="0096341A">
              <w:rPr>
                <w:color w:val="4C4747"/>
                <w:lang w:val="es-DO"/>
              </w:rPr>
              <w:t>Endoscopias Digestivas generalizadas</w:t>
            </w:r>
          </w:p>
        </w:tc>
        <w:tc>
          <w:tcPr>
            <w:tcW w:w="3121" w:type="dxa"/>
            <w:tcBorders>
              <w:top w:val="nil"/>
              <w:left w:val="single" w:sz="4" w:space="0" w:color="auto"/>
              <w:bottom w:val="single" w:sz="4" w:space="0" w:color="auto"/>
              <w:right w:val="single" w:sz="4" w:space="0" w:color="auto"/>
            </w:tcBorders>
            <w:noWrap/>
            <w:vAlign w:val="bottom"/>
            <w:hideMark/>
          </w:tcPr>
          <w:p w14:paraId="0C663249" w14:textId="77777777" w:rsidR="0096341A" w:rsidRPr="0096341A" w:rsidRDefault="0096341A" w:rsidP="0096341A">
            <w:pPr>
              <w:spacing w:after="0" w:line="240" w:lineRule="auto"/>
              <w:rPr>
                <w:color w:val="4C4747"/>
                <w:lang w:val="es-DO"/>
              </w:rPr>
            </w:pPr>
            <w:r w:rsidRPr="0096341A">
              <w:rPr>
                <w:color w:val="4C4747"/>
                <w:lang w:val="es-DO"/>
              </w:rPr>
              <w:t>7,051</w:t>
            </w:r>
          </w:p>
        </w:tc>
      </w:tr>
      <w:tr w:rsidR="0096341A" w:rsidRPr="0096341A" w14:paraId="79601DA8" w14:textId="77777777" w:rsidTr="005A0D55">
        <w:trPr>
          <w:trHeight w:val="846"/>
        </w:trPr>
        <w:tc>
          <w:tcPr>
            <w:tcW w:w="432" w:type="dxa"/>
            <w:tcBorders>
              <w:top w:val="nil"/>
              <w:left w:val="single" w:sz="4" w:space="0" w:color="auto"/>
              <w:bottom w:val="single" w:sz="4" w:space="0" w:color="auto"/>
              <w:right w:val="single" w:sz="4" w:space="0" w:color="auto"/>
            </w:tcBorders>
            <w:noWrap/>
            <w:vAlign w:val="bottom"/>
            <w:hideMark/>
          </w:tcPr>
          <w:p w14:paraId="71D4E4CC" w14:textId="77777777" w:rsidR="0096341A" w:rsidRPr="0096341A" w:rsidRDefault="0096341A" w:rsidP="0096341A">
            <w:pPr>
              <w:spacing w:after="0" w:line="240" w:lineRule="auto"/>
              <w:rPr>
                <w:color w:val="4C4747"/>
                <w:lang w:val="es-DO"/>
              </w:rPr>
            </w:pPr>
            <w:r w:rsidRPr="0096341A">
              <w:rPr>
                <w:color w:val="4C4747"/>
                <w:lang w:val="es-DO"/>
              </w:rPr>
              <w:t>4</w:t>
            </w:r>
          </w:p>
        </w:tc>
        <w:tc>
          <w:tcPr>
            <w:tcW w:w="4818" w:type="dxa"/>
            <w:tcBorders>
              <w:top w:val="single" w:sz="4" w:space="0" w:color="auto"/>
              <w:left w:val="nil"/>
              <w:bottom w:val="single" w:sz="4" w:space="0" w:color="auto"/>
              <w:right w:val="single" w:sz="4" w:space="0" w:color="auto"/>
            </w:tcBorders>
            <w:noWrap/>
            <w:vAlign w:val="bottom"/>
            <w:hideMark/>
          </w:tcPr>
          <w:p w14:paraId="0F5A620B" w14:textId="77777777" w:rsidR="0096341A" w:rsidRPr="0096341A" w:rsidRDefault="0096341A" w:rsidP="005A0D55">
            <w:pPr>
              <w:spacing w:after="0" w:line="240" w:lineRule="auto"/>
              <w:rPr>
                <w:color w:val="4C4747"/>
                <w:lang w:val="es-DO"/>
              </w:rPr>
            </w:pPr>
            <w:r w:rsidRPr="0096341A">
              <w:rPr>
                <w:color w:val="4C4747"/>
                <w:lang w:val="es-DO"/>
              </w:rPr>
              <w:t xml:space="preserve">Exámenes de patología (Biopsias) </w:t>
            </w:r>
          </w:p>
        </w:tc>
        <w:tc>
          <w:tcPr>
            <w:tcW w:w="3121" w:type="dxa"/>
            <w:tcBorders>
              <w:top w:val="nil"/>
              <w:left w:val="nil"/>
              <w:bottom w:val="nil"/>
              <w:right w:val="single" w:sz="4" w:space="0" w:color="auto"/>
            </w:tcBorders>
            <w:noWrap/>
            <w:vAlign w:val="bottom"/>
            <w:hideMark/>
          </w:tcPr>
          <w:p w14:paraId="19700442" w14:textId="77777777" w:rsidR="0096341A" w:rsidRPr="0096341A" w:rsidRDefault="0096341A" w:rsidP="0096341A">
            <w:pPr>
              <w:spacing w:after="0" w:line="240" w:lineRule="auto"/>
              <w:rPr>
                <w:color w:val="4C4747"/>
                <w:lang w:val="es-DO"/>
              </w:rPr>
            </w:pPr>
            <w:r w:rsidRPr="0096341A">
              <w:rPr>
                <w:color w:val="4C4747"/>
                <w:lang w:val="es-DO"/>
              </w:rPr>
              <w:t>6,066</w:t>
            </w:r>
          </w:p>
        </w:tc>
      </w:tr>
      <w:tr w:rsidR="0096341A" w:rsidRPr="0096341A" w14:paraId="1DCF0CD5" w14:textId="77777777" w:rsidTr="005A0D55">
        <w:trPr>
          <w:trHeight w:val="791"/>
        </w:trPr>
        <w:tc>
          <w:tcPr>
            <w:tcW w:w="432" w:type="dxa"/>
            <w:tcBorders>
              <w:top w:val="nil"/>
              <w:left w:val="single" w:sz="4" w:space="0" w:color="auto"/>
              <w:bottom w:val="single" w:sz="4" w:space="0" w:color="auto"/>
              <w:right w:val="single" w:sz="4" w:space="0" w:color="auto"/>
            </w:tcBorders>
            <w:noWrap/>
            <w:vAlign w:val="bottom"/>
            <w:hideMark/>
          </w:tcPr>
          <w:p w14:paraId="775EB362" w14:textId="77777777" w:rsidR="0096341A" w:rsidRPr="0096341A" w:rsidRDefault="0096341A" w:rsidP="0096341A">
            <w:pPr>
              <w:spacing w:after="0" w:line="240" w:lineRule="auto"/>
              <w:rPr>
                <w:color w:val="4C4747"/>
                <w:lang w:val="es-DO"/>
              </w:rPr>
            </w:pPr>
            <w:r w:rsidRPr="0096341A">
              <w:rPr>
                <w:color w:val="4C4747"/>
                <w:lang w:val="es-DO"/>
              </w:rPr>
              <w:t>5</w:t>
            </w:r>
          </w:p>
        </w:tc>
        <w:tc>
          <w:tcPr>
            <w:tcW w:w="4818" w:type="dxa"/>
            <w:tcBorders>
              <w:top w:val="nil"/>
              <w:left w:val="nil"/>
              <w:bottom w:val="single" w:sz="4" w:space="0" w:color="auto"/>
              <w:right w:val="single" w:sz="4" w:space="0" w:color="auto"/>
            </w:tcBorders>
            <w:noWrap/>
            <w:vAlign w:val="bottom"/>
          </w:tcPr>
          <w:p w14:paraId="0714B276" w14:textId="77777777" w:rsidR="0096341A" w:rsidRPr="0096341A" w:rsidRDefault="0096341A" w:rsidP="005A0D55">
            <w:pPr>
              <w:spacing w:after="0" w:line="240" w:lineRule="auto"/>
              <w:rPr>
                <w:color w:val="4C4747"/>
                <w:lang w:val="es-DO"/>
              </w:rPr>
            </w:pPr>
            <w:r w:rsidRPr="0096341A">
              <w:rPr>
                <w:color w:val="4C4747"/>
                <w:lang w:val="es-DO"/>
              </w:rPr>
              <w:t>ERCP</w:t>
            </w:r>
          </w:p>
        </w:tc>
        <w:tc>
          <w:tcPr>
            <w:tcW w:w="3121" w:type="dxa"/>
            <w:tcBorders>
              <w:top w:val="single" w:sz="4" w:space="0" w:color="auto"/>
              <w:left w:val="nil"/>
              <w:bottom w:val="single" w:sz="4" w:space="0" w:color="auto"/>
              <w:right w:val="single" w:sz="4" w:space="0" w:color="auto"/>
            </w:tcBorders>
            <w:noWrap/>
            <w:vAlign w:val="bottom"/>
            <w:hideMark/>
          </w:tcPr>
          <w:p w14:paraId="400F1615" w14:textId="77777777" w:rsidR="0096341A" w:rsidRPr="0096341A" w:rsidRDefault="0096341A" w:rsidP="0096341A">
            <w:pPr>
              <w:spacing w:after="0" w:line="240" w:lineRule="auto"/>
              <w:rPr>
                <w:color w:val="4C4747"/>
                <w:lang w:val="es-DO"/>
              </w:rPr>
            </w:pPr>
            <w:r w:rsidRPr="0096341A">
              <w:rPr>
                <w:color w:val="4C4747"/>
                <w:lang w:val="es-DO"/>
              </w:rPr>
              <w:t>115</w:t>
            </w:r>
          </w:p>
        </w:tc>
      </w:tr>
      <w:tr w:rsidR="0096341A" w:rsidRPr="0096341A" w14:paraId="3818FC50" w14:textId="77777777" w:rsidTr="005A0D55">
        <w:trPr>
          <w:trHeight w:val="791"/>
        </w:trPr>
        <w:tc>
          <w:tcPr>
            <w:tcW w:w="432" w:type="dxa"/>
            <w:tcBorders>
              <w:top w:val="nil"/>
              <w:left w:val="single" w:sz="4" w:space="0" w:color="auto"/>
              <w:bottom w:val="single" w:sz="4" w:space="0" w:color="auto"/>
              <w:right w:val="single" w:sz="4" w:space="0" w:color="auto"/>
            </w:tcBorders>
            <w:noWrap/>
            <w:vAlign w:val="bottom"/>
          </w:tcPr>
          <w:p w14:paraId="2B2BFBC1" w14:textId="77777777" w:rsidR="0096341A" w:rsidRPr="0096341A" w:rsidRDefault="0096341A" w:rsidP="0096341A">
            <w:pPr>
              <w:spacing w:after="0" w:line="240" w:lineRule="auto"/>
              <w:rPr>
                <w:color w:val="4C4747"/>
                <w:lang w:val="es-DO"/>
              </w:rPr>
            </w:pPr>
            <w:r w:rsidRPr="0096341A">
              <w:rPr>
                <w:color w:val="4C4747"/>
                <w:lang w:val="es-DO"/>
              </w:rPr>
              <w:t>6</w:t>
            </w:r>
          </w:p>
        </w:tc>
        <w:tc>
          <w:tcPr>
            <w:tcW w:w="4818" w:type="dxa"/>
            <w:tcBorders>
              <w:top w:val="nil"/>
              <w:left w:val="nil"/>
              <w:bottom w:val="single" w:sz="4" w:space="0" w:color="auto"/>
              <w:right w:val="single" w:sz="4" w:space="0" w:color="auto"/>
            </w:tcBorders>
            <w:noWrap/>
            <w:vAlign w:val="bottom"/>
          </w:tcPr>
          <w:p w14:paraId="5165F3AE" w14:textId="77777777" w:rsidR="0096341A" w:rsidRPr="0096341A" w:rsidRDefault="0096341A" w:rsidP="005A0D55">
            <w:pPr>
              <w:spacing w:after="0" w:line="240" w:lineRule="auto"/>
              <w:rPr>
                <w:color w:val="4C4747"/>
                <w:lang w:val="es-DO"/>
              </w:rPr>
            </w:pPr>
            <w:r w:rsidRPr="0096341A">
              <w:rPr>
                <w:color w:val="4C4747"/>
                <w:lang w:val="es-DO"/>
              </w:rPr>
              <w:t>Rectosigmoidoscopia</w:t>
            </w:r>
          </w:p>
        </w:tc>
        <w:tc>
          <w:tcPr>
            <w:tcW w:w="3121" w:type="dxa"/>
            <w:tcBorders>
              <w:top w:val="single" w:sz="4" w:space="0" w:color="auto"/>
              <w:left w:val="nil"/>
              <w:bottom w:val="single" w:sz="4" w:space="0" w:color="auto"/>
              <w:right w:val="single" w:sz="4" w:space="0" w:color="auto"/>
            </w:tcBorders>
            <w:noWrap/>
            <w:vAlign w:val="bottom"/>
          </w:tcPr>
          <w:p w14:paraId="4F422883" w14:textId="77777777" w:rsidR="0096341A" w:rsidRPr="0096341A" w:rsidRDefault="0096341A" w:rsidP="0096341A">
            <w:pPr>
              <w:spacing w:after="0" w:line="240" w:lineRule="auto"/>
              <w:rPr>
                <w:color w:val="4C4747"/>
                <w:lang w:val="es-DO"/>
              </w:rPr>
            </w:pPr>
            <w:r w:rsidRPr="0096341A">
              <w:rPr>
                <w:color w:val="4C4747"/>
                <w:lang w:val="es-DO"/>
              </w:rPr>
              <w:t>24</w:t>
            </w:r>
          </w:p>
        </w:tc>
      </w:tr>
      <w:tr w:rsidR="0096341A" w:rsidRPr="0096341A" w14:paraId="7C317172" w14:textId="77777777" w:rsidTr="005A0D55">
        <w:trPr>
          <w:trHeight w:val="822"/>
        </w:trPr>
        <w:tc>
          <w:tcPr>
            <w:tcW w:w="432" w:type="dxa"/>
            <w:tcBorders>
              <w:top w:val="nil"/>
              <w:left w:val="single" w:sz="4" w:space="0" w:color="auto"/>
              <w:bottom w:val="single" w:sz="4" w:space="0" w:color="auto"/>
              <w:right w:val="single" w:sz="4" w:space="0" w:color="auto"/>
            </w:tcBorders>
            <w:noWrap/>
            <w:vAlign w:val="bottom"/>
            <w:hideMark/>
          </w:tcPr>
          <w:p w14:paraId="319450EC" w14:textId="77777777" w:rsidR="0096341A" w:rsidRPr="0096341A" w:rsidRDefault="0096341A" w:rsidP="0096341A">
            <w:pPr>
              <w:spacing w:after="0" w:line="240" w:lineRule="auto"/>
              <w:rPr>
                <w:color w:val="4C4747"/>
                <w:lang w:val="es-DO"/>
              </w:rPr>
            </w:pPr>
            <w:r w:rsidRPr="0096341A">
              <w:rPr>
                <w:color w:val="4C4747"/>
                <w:lang w:val="es-DO"/>
              </w:rPr>
              <w:t>7</w:t>
            </w:r>
          </w:p>
        </w:tc>
        <w:tc>
          <w:tcPr>
            <w:tcW w:w="4818" w:type="dxa"/>
            <w:tcBorders>
              <w:top w:val="nil"/>
              <w:left w:val="nil"/>
              <w:bottom w:val="single" w:sz="4" w:space="0" w:color="auto"/>
              <w:right w:val="single" w:sz="4" w:space="0" w:color="auto"/>
            </w:tcBorders>
            <w:noWrap/>
            <w:vAlign w:val="bottom"/>
            <w:hideMark/>
          </w:tcPr>
          <w:p w14:paraId="21F128A1" w14:textId="77777777" w:rsidR="0096341A" w:rsidRPr="0096341A" w:rsidRDefault="0096341A" w:rsidP="005A0D55">
            <w:pPr>
              <w:spacing w:after="0" w:line="240" w:lineRule="auto"/>
              <w:rPr>
                <w:color w:val="4C4747"/>
                <w:lang w:val="es-DO"/>
              </w:rPr>
            </w:pPr>
            <w:r w:rsidRPr="0096341A">
              <w:rPr>
                <w:color w:val="4C4747"/>
                <w:lang w:val="es-DO"/>
              </w:rPr>
              <w:t>Laparoscopias</w:t>
            </w:r>
          </w:p>
        </w:tc>
        <w:tc>
          <w:tcPr>
            <w:tcW w:w="3121" w:type="dxa"/>
            <w:tcBorders>
              <w:top w:val="nil"/>
              <w:left w:val="nil"/>
              <w:bottom w:val="single" w:sz="4" w:space="0" w:color="auto"/>
              <w:right w:val="single" w:sz="4" w:space="0" w:color="auto"/>
            </w:tcBorders>
            <w:noWrap/>
            <w:vAlign w:val="bottom"/>
            <w:hideMark/>
          </w:tcPr>
          <w:p w14:paraId="3BB0797D" w14:textId="77777777" w:rsidR="0096341A" w:rsidRPr="0096341A" w:rsidRDefault="0096341A" w:rsidP="0096341A">
            <w:pPr>
              <w:spacing w:after="0" w:line="240" w:lineRule="auto"/>
              <w:rPr>
                <w:color w:val="4C4747"/>
                <w:lang w:val="es-DO"/>
              </w:rPr>
            </w:pPr>
            <w:r w:rsidRPr="0096341A">
              <w:rPr>
                <w:color w:val="4C4747"/>
                <w:lang w:val="es-DO"/>
              </w:rPr>
              <w:t>0</w:t>
            </w:r>
          </w:p>
        </w:tc>
      </w:tr>
    </w:tbl>
    <w:p w14:paraId="394CC265" w14:textId="77777777" w:rsidR="007648D2" w:rsidRPr="00F645C7" w:rsidRDefault="007648D2" w:rsidP="0096341A">
      <w:pPr>
        <w:spacing w:after="0" w:line="240" w:lineRule="auto"/>
        <w:rPr>
          <w:color w:val="4C4747"/>
          <w:lang w:val="es-DO"/>
        </w:rPr>
      </w:pPr>
    </w:p>
    <w:p w14:paraId="1F08CD11" w14:textId="2FAFD487" w:rsidR="00654164" w:rsidRDefault="00654164" w:rsidP="00654164">
      <w:pPr>
        <w:rPr>
          <w:color w:val="4C4747"/>
          <w:lang w:val="es-DO"/>
        </w:rPr>
      </w:pPr>
    </w:p>
    <w:p w14:paraId="6C96297C" w14:textId="77777777" w:rsidR="0096341A" w:rsidRDefault="0096341A" w:rsidP="00654164">
      <w:pPr>
        <w:rPr>
          <w:color w:val="4C4747"/>
          <w:lang w:val="es-DO"/>
        </w:rPr>
      </w:pPr>
    </w:p>
    <w:p w14:paraId="59A248F6" w14:textId="77777777" w:rsidR="0096341A" w:rsidRDefault="0096341A" w:rsidP="00654164">
      <w:pPr>
        <w:rPr>
          <w:color w:val="4C4747"/>
          <w:lang w:val="es-DO"/>
        </w:rPr>
      </w:pPr>
    </w:p>
    <w:p w14:paraId="290CA862" w14:textId="77777777" w:rsidR="0096341A" w:rsidRDefault="0096341A" w:rsidP="00654164">
      <w:pPr>
        <w:rPr>
          <w:color w:val="4C4747"/>
          <w:lang w:val="es-DO"/>
        </w:rPr>
      </w:pPr>
    </w:p>
    <w:p w14:paraId="1F64A972" w14:textId="77777777" w:rsidR="00D7081E" w:rsidRDefault="00D7081E" w:rsidP="00654164">
      <w:pPr>
        <w:rPr>
          <w:color w:val="4C4747"/>
          <w:lang w:val="es-DO"/>
        </w:rPr>
      </w:pPr>
    </w:p>
    <w:p w14:paraId="6FA0A86F" w14:textId="77777777" w:rsidR="00D7081E" w:rsidRDefault="00D7081E" w:rsidP="00654164">
      <w:pPr>
        <w:rPr>
          <w:color w:val="4C4747"/>
          <w:lang w:val="es-DO"/>
        </w:rPr>
      </w:pPr>
    </w:p>
    <w:p w14:paraId="74EBC57A" w14:textId="77777777" w:rsidR="00D7081E" w:rsidRDefault="00D7081E" w:rsidP="00654164">
      <w:pPr>
        <w:rPr>
          <w:color w:val="4C4747"/>
          <w:lang w:val="es-DO"/>
        </w:rPr>
      </w:pPr>
    </w:p>
    <w:p w14:paraId="6F7E0C43" w14:textId="77777777" w:rsidR="00D7081E" w:rsidRDefault="00D7081E" w:rsidP="00654164">
      <w:pPr>
        <w:rPr>
          <w:color w:val="4C4747"/>
          <w:lang w:val="es-DO"/>
        </w:rPr>
      </w:pPr>
    </w:p>
    <w:p w14:paraId="6AD853ED" w14:textId="77777777" w:rsidR="00D7081E" w:rsidRDefault="00D7081E" w:rsidP="00654164">
      <w:pPr>
        <w:rPr>
          <w:color w:val="4C4747"/>
          <w:lang w:val="es-DO"/>
        </w:rPr>
      </w:pPr>
    </w:p>
    <w:p w14:paraId="359B98DB" w14:textId="77777777" w:rsidR="00D7081E" w:rsidRDefault="00D7081E" w:rsidP="00654164">
      <w:pPr>
        <w:rPr>
          <w:color w:val="4C4747"/>
          <w:lang w:val="es-DO"/>
        </w:rPr>
      </w:pPr>
    </w:p>
    <w:p w14:paraId="1EF942EE" w14:textId="77777777" w:rsidR="00D7081E" w:rsidRDefault="00D7081E" w:rsidP="00654164">
      <w:pPr>
        <w:rPr>
          <w:color w:val="4C4747"/>
          <w:lang w:val="es-DO"/>
        </w:rPr>
      </w:pPr>
    </w:p>
    <w:p w14:paraId="4094B1A0" w14:textId="77777777" w:rsidR="00D7081E" w:rsidRDefault="00D7081E" w:rsidP="00654164">
      <w:pPr>
        <w:rPr>
          <w:color w:val="4C4747"/>
          <w:lang w:val="es-DO"/>
        </w:rPr>
      </w:pPr>
    </w:p>
    <w:p w14:paraId="78679FE0" w14:textId="77777777" w:rsidR="00D7081E" w:rsidRDefault="00D7081E" w:rsidP="00654164">
      <w:pPr>
        <w:rPr>
          <w:color w:val="4C4747"/>
          <w:lang w:val="es-DO"/>
        </w:rPr>
      </w:pPr>
    </w:p>
    <w:p w14:paraId="7D0F7E07" w14:textId="77777777" w:rsidR="00692D67" w:rsidRDefault="00692D67" w:rsidP="00692D67">
      <w:pPr>
        <w:spacing w:line="360" w:lineRule="auto"/>
        <w:jc w:val="center"/>
        <w:rPr>
          <w:rFonts w:eastAsia="Calibri"/>
          <w:noProof/>
          <w:color w:val="4C4747"/>
          <w:u w:val="single"/>
          <w:lang w:val="pt-BR"/>
        </w:rPr>
      </w:pPr>
      <w:r w:rsidRPr="00637732">
        <w:rPr>
          <w:rFonts w:eastAsia="Calibri"/>
          <w:noProof/>
          <w:color w:val="4C4747"/>
          <w:u w:val="single"/>
          <w:lang w:val="pt-BR"/>
        </w:rPr>
        <w:t>Emergencias medicas</w:t>
      </w:r>
    </w:p>
    <w:p w14:paraId="7EFA652F" w14:textId="77777777" w:rsidR="00D7081E" w:rsidRPr="00657460" w:rsidRDefault="00D7081E" w:rsidP="00D7081E">
      <w:pPr>
        <w:spacing w:after="200" w:line="276" w:lineRule="auto"/>
        <w:jc w:val="both"/>
        <w:rPr>
          <w:color w:val="4C4747"/>
          <w:lang w:val="es-DO"/>
        </w:rPr>
      </w:pPr>
      <w:r w:rsidRPr="00657460">
        <w:rPr>
          <w:color w:val="4C4747"/>
          <w:lang w:val="es-DO"/>
        </w:rPr>
        <w:t xml:space="preserve">Durante este primer semestre del año nos hemos visto cargados de retos y desafíos propios de una sala de emergencia, los cuales hemos podido sobrellevar, así como de proyectos de los cuales algunos se encuentran en funcionamiento y otros en vías de mejora, como se detallará más adelante. </w:t>
      </w:r>
    </w:p>
    <w:p w14:paraId="1962A536" w14:textId="77777777" w:rsidR="00D7081E" w:rsidRDefault="00D7081E" w:rsidP="00D7081E">
      <w:pPr>
        <w:spacing w:after="200" w:line="276" w:lineRule="auto"/>
        <w:rPr>
          <w:color w:val="4C4747"/>
          <w:lang w:val="es-DO"/>
        </w:rPr>
      </w:pPr>
      <w:r w:rsidRPr="00D7081E">
        <w:rPr>
          <w:color w:val="4C4747"/>
          <w:lang w:val="es-DO"/>
        </w:rPr>
        <w:t>Hemos sido parte del crecimiento y transformación con la incorporación en nuestros servidores de tecnología de vanguardia, como el sistema de visualización de pruebas de laboratorio, de imágenes diagnósticas (rayos X y sonografías) y procedimientos endoscópicos, lográndose la optimización de los procesos.</w:t>
      </w:r>
    </w:p>
    <w:p w14:paraId="2AD4B51E" w14:textId="77777777" w:rsidR="00020608" w:rsidRPr="00657460" w:rsidRDefault="00020608" w:rsidP="00020608">
      <w:pPr>
        <w:spacing w:after="200" w:line="276" w:lineRule="auto"/>
        <w:jc w:val="both"/>
        <w:rPr>
          <w:color w:val="4C4747"/>
          <w:lang w:val="es-DO"/>
        </w:rPr>
      </w:pPr>
      <w:r w:rsidRPr="00657460">
        <w:rPr>
          <w:color w:val="4C4747"/>
          <w:lang w:val="es-DO"/>
        </w:rPr>
        <w:t xml:space="preserve">Pudimos adquirir a través del departamento de compras 12 sábanas planas, 15 sábanas ajustables, y 8 frazadas, logrando impactar alrededor de más de 500 pacientes que acuden mensualmente al área con necesidades especiales para poder dar un servicio de calidad. </w:t>
      </w:r>
    </w:p>
    <w:p w14:paraId="1A6A8BD5" w14:textId="3F714EA5" w:rsidR="00AE43E0" w:rsidRDefault="00020608" w:rsidP="00AE43E0">
      <w:pPr>
        <w:spacing w:after="200" w:line="276" w:lineRule="auto"/>
        <w:jc w:val="both"/>
        <w:rPr>
          <w:color w:val="4C4747"/>
          <w:lang w:val="es-DO"/>
        </w:rPr>
      </w:pPr>
      <w:r>
        <w:rPr>
          <w:color w:val="4C4747"/>
          <w:lang w:val="es-DO"/>
        </w:rPr>
        <w:t xml:space="preserve"> </w:t>
      </w:r>
      <w:r w:rsidR="00AE43E0">
        <w:rPr>
          <w:color w:val="4C4747"/>
          <w:lang w:val="es-DO"/>
        </w:rPr>
        <w:t>O</w:t>
      </w:r>
      <w:r w:rsidR="00AE43E0" w:rsidRPr="00AE43E0">
        <w:rPr>
          <w:color w:val="4C4747"/>
          <w:lang w:val="es-DO"/>
        </w:rPr>
        <w:t xml:space="preserve">btuvimos el reemplazo de la camilla de atención de la consulta prioritaria potenciando el servicio que se brinda a los pacientes que acuden a ésta. </w:t>
      </w:r>
    </w:p>
    <w:p w14:paraId="740E8A3B" w14:textId="77777777" w:rsidR="00AE43E0" w:rsidRPr="00657460" w:rsidRDefault="00AE43E0" w:rsidP="00AE43E0">
      <w:pPr>
        <w:spacing w:after="200" w:line="276" w:lineRule="auto"/>
        <w:jc w:val="both"/>
        <w:rPr>
          <w:color w:val="4C4747"/>
          <w:lang w:val="es-DO"/>
        </w:rPr>
      </w:pPr>
      <w:r w:rsidRPr="00657460">
        <w:rPr>
          <w:color w:val="4C4747"/>
          <w:lang w:val="es-DO"/>
        </w:rPr>
        <w:t>Fue diseñado un plan de seguridad de la sala de emergencia por parte del departamento de seguridad del centro con fines de salvaguardar la integridad de los colaboradores y usuarios que acuden al área, esto para dar cumplimiento a una de nuestras mejoras según el plan que nos hemos propuesto.</w:t>
      </w:r>
    </w:p>
    <w:p w14:paraId="4F1CAF4F" w14:textId="228194FC" w:rsidR="005A19B8" w:rsidRDefault="00AE43E0" w:rsidP="005A19B8">
      <w:pPr>
        <w:spacing w:after="0"/>
        <w:jc w:val="both"/>
        <w:rPr>
          <w:color w:val="4C4747"/>
          <w:lang w:val="es-DO"/>
        </w:rPr>
      </w:pPr>
      <w:r w:rsidRPr="00C81ACA">
        <w:rPr>
          <w:color w:val="4C4747"/>
          <w:lang w:val="es-DO"/>
        </w:rPr>
        <w:t>El área de emergencia impacta en nuestro centro de salud de manera positiva ya que brinda atención especializada los 7 días de la semana durante 24 horas, para los que presenten patologías del tracto usuarios gastrointestinal ofreciendo servicios, además, y de manera integral a los usuarios de la comunidad brindado la primera asistencia y orientación si no corresponde a nuestra cartera de servicio y si es necesario activar el protocolo de traslado.</w:t>
      </w:r>
    </w:p>
    <w:p w14:paraId="2B07E495" w14:textId="77777777" w:rsidR="005A19B8" w:rsidRPr="005A19B8" w:rsidRDefault="005A19B8" w:rsidP="005A19B8">
      <w:pPr>
        <w:spacing w:after="0"/>
        <w:jc w:val="both"/>
        <w:rPr>
          <w:color w:val="4C4747"/>
          <w:lang w:val="es-DO"/>
        </w:rPr>
      </w:pPr>
    </w:p>
    <w:p w14:paraId="7149777B" w14:textId="16BBA007" w:rsidR="0096341A" w:rsidRDefault="005A19B8" w:rsidP="005A19B8">
      <w:pPr>
        <w:spacing w:after="200" w:line="276" w:lineRule="auto"/>
        <w:rPr>
          <w:color w:val="4C4747"/>
          <w:lang w:val="es-DO"/>
        </w:rPr>
      </w:pPr>
      <w:r w:rsidRPr="005A19B8">
        <w:rPr>
          <w:color w:val="4C4747"/>
          <w:lang w:val="es-DO"/>
        </w:rPr>
        <w:t>Afirmamos nuestro compromiso inquebrantable al servicio de toda la comunidad.</w:t>
      </w:r>
    </w:p>
    <w:p w14:paraId="1A1FF39C" w14:textId="77777777" w:rsidR="00C96EAB" w:rsidRDefault="00C96EAB" w:rsidP="005A19B8">
      <w:pPr>
        <w:spacing w:after="200" w:line="276" w:lineRule="auto"/>
        <w:rPr>
          <w:color w:val="4C4747"/>
          <w:lang w:val="es-DO"/>
        </w:rPr>
      </w:pPr>
    </w:p>
    <w:p w14:paraId="3C03CB8D" w14:textId="77777777" w:rsidR="00C96EAB" w:rsidRDefault="00C96EAB" w:rsidP="005A19B8">
      <w:pPr>
        <w:spacing w:after="200" w:line="276" w:lineRule="auto"/>
        <w:rPr>
          <w:color w:val="4C4747"/>
          <w:lang w:val="es-DO"/>
        </w:rPr>
      </w:pPr>
    </w:p>
    <w:p w14:paraId="0FC93CDE" w14:textId="77777777" w:rsidR="00C96EAB" w:rsidRDefault="00C96EAB" w:rsidP="00C96EAB">
      <w:pPr>
        <w:spacing w:line="360" w:lineRule="auto"/>
        <w:jc w:val="center"/>
        <w:rPr>
          <w:color w:val="4C4747"/>
          <w:u w:val="single"/>
          <w:lang w:val="es-DO"/>
        </w:rPr>
      </w:pPr>
      <w:r w:rsidRPr="00D74281">
        <w:rPr>
          <w:color w:val="4C4747"/>
          <w:u w:val="single"/>
          <w:lang w:val="es-DO"/>
        </w:rPr>
        <w:t>Nutrición Clínica</w:t>
      </w:r>
    </w:p>
    <w:p w14:paraId="60860060" w14:textId="5494BD56" w:rsidR="00C96EAB" w:rsidRDefault="00C96EAB" w:rsidP="00C96EAB">
      <w:pPr>
        <w:spacing w:after="0"/>
        <w:jc w:val="both"/>
        <w:rPr>
          <w:color w:val="4C4747"/>
          <w:lang w:val="es-DO"/>
        </w:rPr>
      </w:pPr>
      <w:r w:rsidRPr="006152C6">
        <w:rPr>
          <w:color w:val="4C4747"/>
          <w:lang w:val="es-DO"/>
        </w:rPr>
        <w:t>Somos el área dedicada a todo lo concerniente a la nutrición y alimentación, tanto de los pacientes como del personal del centro. Nuestra misión es intervenir de manera oportuna en los procesos de realización de menú llevados a cabo en área de cocina y poder brindar una alimentación de calidad, así como también dar apoyo en la evaluación y diagnóstico nutricional de pacientes ingresados y ambulatorios.</w:t>
      </w:r>
    </w:p>
    <w:p w14:paraId="034A0877" w14:textId="77777777" w:rsidR="00C96EAB" w:rsidRDefault="00C96EAB" w:rsidP="00C96EAB">
      <w:pPr>
        <w:spacing w:after="0"/>
        <w:jc w:val="both"/>
        <w:rPr>
          <w:color w:val="4C4747"/>
          <w:lang w:val="es-DO"/>
        </w:rPr>
      </w:pPr>
    </w:p>
    <w:p w14:paraId="17931DDE" w14:textId="602F9FD2" w:rsidR="00C96EAB" w:rsidRPr="00C96EAB" w:rsidRDefault="00C96EAB" w:rsidP="00C96EAB">
      <w:pPr>
        <w:rPr>
          <w:color w:val="4C4747"/>
          <w:lang w:val="es-DO"/>
        </w:rPr>
      </w:pPr>
      <w:r w:rsidRPr="00C96EAB">
        <w:rPr>
          <w:color w:val="4C4747"/>
          <w:lang w:val="es-DO"/>
        </w:rPr>
        <w:t>La Unidad está compuesta actualmente por cinco colaboradoras, entre ellos: dos nutriólogas, dos nutricionistas y una enfermera. Además, damos soporte al área de cocina los cuales trabajan en conjunto con el área administrativa (Hostelería).</w:t>
      </w:r>
    </w:p>
    <w:p w14:paraId="135EBFE6" w14:textId="77777777" w:rsidR="007C4CB5" w:rsidRPr="007C4CB5" w:rsidRDefault="007C4CB5" w:rsidP="007C4CB5">
      <w:pPr>
        <w:rPr>
          <w:color w:val="262626" w:themeColor="text1" w:themeTint="D9"/>
          <w:lang w:val="es-DO"/>
        </w:rPr>
      </w:pPr>
      <w:r w:rsidRPr="007C4CB5">
        <w:rPr>
          <w:color w:val="262626" w:themeColor="text1" w:themeTint="D9"/>
          <w:lang w:val="es-DO"/>
        </w:rPr>
        <w:t xml:space="preserve">En el   periodo comprendido  desde enero hasta mayo, la unidad de Nutrición Clínica ha realizado 457 y entre junio y octubre de este mismo año 462 consultas especializadas a pacientes referidos desde la consulta externa con diagnósticos de esteatosis hepática, que va desde leve a severa, así como bajo peso por enfermedad inflamatoria intestinal, pacientes post egreso con diagnósticos diversos, a los cuales luego de la evaluación y el diagnóstico nutricional, se les han entregado menús personalizados para dichas patologías, a los que además se les hace recomendaciones de hábitos saludables y posterior seguimiento. </w:t>
      </w:r>
    </w:p>
    <w:p w14:paraId="34F48796" w14:textId="04D4FF4B" w:rsidR="007C4CB5" w:rsidRPr="007C4CB5" w:rsidRDefault="007C4CB5" w:rsidP="007C4CB5">
      <w:pPr>
        <w:rPr>
          <w:color w:val="262626" w:themeColor="text1" w:themeTint="D9"/>
          <w:lang w:val="es-DO"/>
        </w:rPr>
      </w:pPr>
      <w:r w:rsidRPr="007C4CB5">
        <w:rPr>
          <w:color w:val="262626" w:themeColor="text1" w:themeTint="D9"/>
          <w:lang w:val="es-DO"/>
        </w:rPr>
        <w:t xml:space="preserve">Se implementan cada mes, las actividades programadas en el Plan de Mejora Anual con la finalidad de optimizar la calidad del Servicio de Nutrición. </w:t>
      </w:r>
    </w:p>
    <w:p w14:paraId="33EC9EC1" w14:textId="77777777" w:rsidR="00C96EAB" w:rsidRDefault="00C96EAB" w:rsidP="005A19B8">
      <w:pPr>
        <w:spacing w:after="200" w:line="276" w:lineRule="auto"/>
        <w:rPr>
          <w:color w:val="4C4747"/>
          <w:lang w:val="es-DO"/>
        </w:rPr>
      </w:pPr>
    </w:p>
    <w:p w14:paraId="06A6AD80" w14:textId="77777777" w:rsidR="000A04C1" w:rsidRDefault="000A04C1" w:rsidP="005A19B8">
      <w:pPr>
        <w:spacing w:after="200" w:line="276" w:lineRule="auto"/>
        <w:rPr>
          <w:color w:val="4C4747"/>
          <w:lang w:val="es-DO"/>
        </w:rPr>
      </w:pPr>
    </w:p>
    <w:p w14:paraId="0D3F1DEA" w14:textId="77777777" w:rsidR="000A04C1" w:rsidRDefault="000A04C1" w:rsidP="005A19B8">
      <w:pPr>
        <w:spacing w:after="200" w:line="276" w:lineRule="auto"/>
        <w:rPr>
          <w:color w:val="4C4747"/>
          <w:lang w:val="es-DO"/>
        </w:rPr>
      </w:pPr>
    </w:p>
    <w:p w14:paraId="35F56F4C" w14:textId="77777777" w:rsidR="000A04C1" w:rsidRDefault="000A04C1" w:rsidP="005A19B8">
      <w:pPr>
        <w:spacing w:after="200" w:line="276" w:lineRule="auto"/>
        <w:rPr>
          <w:color w:val="4C4747"/>
          <w:lang w:val="es-DO"/>
        </w:rPr>
      </w:pPr>
    </w:p>
    <w:p w14:paraId="69DE68C5" w14:textId="77777777" w:rsidR="000A04C1" w:rsidRDefault="000A04C1" w:rsidP="005A19B8">
      <w:pPr>
        <w:spacing w:after="200" w:line="276" w:lineRule="auto"/>
        <w:rPr>
          <w:color w:val="4C4747"/>
          <w:lang w:val="es-DO"/>
        </w:rPr>
      </w:pPr>
    </w:p>
    <w:p w14:paraId="339CF1EC" w14:textId="77777777" w:rsidR="000A04C1" w:rsidRDefault="000A04C1" w:rsidP="005A19B8">
      <w:pPr>
        <w:spacing w:after="200" w:line="276" w:lineRule="auto"/>
        <w:rPr>
          <w:color w:val="4C4747"/>
          <w:lang w:val="es-DO"/>
        </w:rPr>
      </w:pPr>
    </w:p>
    <w:p w14:paraId="536D95D0" w14:textId="77777777" w:rsidR="000A04C1" w:rsidRDefault="000A04C1" w:rsidP="005A19B8">
      <w:pPr>
        <w:spacing w:after="200" w:line="276" w:lineRule="auto"/>
        <w:rPr>
          <w:color w:val="4C4747"/>
          <w:lang w:val="es-DO"/>
        </w:rPr>
      </w:pPr>
    </w:p>
    <w:p w14:paraId="14E33A9A" w14:textId="77777777" w:rsidR="000A04C1" w:rsidRDefault="000A04C1" w:rsidP="005A19B8">
      <w:pPr>
        <w:spacing w:after="200" w:line="276" w:lineRule="auto"/>
        <w:rPr>
          <w:color w:val="4C4747"/>
          <w:lang w:val="es-DO"/>
        </w:rPr>
      </w:pPr>
    </w:p>
    <w:p w14:paraId="45A1F675" w14:textId="77777777" w:rsidR="000F6943" w:rsidRDefault="000F6943" w:rsidP="000F6943">
      <w:pPr>
        <w:spacing w:line="360" w:lineRule="auto"/>
        <w:jc w:val="center"/>
        <w:rPr>
          <w:color w:val="4C4747"/>
          <w:u w:val="single"/>
          <w:lang w:val="es-DO"/>
        </w:rPr>
      </w:pPr>
      <w:r w:rsidRPr="00F602A6">
        <w:rPr>
          <w:color w:val="4C4747"/>
          <w:u w:val="single"/>
          <w:lang w:val="es-DO"/>
        </w:rPr>
        <w:t>Epidemiologia Hospitalaria</w:t>
      </w:r>
    </w:p>
    <w:p w14:paraId="005B4D20" w14:textId="77777777" w:rsidR="000F6943" w:rsidRDefault="000F6943" w:rsidP="000F6943">
      <w:pPr>
        <w:spacing w:after="0"/>
        <w:jc w:val="both"/>
        <w:rPr>
          <w:color w:val="4C4747"/>
          <w:lang w:val="es-DO"/>
        </w:rPr>
      </w:pPr>
      <w:r w:rsidRPr="00A24ADF">
        <w:rPr>
          <w:color w:val="4C4747"/>
          <w:lang w:val="es-DO"/>
        </w:rPr>
        <w:t xml:space="preserve">La división de Epidemiologia Hospitalaria es el órgano encargado de asesorar a la dirección, departamento, servicios y área del sistema hospitalario, en base análisis y tendencia epidemiológica, para mejorar la calidad de la atención. Dependencia directa de la dirección.  </w:t>
      </w:r>
    </w:p>
    <w:p w14:paraId="3828ED73" w14:textId="77777777" w:rsidR="000F6943" w:rsidRDefault="000F6943" w:rsidP="00654164">
      <w:pPr>
        <w:rPr>
          <w:color w:val="4C4747"/>
          <w:lang w:val="es-DO"/>
        </w:rPr>
      </w:pPr>
    </w:p>
    <w:p w14:paraId="0B23796A" w14:textId="77777777" w:rsidR="000F6943" w:rsidRDefault="000F6943" w:rsidP="000F6943">
      <w:pPr>
        <w:spacing w:after="0"/>
        <w:jc w:val="both"/>
        <w:rPr>
          <w:color w:val="4C4747"/>
          <w:lang w:val="es-DO"/>
        </w:rPr>
      </w:pPr>
      <w:r w:rsidRPr="000F6943">
        <w:rPr>
          <w:color w:val="4C4747"/>
          <w:lang w:val="es-DO"/>
        </w:rPr>
        <w:t xml:space="preserve">Los objetivos  generales de esta división son los de asegurar el registro y reporte de la ocurrencia de las enfermedades sujetas a vigilancia epidemiológica, para establecer medidas de prevención y control dentro del hospital, asegurando el cumplimiento de normas y procedimientos de los diferentes programas para la prevención de las enfermedades de interés epidemiológico, a través de la capacitación continua del personal operativo del hospital, que conlleven a la prevención de epidemias y de enfermedades de interés en la salud pública. </w:t>
      </w:r>
    </w:p>
    <w:p w14:paraId="69E18BB5" w14:textId="77777777" w:rsidR="000F6943" w:rsidRDefault="000F6943" w:rsidP="000F6943">
      <w:pPr>
        <w:spacing w:after="0"/>
        <w:jc w:val="both"/>
        <w:rPr>
          <w:color w:val="4C4747"/>
          <w:lang w:val="es-DO"/>
        </w:rPr>
      </w:pPr>
    </w:p>
    <w:p w14:paraId="4873453F" w14:textId="4E7CDC94" w:rsidR="000F6943" w:rsidRDefault="000F6943" w:rsidP="000F6943">
      <w:pPr>
        <w:spacing w:after="0"/>
        <w:jc w:val="both"/>
        <w:rPr>
          <w:color w:val="4C4747"/>
          <w:lang w:val="es-DO"/>
        </w:rPr>
      </w:pPr>
      <w:r w:rsidRPr="000F6943">
        <w:rPr>
          <w:color w:val="4C4747"/>
          <w:lang w:val="es-DO"/>
        </w:rPr>
        <w:t>Prevenir y controlar las infecciones asociadas a la atención sanitaria a partir de reordenar su vigilancia epidemiológica; conformamos un equipo de vigilancia activa para vigilar cada una de las áreas, hemos desarrollado diferentes planes tendentes a producir estos resultados. Entre dichos planes destaca el Plan del comité de control de infecciones asociadas a la atención de la salud, de bioseguridad y el plan ambiental de higiene y desechos hospitalarios. Mediante la implementación de la presentación del informe anual se le muestra a la Dirección Médica y a los integrantes de los comités lo planificado y los planes de mejora de los comités, con el análisis del año, las posibles causas del no cumplimiento del Programa propuesto, los aspectos que fueron exitosos y el futuro programa, teniendo en cuenta que sea real y se pueda cumplimentar en su totalidad.</w:t>
      </w:r>
    </w:p>
    <w:p w14:paraId="1C3F9447" w14:textId="77777777" w:rsidR="000F6943" w:rsidRPr="000F6943" w:rsidRDefault="000F6943" w:rsidP="000F6943">
      <w:pPr>
        <w:spacing w:after="0"/>
        <w:jc w:val="both"/>
        <w:rPr>
          <w:color w:val="4C4747"/>
          <w:lang w:val="es-DO"/>
        </w:rPr>
      </w:pPr>
    </w:p>
    <w:p w14:paraId="2697DC6B" w14:textId="2AEFC798" w:rsidR="000F6943" w:rsidRDefault="000F6943" w:rsidP="000F6943">
      <w:pPr>
        <w:spacing w:after="0"/>
        <w:jc w:val="both"/>
        <w:rPr>
          <w:color w:val="4C4747"/>
          <w:lang w:val="es-DO"/>
        </w:rPr>
      </w:pPr>
      <w:r w:rsidRPr="000F6943">
        <w:rPr>
          <w:color w:val="4C4747"/>
          <w:lang w:val="es-DO"/>
        </w:rPr>
        <w:t>La vigilancia epidemiológica es el conjunto de procedimientos que permiten reunir la información indispensable para conocer, a cada momento, la ocurrencia, distribución y las tendencias de los problemas de salud, lo cual permite anticiparse a los cambios para realizar las acciones oportunas, incluyendo la investigación y la aplicación de medidas de control en la población y sus determinantes sociales.</w:t>
      </w:r>
    </w:p>
    <w:p w14:paraId="52DC6991" w14:textId="77777777" w:rsidR="000A04C1" w:rsidRDefault="000A04C1" w:rsidP="000F6943">
      <w:pPr>
        <w:spacing w:after="0"/>
        <w:jc w:val="both"/>
        <w:rPr>
          <w:color w:val="4C4747"/>
          <w:lang w:val="es-DO"/>
        </w:rPr>
      </w:pPr>
    </w:p>
    <w:p w14:paraId="37A8D936" w14:textId="77777777" w:rsidR="000A04C1" w:rsidRPr="000F6943" w:rsidRDefault="000A04C1" w:rsidP="000F6943">
      <w:pPr>
        <w:spacing w:after="0"/>
        <w:jc w:val="both"/>
        <w:rPr>
          <w:color w:val="4C4747"/>
          <w:lang w:val="es-DO"/>
        </w:rPr>
      </w:pPr>
    </w:p>
    <w:p w14:paraId="0DAA2B53" w14:textId="77777777" w:rsidR="000F6943" w:rsidRPr="000F6943" w:rsidRDefault="000F6943" w:rsidP="000F6943">
      <w:pPr>
        <w:spacing w:after="0"/>
        <w:jc w:val="both"/>
        <w:rPr>
          <w:color w:val="4C4747"/>
          <w:lang w:val="es-DO"/>
        </w:rPr>
      </w:pPr>
      <w:r w:rsidRPr="000F6943">
        <w:rPr>
          <w:color w:val="4C4747"/>
          <w:lang w:val="es-DO"/>
        </w:rPr>
        <w:t xml:space="preserve">La notificación a tiempo contribuye al control oportuno de las enfermedades, durante la semana epidemiológica 1 a la semana 44 dentro del periodo en estudio, abarcando enero a octubre 2025, en vigilancia epidemiológica el centro de gastroenterología detecto y notifico un total de 255 eventos bajo vigilancia por medio a la plataforma del SINAVE (Sistema Nacional de Vigilancia Epidemiológica) para seguimiento y control. Cabe destacar Los casos de VIH con consejería por el departamento de Psicología previo, los casos de Tuberculosis Pulmonar se confirma el diagnóstico previa notificación ante la sospecha lo antes posible y son agregados al programa de control de TB y seguimiento en su localidad, por medio al enlace de las áreas de salud o a nivel provincial. </w:t>
      </w:r>
    </w:p>
    <w:p w14:paraId="544CCFE4" w14:textId="77777777" w:rsidR="000F6943" w:rsidRPr="000F6943" w:rsidRDefault="000F6943" w:rsidP="000F6943">
      <w:pPr>
        <w:spacing w:after="0"/>
        <w:jc w:val="both"/>
        <w:rPr>
          <w:color w:val="4C4747"/>
          <w:lang w:val="es-DO"/>
        </w:rPr>
      </w:pPr>
    </w:p>
    <w:p w14:paraId="21D03546" w14:textId="77777777" w:rsidR="000F6943" w:rsidRPr="000F6943" w:rsidRDefault="000F6943" w:rsidP="000F6943">
      <w:pPr>
        <w:spacing w:after="0"/>
        <w:jc w:val="both"/>
        <w:rPr>
          <w:color w:val="4C4747"/>
          <w:lang w:val="es-DO"/>
        </w:rPr>
      </w:pPr>
      <w:r w:rsidRPr="000F6943">
        <w:rPr>
          <w:color w:val="4C4747"/>
          <w:lang w:val="es-DO"/>
        </w:rPr>
        <w:t xml:space="preserve">A continuación, en el siguiente cuadro y grafico detallamos los eventos notificados y su oportunidad en la notificación: </w:t>
      </w:r>
    </w:p>
    <w:p w14:paraId="4CD4938F" w14:textId="77777777" w:rsidR="007C4CB5" w:rsidRPr="000F6943" w:rsidRDefault="007C4CB5" w:rsidP="000F6943">
      <w:pPr>
        <w:spacing w:after="0"/>
        <w:jc w:val="both"/>
        <w:rPr>
          <w:color w:val="4C4747"/>
          <w:lang w:val="es-DO"/>
        </w:rPr>
      </w:pPr>
    </w:p>
    <w:p w14:paraId="350AB1E5" w14:textId="77777777" w:rsidR="000F6943" w:rsidRPr="000F6943" w:rsidRDefault="000F6943" w:rsidP="000F6943">
      <w:pPr>
        <w:spacing w:after="0"/>
        <w:jc w:val="both"/>
        <w:rPr>
          <w:color w:val="4C4747"/>
          <w:sz w:val="28"/>
          <w:szCs w:val="28"/>
          <w:lang w:val="es-DO"/>
        </w:rPr>
      </w:pPr>
      <w:r w:rsidRPr="000F6943">
        <w:rPr>
          <w:color w:val="4C4747"/>
          <w:sz w:val="28"/>
          <w:szCs w:val="28"/>
          <w:lang w:val="es-DO"/>
        </w:rPr>
        <w:t>Eventos de notificación obligatoria enero-octubre 2025, semana 1-44</w:t>
      </w:r>
    </w:p>
    <w:p w14:paraId="76575F4D" w14:textId="77777777" w:rsidR="000F6943" w:rsidRPr="000F6943" w:rsidRDefault="000F6943" w:rsidP="000F6943">
      <w:pPr>
        <w:spacing w:after="0"/>
        <w:jc w:val="center"/>
        <w:rPr>
          <w:color w:val="4C4747"/>
          <w:sz w:val="28"/>
          <w:szCs w:val="28"/>
          <w:lang w:val="es-DO"/>
        </w:rPr>
      </w:pPr>
      <w:r w:rsidRPr="000F6943">
        <w:rPr>
          <w:color w:val="4C4747"/>
          <w:sz w:val="28"/>
          <w:szCs w:val="28"/>
          <w:lang w:val="es-DO"/>
        </w:rPr>
        <w:t>Centro de Gastroenterología</w:t>
      </w:r>
    </w:p>
    <w:p w14:paraId="7FD07372" w14:textId="77777777" w:rsidR="007C4CB5" w:rsidRDefault="007C4CB5" w:rsidP="000F6943">
      <w:pPr>
        <w:spacing w:after="0"/>
        <w:jc w:val="both"/>
        <w:rPr>
          <w:color w:val="4C4747"/>
          <w:lang w:val="es-DO"/>
        </w:rPr>
      </w:pPr>
    </w:p>
    <w:tbl>
      <w:tblPr>
        <w:tblpPr w:leftFromText="141" w:rightFromText="141" w:vertAnchor="text" w:horzAnchor="page" w:tblpX="6729"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596"/>
        <w:gridCol w:w="1784"/>
      </w:tblGrid>
      <w:tr w:rsidR="00091428" w:rsidRPr="00971EE5" w14:paraId="4891040F" w14:textId="77777777" w:rsidTr="000A04C1">
        <w:trPr>
          <w:trHeight w:val="414"/>
        </w:trPr>
        <w:tc>
          <w:tcPr>
            <w:tcW w:w="1754" w:type="dxa"/>
            <w:shd w:val="clear" w:color="auto" w:fill="002060"/>
          </w:tcPr>
          <w:p w14:paraId="242CD13F" w14:textId="77777777" w:rsidR="00091428" w:rsidRPr="00091428" w:rsidRDefault="00091428" w:rsidP="0026065F">
            <w:pPr>
              <w:pStyle w:val="Sinespaciado"/>
              <w:jc w:val="both"/>
              <w:rPr>
                <w:rFonts w:eastAsia="Times New Roman"/>
                <w:b/>
                <w:bCs/>
                <w:color w:val="FFFFFF" w:themeColor="background1"/>
                <w:lang w:val="es-ES"/>
              </w:rPr>
            </w:pPr>
            <w:bookmarkStart w:id="7" w:name="_Hlk214367637"/>
            <w:r w:rsidRPr="00091428">
              <w:rPr>
                <w:rFonts w:eastAsia="Times New Roman"/>
                <w:b/>
                <w:bCs/>
                <w:color w:val="FFFFFF" w:themeColor="background1"/>
                <w:lang w:val="es-ES"/>
              </w:rPr>
              <w:t xml:space="preserve">Eventos </w:t>
            </w:r>
          </w:p>
        </w:tc>
        <w:tc>
          <w:tcPr>
            <w:tcW w:w="1582" w:type="dxa"/>
            <w:shd w:val="clear" w:color="auto" w:fill="002060"/>
          </w:tcPr>
          <w:p w14:paraId="666421B2" w14:textId="77777777" w:rsidR="00091428" w:rsidRPr="00091428" w:rsidRDefault="00091428" w:rsidP="0026065F">
            <w:pPr>
              <w:pStyle w:val="Sinespaciado"/>
              <w:jc w:val="both"/>
              <w:rPr>
                <w:rFonts w:eastAsia="Times New Roman"/>
                <w:b/>
                <w:bCs/>
                <w:color w:val="FFFFFF" w:themeColor="background1"/>
                <w:lang w:val="es-ES"/>
              </w:rPr>
            </w:pPr>
            <w:r w:rsidRPr="00091428">
              <w:rPr>
                <w:rFonts w:eastAsia="Times New Roman"/>
                <w:b/>
                <w:bCs/>
                <w:color w:val="FFFFFF" w:themeColor="background1"/>
                <w:lang w:val="es-ES"/>
              </w:rPr>
              <w:t># Casos Notificados</w:t>
            </w:r>
          </w:p>
        </w:tc>
        <w:tc>
          <w:tcPr>
            <w:tcW w:w="1768" w:type="dxa"/>
            <w:shd w:val="clear" w:color="auto" w:fill="002060"/>
          </w:tcPr>
          <w:p w14:paraId="2A6D9244" w14:textId="77777777" w:rsidR="00091428" w:rsidRPr="00091428" w:rsidRDefault="00091428" w:rsidP="0026065F">
            <w:pPr>
              <w:pStyle w:val="Sinespaciado"/>
              <w:jc w:val="both"/>
              <w:rPr>
                <w:rFonts w:eastAsia="Times New Roman"/>
                <w:b/>
                <w:bCs/>
                <w:color w:val="FFFFFF" w:themeColor="background1"/>
                <w:lang w:val="es-ES"/>
              </w:rPr>
            </w:pPr>
            <w:r w:rsidRPr="00091428">
              <w:rPr>
                <w:rFonts w:eastAsia="Times New Roman"/>
                <w:b/>
                <w:bCs/>
                <w:color w:val="FFFFFF" w:themeColor="background1"/>
                <w:lang w:val="es-ES"/>
              </w:rPr>
              <w:t>Oportunidad acumulada epi-1/epi-2</w:t>
            </w:r>
          </w:p>
        </w:tc>
      </w:tr>
      <w:tr w:rsidR="00091428" w:rsidRPr="00971EE5" w14:paraId="6AB3CBDE" w14:textId="77777777" w:rsidTr="000A04C1">
        <w:trPr>
          <w:trHeight w:val="204"/>
        </w:trPr>
        <w:tc>
          <w:tcPr>
            <w:tcW w:w="1754" w:type="dxa"/>
          </w:tcPr>
          <w:p w14:paraId="7E55869E" w14:textId="77777777" w:rsidR="00091428" w:rsidRPr="00091428" w:rsidRDefault="00091428" w:rsidP="00091428">
            <w:pPr>
              <w:spacing w:after="0"/>
              <w:jc w:val="both"/>
              <w:rPr>
                <w:color w:val="4C4747"/>
                <w:lang w:val="es-DO"/>
              </w:rPr>
            </w:pPr>
            <w:r w:rsidRPr="00091428">
              <w:rPr>
                <w:color w:val="4C4747"/>
                <w:lang w:val="es-DO"/>
              </w:rPr>
              <w:t>Hepatitis B</w:t>
            </w:r>
          </w:p>
        </w:tc>
        <w:tc>
          <w:tcPr>
            <w:tcW w:w="1582" w:type="dxa"/>
          </w:tcPr>
          <w:p w14:paraId="321A4D11" w14:textId="77777777" w:rsidR="00091428" w:rsidRPr="00091428" w:rsidRDefault="00091428" w:rsidP="00091428">
            <w:pPr>
              <w:spacing w:after="0"/>
              <w:jc w:val="both"/>
              <w:rPr>
                <w:color w:val="4C4747"/>
                <w:lang w:val="es-DO"/>
              </w:rPr>
            </w:pPr>
            <w:r w:rsidRPr="00091428">
              <w:rPr>
                <w:color w:val="4C4747"/>
                <w:lang w:val="es-DO"/>
              </w:rPr>
              <w:t>89</w:t>
            </w:r>
          </w:p>
        </w:tc>
        <w:tc>
          <w:tcPr>
            <w:tcW w:w="1768" w:type="dxa"/>
          </w:tcPr>
          <w:p w14:paraId="360B4DC8"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4C81BF3A" w14:textId="77777777" w:rsidTr="000A04C1">
        <w:trPr>
          <w:trHeight w:val="196"/>
        </w:trPr>
        <w:tc>
          <w:tcPr>
            <w:tcW w:w="1754" w:type="dxa"/>
          </w:tcPr>
          <w:p w14:paraId="0EA0F82A" w14:textId="77777777" w:rsidR="00091428" w:rsidRPr="00091428" w:rsidRDefault="00091428" w:rsidP="00091428">
            <w:pPr>
              <w:spacing w:after="0"/>
              <w:jc w:val="both"/>
              <w:rPr>
                <w:color w:val="4C4747"/>
                <w:lang w:val="es-DO"/>
              </w:rPr>
            </w:pPr>
            <w:r w:rsidRPr="00091428">
              <w:rPr>
                <w:color w:val="4C4747"/>
                <w:lang w:val="es-DO"/>
              </w:rPr>
              <w:t>Hepatitis C</w:t>
            </w:r>
          </w:p>
        </w:tc>
        <w:tc>
          <w:tcPr>
            <w:tcW w:w="1582" w:type="dxa"/>
          </w:tcPr>
          <w:p w14:paraId="505D280B" w14:textId="77777777" w:rsidR="00091428" w:rsidRPr="00091428" w:rsidRDefault="00091428" w:rsidP="00091428">
            <w:pPr>
              <w:spacing w:after="0"/>
              <w:jc w:val="both"/>
              <w:rPr>
                <w:color w:val="4C4747"/>
                <w:lang w:val="es-DO"/>
              </w:rPr>
            </w:pPr>
            <w:r w:rsidRPr="00091428">
              <w:rPr>
                <w:color w:val="4C4747"/>
                <w:lang w:val="es-DO"/>
              </w:rPr>
              <w:t>68</w:t>
            </w:r>
          </w:p>
        </w:tc>
        <w:tc>
          <w:tcPr>
            <w:tcW w:w="1768" w:type="dxa"/>
          </w:tcPr>
          <w:p w14:paraId="20D5FE19"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56C86449" w14:textId="77777777" w:rsidTr="000A04C1">
        <w:trPr>
          <w:trHeight w:val="204"/>
        </w:trPr>
        <w:tc>
          <w:tcPr>
            <w:tcW w:w="1754" w:type="dxa"/>
          </w:tcPr>
          <w:p w14:paraId="2891EC1D" w14:textId="77777777" w:rsidR="00091428" w:rsidRPr="00091428" w:rsidRDefault="00091428" w:rsidP="00091428">
            <w:pPr>
              <w:spacing w:after="0"/>
              <w:jc w:val="both"/>
              <w:rPr>
                <w:color w:val="4C4747"/>
                <w:lang w:val="es-DO"/>
              </w:rPr>
            </w:pPr>
            <w:r w:rsidRPr="00091428">
              <w:rPr>
                <w:color w:val="4C4747"/>
                <w:lang w:val="es-DO"/>
              </w:rPr>
              <w:t>Enfermedad tipo influenza</w:t>
            </w:r>
          </w:p>
        </w:tc>
        <w:tc>
          <w:tcPr>
            <w:tcW w:w="1582" w:type="dxa"/>
          </w:tcPr>
          <w:p w14:paraId="011BD86D" w14:textId="77777777" w:rsidR="00091428" w:rsidRPr="00091428" w:rsidRDefault="00091428" w:rsidP="00091428">
            <w:pPr>
              <w:spacing w:after="0"/>
              <w:jc w:val="both"/>
              <w:rPr>
                <w:color w:val="4C4747"/>
                <w:lang w:val="es-DO"/>
              </w:rPr>
            </w:pPr>
            <w:r w:rsidRPr="00091428">
              <w:rPr>
                <w:color w:val="4C4747"/>
                <w:lang w:val="es-DO"/>
              </w:rPr>
              <w:t>10</w:t>
            </w:r>
          </w:p>
        </w:tc>
        <w:tc>
          <w:tcPr>
            <w:tcW w:w="1768" w:type="dxa"/>
          </w:tcPr>
          <w:p w14:paraId="244A7071"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63C0AE6F" w14:textId="77777777" w:rsidTr="000A04C1">
        <w:trPr>
          <w:trHeight w:val="414"/>
        </w:trPr>
        <w:tc>
          <w:tcPr>
            <w:tcW w:w="1754" w:type="dxa"/>
          </w:tcPr>
          <w:p w14:paraId="60BC2390" w14:textId="77777777" w:rsidR="00091428" w:rsidRPr="00091428" w:rsidRDefault="00091428" w:rsidP="00091428">
            <w:pPr>
              <w:spacing w:after="0"/>
              <w:jc w:val="both"/>
              <w:rPr>
                <w:color w:val="4C4747"/>
                <w:lang w:val="es-DO"/>
              </w:rPr>
            </w:pPr>
            <w:r w:rsidRPr="00091428">
              <w:rPr>
                <w:color w:val="4C4747"/>
                <w:lang w:val="es-DO"/>
              </w:rPr>
              <w:t>Infección respiratoria aguda grave (IRA-G) neumonía</w:t>
            </w:r>
          </w:p>
        </w:tc>
        <w:tc>
          <w:tcPr>
            <w:tcW w:w="1582" w:type="dxa"/>
          </w:tcPr>
          <w:p w14:paraId="2CAD4825" w14:textId="77777777" w:rsidR="00091428" w:rsidRPr="00091428" w:rsidRDefault="00091428" w:rsidP="00091428">
            <w:pPr>
              <w:spacing w:after="0"/>
              <w:jc w:val="both"/>
              <w:rPr>
                <w:color w:val="4C4747"/>
                <w:lang w:val="es-DO"/>
              </w:rPr>
            </w:pPr>
            <w:r w:rsidRPr="00091428">
              <w:rPr>
                <w:color w:val="4C4747"/>
                <w:lang w:val="es-DO"/>
              </w:rPr>
              <w:t>12</w:t>
            </w:r>
          </w:p>
        </w:tc>
        <w:tc>
          <w:tcPr>
            <w:tcW w:w="1768" w:type="dxa"/>
          </w:tcPr>
          <w:p w14:paraId="0EB57E73"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1F0EA0EE" w14:textId="77777777" w:rsidTr="000A04C1">
        <w:trPr>
          <w:trHeight w:val="204"/>
        </w:trPr>
        <w:tc>
          <w:tcPr>
            <w:tcW w:w="1754" w:type="dxa"/>
          </w:tcPr>
          <w:p w14:paraId="71F0BC0D" w14:textId="77777777" w:rsidR="00091428" w:rsidRPr="00091428" w:rsidRDefault="00091428" w:rsidP="00091428">
            <w:pPr>
              <w:spacing w:after="0"/>
              <w:jc w:val="both"/>
              <w:rPr>
                <w:color w:val="4C4747"/>
                <w:lang w:val="es-DO"/>
              </w:rPr>
            </w:pPr>
            <w:r w:rsidRPr="00091428">
              <w:rPr>
                <w:color w:val="4C4747"/>
                <w:lang w:val="es-DO"/>
              </w:rPr>
              <w:t>Malaria</w:t>
            </w:r>
          </w:p>
        </w:tc>
        <w:tc>
          <w:tcPr>
            <w:tcW w:w="1582" w:type="dxa"/>
          </w:tcPr>
          <w:p w14:paraId="3B6B35DC" w14:textId="77777777" w:rsidR="00091428" w:rsidRPr="00091428" w:rsidRDefault="00091428" w:rsidP="00091428">
            <w:pPr>
              <w:spacing w:after="0"/>
              <w:jc w:val="both"/>
              <w:rPr>
                <w:color w:val="4C4747"/>
                <w:lang w:val="es-DO"/>
              </w:rPr>
            </w:pPr>
            <w:r w:rsidRPr="00091428">
              <w:rPr>
                <w:color w:val="4C4747"/>
                <w:lang w:val="es-DO"/>
              </w:rPr>
              <w:t>1</w:t>
            </w:r>
          </w:p>
        </w:tc>
        <w:tc>
          <w:tcPr>
            <w:tcW w:w="1768" w:type="dxa"/>
          </w:tcPr>
          <w:p w14:paraId="1AFE0B92"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0D8B7084" w14:textId="77777777" w:rsidTr="000A04C1">
        <w:trPr>
          <w:trHeight w:val="204"/>
        </w:trPr>
        <w:tc>
          <w:tcPr>
            <w:tcW w:w="1754" w:type="dxa"/>
          </w:tcPr>
          <w:p w14:paraId="0F40897B" w14:textId="77777777" w:rsidR="00091428" w:rsidRPr="00091428" w:rsidRDefault="00091428" w:rsidP="00091428">
            <w:pPr>
              <w:spacing w:after="0"/>
              <w:jc w:val="both"/>
              <w:rPr>
                <w:color w:val="4C4747"/>
                <w:lang w:val="es-DO"/>
              </w:rPr>
            </w:pPr>
            <w:r w:rsidRPr="00091428">
              <w:rPr>
                <w:color w:val="4C4747"/>
                <w:lang w:val="es-DO"/>
              </w:rPr>
              <w:t>VIH</w:t>
            </w:r>
          </w:p>
        </w:tc>
        <w:tc>
          <w:tcPr>
            <w:tcW w:w="1582" w:type="dxa"/>
          </w:tcPr>
          <w:p w14:paraId="39E6DDF2" w14:textId="77777777" w:rsidR="00091428" w:rsidRPr="00091428" w:rsidRDefault="00091428" w:rsidP="00091428">
            <w:pPr>
              <w:spacing w:after="0"/>
              <w:jc w:val="both"/>
              <w:rPr>
                <w:color w:val="4C4747"/>
                <w:lang w:val="es-DO"/>
              </w:rPr>
            </w:pPr>
            <w:r w:rsidRPr="00091428">
              <w:rPr>
                <w:color w:val="4C4747"/>
                <w:lang w:val="es-DO"/>
              </w:rPr>
              <w:t>69</w:t>
            </w:r>
          </w:p>
        </w:tc>
        <w:tc>
          <w:tcPr>
            <w:tcW w:w="1768" w:type="dxa"/>
          </w:tcPr>
          <w:p w14:paraId="68DD5179"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10859854" w14:textId="77777777" w:rsidTr="000A04C1">
        <w:trPr>
          <w:trHeight w:val="204"/>
        </w:trPr>
        <w:tc>
          <w:tcPr>
            <w:tcW w:w="1754" w:type="dxa"/>
          </w:tcPr>
          <w:p w14:paraId="39683E76" w14:textId="77777777" w:rsidR="00091428" w:rsidRPr="00091428" w:rsidRDefault="00091428" w:rsidP="00091428">
            <w:pPr>
              <w:spacing w:after="0"/>
              <w:jc w:val="both"/>
              <w:rPr>
                <w:color w:val="4C4747"/>
                <w:lang w:val="es-DO"/>
              </w:rPr>
            </w:pPr>
            <w:r w:rsidRPr="00091428">
              <w:rPr>
                <w:color w:val="4C4747"/>
                <w:lang w:val="es-DO"/>
              </w:rPr>
              <w:t>Leptospirosis</w:t>
            </w:r>
          </w:p>
        </w:tc>
        <w:tc>
          <w:tcPr>
            <w:tcW w:w="1582" w:type="dxa"/>
          </w:tcPr>
          <w:p w14:paraId="6F310BC8" w14:textId="77777777" w:rsidR="00091428" w:rsidRPr="00091428" w:rsidRDefault="00091428" w:rsidP="00091428">
            <w:pPr>
              <w:spacing w:after="0"/>
              <w:jc w:val="both"/>
              <w:rPr>
                <w:color w:val="4C4747"/>
                <w:lang w:val="es-DO"/>
              </w:rPr>
            </w:pPr>
            <w:r w:rsidRPr="00091428">
              <w:rPr>
                <w:color w:val="4C4747"/>
                <w:lang w:val="es-DO"/>
              </w:rPr>
              <w:t>1</w:t>
            </w:r>
          </w:p>
        </w:tc>
        <w:tc>
          <w:tcPr>
            <w:tcW w:w="1768" w:type="dxa"/>
          </w:tcPr>
          <w:p w14:paraId="479DEC78"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0A13F924" w14:textId="77777777" w:rsidTr="000A04C1">
        <w:trPr>
          <w:trHeight w:val="196"/>
        </w:trPr>
        <w:tc>
          <w:tcPr>
            <w:tcW w:w="1754" w:type="dxa"/>
          </w:tcPr>
          <w:p w14:paraId="70319518" w14:textId="77777777" w:rsidR="00091428" w:rsidRPr="00091428" w:rsidRDefault="00091428" w:rsidP="00091428">
            <w:pPr>
              <w:spacing w:after="0"/>
              <w:jc w:val="both"/>
              <w:rPr>
                <w:color w:val="4C4747"/>
                <w:lang w:val="es-DO"/>
              </w:rPr>
            </w:pPr>
            <w:r w:rsidRPr="00091428">
              <w:rPr>
                <w:color w:val="4C4747"/>
                <w:lang w:val="es-DO"/>
              </w:rPr>
              <w:t>Dengue</w:t>
            </w:r>
          </w:p>
        </w:tc>
        <w:tc>
          <w:tcPr>
            <w:tcW w:w="1582" w:type="dxa"/>
          </w:tcPr>
          <w:p w14:paraId="3931BDF8" w14:textId="77777777" w:rsidR="00091428" w:rsidRPr="00091428" w:rsidRDefault="00091428" w:rsidP="00091428">
            <w:pPr>
              <w:spacing w:after="0"/>
              <w:jc w:val="both"/>
              <w:rPr>
                <w:color w:val="4C4747"/>
                <w:lang w:val="es-DO"/>
              </w:rPr>
            </w:pPr>
            <w:r w:rsidRPr="00091428">
              <w:rPr>
                <w:color w:val="4C4747"/>
                <w:lang w:val="es-DO"/>
              </w:rPr>
              <w:t>1</w:t>
            </w:r>
          </w:p>
        </w:tc>
        <w:tc>
          <w:tcPr>
            <w:tcW w:w="1768" w:type="dxa"/>
          </w:tcPr>
          <w:p w14:paraId="44519D7F"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0F20BB8B" w14:textId="77777777" w:rsidTr="000A04C1">
        <w:trPr>
          <w:trHeight w:val="287"/>
        </w:trPr>
        <w:tc>
          <w:tcPr>
            <w:tcW w:w="1754" w:type="dxa"/>
          </w:tcPr>
          <w:p w14:paraId="3B49920D" w14:textId="77777777" w:rsidR="00091428" w:rsidRPr="00091428" w:rsidRDefault="00091428" w:rsidP="00091428">
            <w:pPr>
              <w:spacing w:after="0"/>
              <w:jc w:val="both"/>
              <w:rPr>
                <w:color w:val="4C4747"/>
                <w:lang w:val="es-DO"/>
              </w:rPr>
            </w:pPr>
            <w:r w:rsidRPr="00091428">
              <w:rPr>
                <w:color w:val="4C4747"/>
                <w:lang w:val="es-DO"/>
              </w:rPr>
              <w:t>Tuberculosis Pulmonar</w:t>
            </w:r>
          </w:p>
        </w:tc>
        <w:tc>
          <w:tcPr>
            <w:tcW w:w="1582" w:type="dxa"/>
          </w:tcPr>
          <w:p w14:paraId="1074CA80" w14:textId="77777777" w:rsidR="00091428" w:rsidRPr="00091428" w:rsidRDefault="00091428" w:rsidP="00091428">
            <w:pPr>
              <w:spacing w:after="0"/>
              <w:jc w:val="both"/>
              <w:rPr>
                <w:color w:val="4C4747"/>
                <w:lang w:val="es-DO"/>
              </w:rPr>
            </w:pPr>
            <w:r w:rsidRPr="00091428">
              <w:rPr>
                <w:color w:val="4C4747"/>
                <w:lang w:val="es-DO"/>
              </w:rPr>
              <w:t>3</w:t>
            </w:r>
          </w:p>
        </w:tc>
        <w:tc>
          <w:tcPr>
            <w:tcW w:w="1768" w:type="dxa"/>
          </w:tcPr>
          <w:p w14:paraId="6B8958CE" w14:textId="77777777" w:rsidR="00091428" w:rsidRPr="00091428" w:rsidRDefault="00091428" w:rsidP="00091428">
            <w:pPr>
              <w:spacing w:after="0"/>
              <w:jc w:val="both"/>
              <w:rPr>
                <w:color w:val="4C4747"/>
                <w:lang w:val="es-DO"/>
              </w:rPr>
            </w:pPr>
            <w:r w:rsidRPr="00091428">
              <w:rPr>
                <w:color w:val="4C4747"/>
                <w:lang w:val="es-DO"/>
              </w:rPr>
              <w:t>100%</w:t>
            </w:r>
          </w:p>
        </w:tc>
      </w:tr>
      <w:tr w:rsidR="00091428" w:rsidRPr="00971EE5" w14:paraId="0659E330" w14:textId="77777777" w:rsidTr="000A04C1">
        <w:trPr>
          <w:trHeight w:val="287"/>
        </w:trPr>
        <w:tc>
          <w:tcPr>
            <w:tcW w:w="1754" w:type="dxa"/>
          </w:tcPr>
          <w:p w14:paraId="75C77BC4" w14:textId="77777777" w:rsidR="00091428" w:rsidRPr="00091428" w:rsidRDefault="00091428" w:rsidP="00091428">
            <w:pPr>
              <w:spacing w:after="0"/>
              <w:jc w:val="both"/>
              <w:rPr>
                <w:color w:val="4C4747"/>
                <w:lang w:val="es-DO"/>
              </w:rPr>
            </w:pPr>
            <w:r w:rsidRPr="00091428">
              <w:rPr>
                <w:color w:val="4C4747"/>
                <w:lang w:val="es-DO"/>
              </w:rPr>
              <w:t>Shigelosis</w:t>
            </w:r>
          </w:p>
        </w:tc>
        <w:tc>
          <w:tcPr>
            <w:tcW w:w="1582" w:type="dxa"/>
          </w:tcPr>
          <w:p w14:paraId="00E3F7DB" w14:textId="77777777" w:rsidR="00091428" w:rsidRPr="00091428" w:rsidRDefault="00091428" w:rsidP="00091428">
            <w:pPr>
              <w:spacing w:after="0"/>
              <w:jc w:val="both"/>
              <w:rPr>
                <w:color w:val="4C4747"/>
                <w:lang w:val="es-DO"/>
              </w:rPr>
            </w:pPr>
            <w:r w:rsidRPr="00091428">
              <w:rPr>
                <w:color w:val="4C4747"/>
                <w:lang w:val="es-DO"/>
              </w:rPr>
              <w:t>1</w:t>
            </w:r>
          </w:p>
        </w:tc>
        <w:tc>
          <w:tcPr>
            <w:tcW w:w="1768" w:type="dxa"/>
          </w:tcPr>
          <w:p w14:paraId="44A84488" w14:textId="77777777" w:rsidR="00091428" w:rsidRPr="00091428" w:rsidRDefault="00091428" w:rsidP="00091428">
            <w:pPr>
              <w:spacing w:after="0"/>
              <w:jc w:val="both"/>
              <w:rPr>
                <w:color w:val="4C4747"/>
                <w:lang w:val="es-DO"/>
              </w:rPr>
            </w:pPr>
            <w:r w:rsidRPr="00091428">
              <w:rPr>
                <w:color w:val="4C4747"/>
                <w:lang w:val="es-DO"/>
              </w:rPr>
              <w:t>100%</w:t>
            </w:r>
          </w:p>
        </w:tc>
      </w:tr>
      <w:bookmarkEnd w:id="7"/>
    </w:tbl>
    <w:p w14:paraId="77237DC4" w14:textId="721B80E5" w:rsidR="007C4CB5" w:rsidRDefault="007C4CB5" w:rsidP="000F6943">
      <w:pPr>
        <w:spacing w:after="0"/>
        <w:jc w:val="both"/>
        <w:rPr>
          <w:color w:val="4C4747"/>
          <w:lang w:val="es-DO"/>
        </w:rPr>
      </w:pPr>
    </w:p>
    <w:p w14:paraId="75F98B29" w14:textId="7D6E348F" w:rsidR="000F6943" w:rsidRDefault="000F6943" w:rsidP="00654164">
      <w:pPr>
        <w:rPr>
          <w:color w:val="4C4747"/>
          <w:lang w:val="es-DO"/>
        </w:rPr>
      </w:pPr>
      <w:r>
        <w:rPr>
          <w:noProof/>
        </w:rPr>
        <w:drawing>
          <wp:inline distT="0" distB="0" distL="0" distR="0" wp14:anchorId="32024131" wp14:editId="460D607A">
            <wp:extent cx="2552700" cy="2731731"/>
            <wp:effectExtent l="0" t="0" r="0" b="0"/>
            <wp:docPr id="706829030" name="Imagen 4"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29030" name="Imagen 4" descr="Gráfico, Histogram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401" cy="2748533"/>
                    </a:xfrm>
                    <a:prstGeom prst="rect">
                      <a:avLst/>
                    </a:prstGeom>
                    <a:noFill/>
                    <a:ln>
                      <a:noFill/>
                    </a:ln>
                  </pic:spPr>
                </pic:pic>
              </a:graphicData>
            </a:graphic>
          </wp:inline>
        </w:drawing>
      </w:r>
      <w:r>
        <w:rPr>
          <w:color w:val="4C4747"/>
          <w:lang w:val="es-DO"/>
        </w:rPr>
        <w:t xml:space="preserve">   </w:t>
      </w:r>
      <w:r w:rsidR="00091428">
        <w:rPr>
          <w:color w:val="4C4747"/>
          <w:lang w:val="es-DO"/>
        </w:rPr>
        <w:t xml:space="preserve">   </w:t>
      </w:r>
    </w:p>
    <w:p w14:paraId="42B02753" w14:textId="116F4D6A" w:rsidR="007C4CB5" w:rsidRDefault="007C4CB5" w:rsidP="00654164">
      <w:pPr>
        <w:rPr>
          <w:color w:val="4C4747"/>
          <w:lang w:val="es-DO"/>
        </w:rPr>
      </w:pPr>
    </w:p>
    <w:p w14:paraId="65DDA79C" w14:textId="61C2CD5C" w:rsidR="0096341A" w:rsidRDefault="00B42570" w:rsidP="00654164">
      <w:pPr>
        <w:rPr>
          <w:color w:val="4C4747"/>
          <w:lang w:val="es-DO"/>
        </w:rPr>
      </w:pPr>
      <w:r>
        <w:rPr>
          <w:color w:val="4C4747"/>
          <w:lang w:val="es-DO"/>
        </w:rPr>
        <w:t xml:space="preserve"> </w:t>
      </w:r>
    </w:p>
    <w:p w14:paraId="7A9DBD94" w14:textId="77777777" w:rsidR="00091428" w:rsidRDefault="00091428" w:rsidP="00654164">
      <w:pPr>
        <w:rPr>
          <w:color w:val="4C4747"/>
          <w:lang w:val="es-DO"/>
        </w:rPr>
      </w:pPr>
    </w:p>
    <w:p w14:paraId="4CE8EEF9" w14:textId="77777777" w:rsidR="000A04C1" w:rsidRDefault="000A04C1" w:rsidP="00654164">
      <w:pPr>
        <w:rPr>
          <w:color w:val="4C4747"/>
          <w:lang w:val="es-DO"/>
        </w:rPr>
      </w:pPr>
    </w:p>
    <w:p w14:paraId="540B2651" w14:textId="77777777" w:rsidR="00091428" w:rsidRPr="00971EE5" w:rsidRDefault="00091428" w:rsidP="00091428">
      <w:pPr>
        <w:jc w:val="both"/>
        <w:rPr>
          <w:lang w:val="es-MX"/>
        </w:rPr>
      </w:pPr>
      <w:r w:rsidRPr="00971EE5">
        <w:rPr>
          <w:lang w:val="es-MX"/>
        </w:rPr>
        <w:t xml:space="preserve">Damos a conocer el cumplimiento de Informe semanal de síndrome, enfermedades y eventos de notificación obligatoria (Epi-1) </w:t>
      </w:r>
      <w:r>
        <w:rPr>
          <w:lang w:val="es-MX"/>
        </w:rPr>
        <w:t xml:space="preserve">y </w:t>
      </w:r>
      <w:r w:rsidRPr="00240838">
        <w:rPr>
          <w:lang w:val="es-MX"/>
        </w:rPr>
        <w:t xml:space="preserve">el cumplimiento del informe semanal de enfermedades y eventos no transmisibles (Epi-2) </w:t>
      </w:r>
      <w:r w:rsidRPr="00971EE5">
        <w:rPr>
          <w:lang w:val="es-MX"/>
        </w:rPr>
        <w:t>cumpliendo de manera oportuna con ambos indicadores (cobertura y oportunidad)</w:t>
      </w:r>
      <w:r>
        <w:rPr>
          <w:lang w:val="es-MX"/>
        </w:rPr>
        <w:t xml:space="preserve"> excepto en la semana 9, que por problemas técnicos en el servidor, se sufre una baja en el indicador oportunidad, pero actualmente</w:t>
      </w:r>
      <w:r w:rsidRPr="00971EE5">
        <w:rPr>
          <w:lang w:val="es-MX"/>
        </w:rPr>
        <w:t xml:space="preserve"> alcanzando para el periodo </w:t>
      </w:r>
      <w:r>
        <w:rPr>
          <w:lang w:val="es-MX"/>
        </w:rPr>
        <w:t xml:space="preserve">reportado </w:t>
      </w:r>
      <w:r w:rsidRPr="00971EE5">
        <w:rPr>
          <w:lang w:val="es-MX"/>
        </w:rPr>
        <w:t xml:space="preserve">el </w:t>
      </w:r>
      <w:r>
        <w:rPr>
          <w:lang w:val="es-MX"/>
        </w:rPr>
        <w:t>95.45</w:t>
      </w:r>
      <w:r w:rsidRPr="00971EE5">
        <w:rPr>
          <w:lang w:val="es-MX"/>
        </w:rPr>
        <w:t>%</w:t>
      </w:r>
      <w:r>
        <w:rPr>
          <w:lang w:val="es-MX"/>
        </w:rPr>
        <w:t xml:space="preserve"> de oportunidad acumulada y para un 100% en cobertura en ambos reportes</w:t>
      </w:r>
      <w:r w:rsidRPr="00971EE5">
        <w:rPr>
          <w:lang w:val="es-MX"/>
        </w:rPr>
        <w:t>.</w:t>
      </w:r>
    </w:p>
    <w:p w14:paraId="55F97E42" w14:textId="3190E1EF" w:rsidR="00091428" w:rsidRDefault="00091428" w:rsidP="00654164">
      <w:pPr>
        <w:rPr>
          <w:color w:val="4C4747"/>
          <w:lang w:val="es-MX"/>
        </w:rPr>
      </w:pPr>
      <w:r>
        <w:rPr>
          <w:noProof/>
        </w:rPr>
        <w:drawing>
          <wp:inline distT="0" distB="0" distL="0" distR="0" wp14:anchorId="1E384DBE" wp14:editId="034225F9">
            <wp:extent cx="5029200" cy="3160580"/>
            <wp:effectExtent l="0" t="0" r="0" b="1905"/>
            <wp:docPr id="2092121028" name="Gráfico 1">
              <a:extLst xmlns:a="http://schemas.openxmlformats.org/drawingml/2006/main">
                <a:ext uri="{FF2B5EF4-FFF2-40B4-BE49-F238E27FC236}">
                  <a16:creationId xmlns:a16="http://schemas.microsoft.com/office/drawing/2014/main" id="{9639A327-1C61-9549-83B6-BD116958B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88D27E" w14:textId="77777777" w:rsidR="00FA7B99" w:rsidRDefault="00FA7B99" w:rsidP="00654164">
      <w:pPr>
        <w:rPr>
          <w:color w:val="4C4747"/>
          <w:lang w:val="es-MX"/>
        </w:rPr>
      </w:pPr>
    </w:p>
    <w:p w14:paraId="5C6B5C60" w14:textId="77777777" w:rsidR="00FA7B99" w:rsidRPr="00FA7B99" w:rsidRDefault="00FA7B99" w:rsidP="00FA7B99">
      <w:pPr>
        <w:pStyle w:val="Sinespaciado"/>
        <w:jc w:val="both"/>
        <w:rPr>
          <w:rFonts w:eastAsiaTheme="minorHAnsi"/>
          <w:color w:val="767171"/>
          <w:lang w:val="es-MX"/>
        </w:rPr>
      </w:pPr>
      <w:r w:rsidRPr="00FA7B99">
        <w:rPr>
          <w:rFonts w:eastAsiaTheme="minorHAnsi"/>
          <w:color w:val="767171"/>
          <w:lang w:val="es-MX"/>
        </w:rPr>
        <w:t>Ambos reportes se mantienen en la meta establecida para cobertura y oportunidad propuesta en este periodo con calificaciones excelente.</w:t>
      </w:r>
    </w:p>
    <w:p w14:paraId="0129FFFA" w14:textId="77777777" w:rsidR="000A04C1" w:rsidRPr="00FA7B99" w:rsidRDefault="000A04C1" w:rsidP="00FA7B99">
      <w:pPr>
        <w:pStyle w:val="Sinespaciado"/>
        <w:jc w:val="both"/>
        <w:rPr>
          <w:rFonts w:eastAsiaTheme="minorHAnsi"/>
          <w:color w:val="767171"/>
          <w:lang w:val="es-MX"/>
        </w:rPr>
      </w:pPr>
    </w:p>
    <w:p w14:paraId="7609C7B4" w14:textId="77777777" w:rsidR="00FA7B99" w:rsidRPr="00FA7B99" w:rsidRDefault="00FA7B99" w:rsidP="00FA7B99">
      <w:pPr>
        <w:pStyle w:val="Sinespaciado"/>
        <w:jc w:val="both"/>
        <w:rPr>
          <w:rFonts w:eastAsiaTheme="minorHAnsi"/>
          <w:color w:val="767171"/>
          <w:lang w:val="es-MX"/>
        </w:rPr>
      </w:pPr>
    </w:p>
    <w:p w14:paraId="420FBCD1" w14:textId="434DBCE3" w:rsidR="00FA7B99" w:rsidRDefault="00FA7B99" w:rsidP="000A04C1">
      <w:pPr>
        <w:spacing w:after="0"/>
        <w:jc w:val="both"/>
        <w:rPr>
          <w:lang w:val="es-MX"/>
        </w:rPr>
      </w:pPr>
      <w:r w:rsidRPr="00FA7B99">
        <w:rPr>
          <w:lang w:val="es-MX"/>
        </w:rPr>
        <w:t>Comité de infecciones asociadas a la atención de la salud (IAAS)</w:t>
      </w:r>
    </w:p>
    <w:p w14:paraId="6FF34EF4" w14:textId="77777777" w:rsidR="000A04C1" w:rsidRPr="000A04C1" w:rsidRDefault="000A04C1" w:rsidP="000A04C1">
      <w:pPr>
        <w:spacing w:after="0"/>
        <w:jc w:val="both"/>
        <w:rPr>
          <w:lang w:val="es-MX"/>
        </w:rPr>
      </w:pPr>
    </w:p>
    <w:p w14:paraId="70CB749D" w14:textId="77777777" w:rsidR="00FA7B99" w:rsidRPr="00FA7B99" w:rsidRDefault="00FA7B99" w:rsidP="00FA7B99">
      <w:pPr>
        <w:pStyle w:val="Sinespaciado"/>
        <w:jc w:val="both"/>
        <w:rPr>
          <w:rFonts w:eastAsiaTheme="minorHAnsi"/>
          <w:color w:val="767171"/>
          <w:lang w:val="es-MX"/>
        </w:rPr>
      </w:pPr>
      <w:r w:rsidRPr="00FA7B99">
        <w:rPr>
          <w:rFonts w:eastAsiaTheme="minorHAnsi"/>
          <w:color w:val="767171"/>
          <w:lang w:val="es-MX"/>
        </w:rPr>
        <w:t xml:space="preserve">Por medio del comité se pueden coordinan todas las actividades del programa de control de infecciones y su seguimiento (vigilancia activa y pasiva), obteniendo un impacto directo en el control de las infecciones asociadas a la atención de la salud que pudieran surgir dentro de estas fechas, gracias a su poder, que es multidisciplinario. Es un comité continuo y activo, las reuniones ordinarias son realizadas de manera trimestral, y si surgen situaciones que ameriten manejo de inmediato, se convocarían reuniones extraordinarias entre las fechas de las ordinarias ya pautadas, cualquier situación o casos de alerta son discutidos en las reuniones, donde en consenso con la asamblea y su ayuda para la toma de decisiones, en todos los aspectos que ameriten de intervención. </w:t>
      </w:r>
    </w:p>
    <w:p w14:paraId="10C69E96" w14:textId="77777777" w:rsidR="00FA7B99" w:rsidRDefault="00FA7B99" w:rsidP="00FA7B99">
      <w:pPr>
        <w:pStyle w:val="Sinespaciado"/>
        <w:jc w:val="both"/>
        <w:rPr>
          <w:rFonts w:eastAsiaTheme="minorHAnsi" w:cstheme="minorBidi"/>
          <w:color w:val="4C4747"/>
          <w:lang w:val="es-DO"/>
        </w:rPr>
      </w:pPr>
    </w:p>
    <w:p w14:paraId="6F7E72B5" w14:textId="77777777" w:rsidR="00FA7B99" w:rsidRPr="00FA7B99" w:rsidRDefault="00FA7B99" w:rsidP="00FA7B99">
      <w:pPr>
        <w:pStyle w:val="Sinespaciado"/>
        <w:jc w:val="both"/>
        <w:rPr>
          <w:rFonts w:eastAsiaTheme="minorHAnsi"/>
          <w:color w:val="767171"/>
          <w:lang w:val="es-MX"/>
        </w:rPr>
      </w:pPr>
      <w:r w:rsidRPr="00FA7B99">
        <w:rPr>
          <w:rFonts w:eastAsiaTheme="minorHAnsi"/>
          <w:color w:val="767171"/>
          <w:lang w:val="es-MX"/>
        </w:rPr>
        <w:t xml:space="preserve">Dentro de las tareas que realiza el comité, se encuentra la puesta en funcionamiento de el Plan de mejoras del Comité de infecciones asociadas a la atención de la salud, mediante el cual se identificaron las áreas donde se podían implementar mejoras y su posterior aplicación, logrando la mayoría de nuestros objetivos plasmados hasta la fecha. </w:t>
      </w:r>
    </w:p>
    <w:p w14:paraId="61038828" w14:textId="77777777" w:rsidR="00FA7B99" w:rsidRPr="00FA7B99" w:rsidRDefault="00FA7B99" w:rsidP="00FA7B99">
      <w:pPr>
        <w:pStyle w:val="Sinespaciado"/>
        <w:jc w:val="both"/>
        <w:rPr>
          <w:rFonts w:eastAsiaTheme="minorHAnsi"/>
          <w:color w:val="767171"/>
          <w:lang w:val="es-MX"/>
        </w:rPr>
      </w:pPr>
    </w:p>
    <w:p w14:paraId="5F8B50DA" w14:textId="77777777" w:rsidR="00FA7B99" w:rsidRPr="00FA7B99" w:rsidRDefault="00FA7B99" w:rsidP="00FA7B99">
      <w:pPr>
        <w:pStyle w:val="Sinespaciado"/>
        <w:jc w:val="both"/>
        <w:rPr>
          <w:rFonts w:eastAsiaTheme="minorHAnsi"/>
          <w:color w:val="767171"/>
          <w:lang w:val="es-MX"/>
        </w:rPr>
      </w:pPr>
      <w:r w:rsidRPr="00FA7B99">
        <w:rPr>
          <w:rFonts w:eastAsiaTheme="minorHAnsi"/>
          <w:color w:val="767171"/>
          <w:lang w:val="es-MX"/>
        </w:rPr>
        <w:t>Este plan refuerza la seguridad del personal y los pacientes, manteniendo en control las infecciones asociadas a la atención en salud, así como también el proceso de difusión para que todos estemos preparados con las acciones a tomar en casos de emergencia.</w:t>
      </w:r>
    </w:p>
    <w:p w14:paraId="311A1015" w14:textId="77777777" w:rsidR="00091428" w:rsidRDefault="00091428" w:rsidP="00654164">
      <w:pPr>
        <w:rPr>
          <w:color w:val="4C4747"/>
          <w:lang w:val="es-MX"/>
        </w:rPr>
      </w:pPr>
    </w:p>
    <w:p w14:paraId="275F01B7" w14:textId="02D19ED4" w:rsidR="00FA7B99" w:rsidRDefault="00FA7B99" w:rsidP="00FA7B99">
      <w:pPr>
        <w:pStyle w:val="Sinespaciado"/>
        <w:jc w:val="center"/>
        <w:rPr>
          <w:rFonts w:eastAsiaTheme="minorHAnsi"/>
          <w:color w:val="767171"/>
          <w:lang w:val="es-MX"/>
        </w:rPr>
      </w:pPr>
      <w:r w:rsidRPr="00FA7B99">
        <w:rPr>
          <w:rFonts w:eastAsiaTheme="minorHAnsi"/>
          <w:color w:val="767171"/>
          <w:lang w:val="es-MX"/>
        </w:rPr>
        <w:t>Evaluación Enero-octubre 2025:</w:t>
      </w:r>
    </w:p>
    <w:p w14:paraId="3F395AAB" w14:textId="7AC9B62E" w:rsidR="00FA7B99" w:rsidRDefault="00FA7B99" w:rsidP="00FA7B99">
      <w:pPr>
        <w:pStyle w:val="Sinespaciado"/>
        <w:jc w:val="both"/>
        <w:rPr>
          <w:rFonts w:eastAsiaTheme="minorHAnsi"/>
          <w:color w:val="767171"/>
          <w:lang w:val="es-MX"/>
        </w:rPr>
      </w:pPr>
      <w:r w:rsidRPr="00FA7B99">
        <w:rPr>
          <w:rFonts w:eastAsiaTheme="minorHAnsi"/>
          <w:color w:val="767171"/>
          <w:lang w:val="es-MX"/>
        </w:rPr>
        <w:t>Comité de infecciones asociadas a la atención de la salud (IAAS).</w:t>
      </w:r>
    </w:p>
    <w:p w14:paraId="7E616E19" w14:textId="77777777" w:rsidR="00FA7B99" w:rsidRPr="00FA7B99" w:rsidRDefault="00FA7B99" w:rsidP="00FA7B99">
      <w:pPr>
        <w:pStyle w:val="Sinespaciado"/>
        <w:jc w:val="both"/>
        <w:rPr>
          <w:rFonts w:eastAsiaTheme="minorHAnsi"/>
          <w:color w:val="767171"/>
          <w:lang w:val="es-MX"/>
        </w:rPr>
      </w:pPr>
    </w:p>
    <w:tbl>
      <w:tblPr>
        <w:tblStyle w:val="Tablaconcuadrcula"/>
        <w:tblW w:w="10065" w:type="dxa"/>
        <w:tblInd w:w="-431" w:type="dxa"/>
        <w:tblLook w:val="04A0" w:firstRow="1" w:lastRow="0" w:firstColumn="1" w:lastColumn="0" w:noHBand="0" w:noVBand="1"/>
      </w:tblPr>
      <w:tblGrid>
        <w:gridCol w:w="2374"/>
        <w:gridCol w:w="1284"/>
        <w:gridCol w:w="1239"/>
        <w:gridCol w:w="2106"/>
        <w:gridCol w:w="3062"/>
      </w:tblGrid>
      <w:tr w:rsidR="00FA7B99" w:rsidRPr="00FA7B99" w14:paraId="4C7689E0" w14:textId="77777777" w:rsidTr="0026065F">
        <w:tc>
          <w:tcPr>
            <w:tcW w:w="2374" w:type="dxa"/>
          </w:tcPr>
          <w:p w14:paraId="16582D76"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Plan de mejora</w:t>
            </w:r>
          </w:p>
        </w:tc>
        <w:tc>
          <w:tcPr>
            <w:tcW w:w="1284" w:type="dxa"/>
          </w:tcPr>
          <w:p w14:paraId="4FD4CB74"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Meta proyectada</w:t>
            </w:r>
          </w:p>
        </w:tc>
        <w:tc>
          <w:tcPr>
            <w:tcW w:w="1239" w:type="dxa"/>
          </w:tcPr>
          <w:p w14:paraId="318DF4D6"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Porcentaje alcanzado</w:t>
            </w:r>
          </w:p>
        </w:tc>
        <w:tc>
          <w:tcPr>
            <w:tcW w:w="2106" w:type="dxa"/>
          </w:tcPr>
          <w:p w14:paraId="2DF68B76"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Medio verificador</w:t>
            </w:r>
          </w:p>
        </w:tc>
        <w:tc>
          <w:tcPr>
            <w:tcW w:w="3062" w:type="dxa"/>
          </w:tcPr>
          <w:p w14:paraId="6650FFE9"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Observaciones</w:t>
            </w:r>
          </w:p>
        </w:tc>
      </w:tr>
      <w:tr w:rsidR="00FA7B99" w:rsidRPr="00DE5F2E" w14:paraId="187E7E9D" w14:textId="77777777" w:rsidTr="0026065F">
        <w:trPr>
          <w:trHeight w:val="1167"/>
        </w:trPr>
        <w:tc>
          <w:tcPr>
            <w:tcW w:w="2374" w:type="dxa"/>
          </w:tcPr>
          <w:p w14:paraId="7A94365B"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 xml:space="preserve">Realización de reuniones ordinaria del comité (CIAAS) y extraordinaria   programada </w:t>
            </w:r>
          </w:p>
        </w:tc>
        <w:tc>
          <w:tcPr>
            <w:tcW w:w="1284" w:type="dxa"/>
          </w:tcPr>
          <w:p w14:paraId="22F6350D" w14:textId="77777777" w:rsidR="00FA7B99" w:rsidRPr="00FA7B99" w:rsidRDefault="00FA7B99" w:rsidP="00FA7B99">
            <w:pPr>
              <w:pStyle w:val="Sinespaciado"/>
              <w:jc w:val="both"/>
              <w:rPr>
                <w:rFonts w:eastAsiaTheme="minorHAnsi"/>
                <w:color w:val="767171"/>
                <w:sz w:val="24"/>
                <w:szCs w:val="24"/>
                <w:lang w:val="es-MX"/>
              </w:rPr>
            </w:pPr>
          </w:p>
          <w:p w14:paraId="5A5DEE17"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1239" w:type="dxa"/>
          </w:tcPr>
          <w:p w14:paraId="6083D54D" w14:textId="77777777" w:rsidR="00FA7B99" w:rsidRPr="00FA7B99" w:rsidRDefault="00FA7B99" w:rsidP="00FA7B99">
            <w:pPr>
              <w:pStyle w:val="Sinespaciado"/>
              <w:jc w:val="both"/>
              <w:rPr>
                <w:rFonts w:eastAsiaTheme="minorHAnsi"/>
                <w:color w:val="767171"/>
                <w:sz w:val="24"/>
                <w:szCs w:val="24"/>
                <w:lang w:val="es-MX"/>
              </w:rPr>
            </w:pPr>
          </w:p>
          <w:p w14:paraId="3C9AC8DC"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2106" w:type="dxa"/>
          </w:tcPr>
          <w:p w14:paraId="19186A41"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Acta constitutiva, listas de participación</w:t>
            </w:r>
          </w:p>
        </w:tc>
        <w:tc>
          <w:tcPr>
            <w:tcW w:w="3062" w:type="dxa"/>
          </w:tcPr>
          <w:p w14:paraId="58B0FA48"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Objetivo logrado, asistencia de los miembros o su suplente a las reuniones</w:t>
            </w:r>
          </w:p>
        </w:tc>
      </w:tr>
      <w:tr w:rsidR="00FA7B99" w:rsidRPr="00FA7B99" w14:paraId="682533EA" w14:textId="77777777" w:rsidTr="0026065F">
        <w:trPr>
          <w:trHeight w:val="1804"/>
        </w:trPr>
        <w:tc>
          <w:tcPr>
            <w:tcW w:w="2374" w:type="dxa"/>
          </w:tcPr>
          <w:p w14:paraId="47CC1A70"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No se tiene políticas claras que establezcan la responsabilidad de la limpieza y desinfección de los equipos no críticos (estetoscopios, esfigmo, termómetros, otros)</w:t>
            </w:r>
          </w:p>
        </w:tc>
        <w:tc>
          <w:tcPr>
            <w:tcW w:w="1284" w:type="dxa"/>
          </w:tcPr>
          <w:p w14:paraId="7C1F0683" w14:textId="77777777" w:rsidR="00FA7B99" w:rsidRPr="00FA7B99" w:rsidRDefault="00FA7B99" w:rsidP="00FA7B99">
            <w:pPr>
              <w:pStyle w:val="Sinespaciado"/>
              <w:jc w:val="both"/>
              <w:rPr>
                <w:rFonts w:eastAsiaTheme="minorHAnsi"/>
                <w:color w:val="767171"/>
                <w:sz w:val="24"/>
                <w:szCs w:val="24"/>
                <w:lang w:val="es-MX"/>
              </w:rPr>
            </w:pPr>
          </w:p>
          <w:p w14:paraId="4D49C8E6"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1239" w:type="dxa"/>
          </w:tcPr>
          <w:p w14:paraId="22ACFC65" w14:textId="77777777" w:rsidR="00FA7B99" w:rsidRPr="00FA7B99" w:rsidRDefault="00FA7B99" w:rsidP="00FA7B99">
            <w:pPr>
              <w:pStyle w:val="Sinespaciado"/>
              <w:jc w:val="both"/>
              <w:rPr>
                <w:rFonts w:eastAsiaTheme="minorHAnsi"/>
                <w:color w:val="767171"/>
                <w:sz w:val="24"/>
                <w:szCs w:val="24"/>
                <w:lang w:val="es-MX"/>
              </w:rPr>
            </w:pPr>
          </w:p>
          <w:p w14:paraId="615B6430"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25%</w:t>
            </w:r>
          </w:p>
        </w:tc>
        <w:tc>
          <w:tcPr>
            <w:tcW w:w="2106" w:type="dxa"/>
          </w:tcPr>
          <w:p w14:paraId="0A1F79CE"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Registros de reuniones y políticas creadas</w:t>
            </w:r>
          </w:p>
        </w:tc>
        <w:tc>
          <w:tcPr>
            <w:tcW w:w="3062" w:type="dxa"/>
          </w:tcPr>
          <w:p w14:paraId="74908AAE"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Proceso Iniciado en tiempo</w:t>
            </w:r>
          </w:p>
        </w:tc>
      </w:tr>
      <w:tr w:rsidR="00FA7B99" w:rsidRPr="00DE5F2E" w14:paraId="1D3D74C3" w14:textId="77777777" w:rsidTr="0026065F">
        <w:trPr>
          <w:trHeight w:val="892"/>
        </w:trPr>
        <w:tc>
          <w:tcPr>
            <w:tcW w:w="2374" w:type="dxa"/>
          </w:tcPr>
          <w:p w14:paraId="764577D7"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Disponer de una sala de aislamiento para el manejo de las infecciones.</w:t>
            </w:r>
          </w:p>
        </w:tc>
        <w:tc>
          <w:tcPr>
            <w:tcW w:w="1284" w:type="dxa"/>
          </w:tcPr>
          <w:p w14:paraId="62135928" w14:textId="77777777" w:rsidR="00FA7B99" w:rsidRPr="00FA7B99" w:rsidRDefault="00FA7B99" w:rsidP="00FA7B99">
            <w:pPr>
              <w:pStyle w:val="Sinespaciado"/>
              <w:jc w:val="both"/>
              <w:rPr>
                <w:rFonts w:eastAsiaTheme="minorHAnsi"/>
                <w:color w:val="767171"/>
                <w:sz w:val="24"/>
                <w:szCs w:val="24"/>
                <w:lang w:val="es-MX"/>
              </w:rPr>
            </w:pPr>
          </w:p>
          <w:p w14:paraId="1B503CA9"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80%</w:t>
            </w:r>
          </w:p>
        </w:tc>
        <w:tc>
          <w:tcPr>
            <w:tcW w:w="1239" w:type="dxa"/>
          </w:tcPr>
          <w:p w14:paraId="7033CCCC" w14:textId="77777777" w:rsidR="00FA7B99" w:rsidRPr="00FA7B99" w:rsidRDefault="00FA7B99" w:rsidP="00FA7B99">
            <w:pPr>
              <w:pStyle w:val="Sinespaciado"/>
              <w:jc w:val="both"/>
              <w:rPr>
                <w:rFonts w:eastAsiaTheme="minorHAnsi"/>
                <w:color w:val="767171"/>
                <w:sz w:val="24"/>
                <w:szCs w:val="24"/>
                <w:lang w:val="es-MX"/>
              </w:rPr>
            </w:pPr>
          </w:p>
          <w:p w14:paraId="0E44B12A"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80%</w:t>
            </w:r>
          </w:p>
        </w:tc>
        <w:tc>
          <w:tcPr>
            <w:tcW w:w="2106" w:type="dxa"/>
          </w:tcPr>
          <w:p w14:paraId="7C4D3FE4"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Registro de asignación y fotos.</w:t>
            </w:r>
          </w:p>
        </w:tc>
        <w:tc>
          <w:tcPr>
            <w:tcW w:w="3062" w:type="dxa"/>
          </w:tcPr>
          <w:p w14:paraId="3A991167" w14:textId="0C6F895C"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 xml:space="preserve">Se logro la asignación de la sala de </w:t>
            </w:r>
            <w:r w:rsidR="000A04C1" w:rsidRPr="00FA7B99">
              <w:rPr>
                <w:rFonts w:eastAsiaTheme="minorHAnsi"/>
                <w:color w:val="767171"/>
                <w:sz w:val="24"/>
                <w:szCs w:val="24"/>
                <w:lang w:val="es-MX"/>
              </w:rPr>
              <w:t>aislamiento,</w:t>
            </w:r>
            <w:r w:rsidRPr="00FA7B99">
              <w:rPr>
                <w:rFonts w:eastAsiaTheme="minorHAnsi"/>
                <w:color w:val="767171"/>
                <w:sz w:val="24"/>
                <w:szCs w:val="24"/>
                <w:lang w:val="es-MX"/>
              </w:rPr>
              <w:t xml:space="preserve"> la cual actualmente se encuentra en proceso de habilitar .</w:t>
            </w:r>
          </w:p>
        </w:tc>
      </w:tr>
      <w:tr w:rsidR="00FA7B99" w:rsidRPr="00FA7B99" w14:paraId="1E824966" w14:textId="77777777" w:rsidTr="0026065F">
        <w:trPr>
          <w:trHeight w:val="1327"/>
        </w:trPr>
        <w:tc>
          <w:tcPr>
            <w:tcW w:w="2374" w:type="dxa"/>
          </w:tcPr>
          <w:p w14:paraId="59B5163C" w14:textId="77777777" w:rsidR="00FA7B99" w:rsidRPr="00FA7B99" w:rsidRDefault="00FA7B99" w:rsidP="0026065F">
            <w:pPr>
              <w:pStyle w:val="Sinespaciado"/>
              <w:jc w:val="both"/>
              <w:rPr>
                <w:rFonts w:eastAsiaTheme="minorHAnsi"/>
                <w:color w:val="767171"/>
                <w:sz w:val="24"/>
                <w:szCs w:val="24"/>
                <w:lang w:val="es-MX"/>
              </w:rPr>
            </w:pPr>
          </w:p>
          <w:p w14:paraId="1322DAE2"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Que el comité cuente con una vigilancia respecto al uso y racionalización de antibiótico.</w:t>
            </w:r>
          </w:p>
        </w:tc>
        <w:tc>
          <w:tcPr>
            <w:tcW w:w="1284" w:type="dxa"/>
          </w:tcPr>
          <w:p w14:paraId="3B33D6D6" w14:textId="77777777" w:rsidR="00FA7B99" w:rsidRPr="00FA7B99" w:rsidRDefault="00FA7B99" w:rsidP="00FA7B99">
            <w:pPr>
              <w:pStyle w:val="Sinespaciado"/>
              <w:jc w:val="both"/>
              <w:rPr>
                <w:rFonts w:eastAsiaTheme="minorHAnsi"/>
                <w:color w:val="767171"/>
                <w:sz w:val="24"/>
                <w:szCs w:val="24"/>
                <w:lang w:val="es-MX"/>
              </w:rPr>
            </w:pPr>
          </w:p>
          <w:p w14:paraId="4EC59533"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90%</w:t>
            </w:r>
          </w:p>
        </w:tc>
        <w:tc>
          <w:tcPr>
            <w:tcW w:w="1239" w:type="dxa"/>
          </w:tcPr>
          <w:p w14:paraId="0CF9ADFB" w14:textId="77777777" w:rsidR="00FA7B99" w:rsidRPr="00FA7B99" w:rsidRDefault="00FA7B99" w:rsidP="00FA7B99">
            <w:pPr>
              <w:pStyle w:val="Sinespaciado"/>
              <w:jc w:val="both"/>
              <w:rPr>
                <w:rFonts w:eastAsiaTheme="minorHAnsi"/>
                <w:color w:val="767171"/>
                <w:sz w:val="24"/>
                <w:szCs w:val="24"/>
                <w:lang w:val="es-MX"/>
              </w:rPr>
            </w:pPr>
          </w:p>
          <w:p w14:paraId="6194319A"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50%</w:t>
            </w:r>
          </w:p>
        </w:tc>
        <w:tc>
          <w:tcPr>
            <w:tcW w:w="2106" w:type="dxa"/>
          </w:tcPr>
          <w:p w14:paraId="0D3FBC5C"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Manual de procedimiento del programa creado.</w:t>
            </w:r>
          </w:p>
        </w:tc>
        <w:tc>
          <w:tcPr>
            <w:tcW w:w="3062" w:type="dxa"/>
          </w:tcPr>
          <w:p w14:paraId="6129DFF9"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Proceso Iniciado en tiempo</w:t>
            </w:r>
          </w:p>
        </w:tc>
      </w:tr>
      <w:tr w:rsidR="00FA7B99" w:rsidRPr="00FA7B99" w14:paraId="17A1FF69" w14:textId="77777777" w:rsidTr="0026065F">
        <w:trPr>
          <w:trHeight w:val="862"/>
        </w:trPr>
        <w:tc>
          <w:tcPr>
            <w:tcW w:w="2374" w:type="dxa"/>
          </w:tcPr>
          <w:p w14:paraId="07467DCA"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Actualización de manuales y protocolos del comité si pasan de dos años</w:t>
            </w:r>
          </w:p>
        </w:tc>
        <w:tc>
          <w:tcPr>
            <w:tcW w:w="1284" w:type="dxa"/>
          </w:tcPr>
          <w:p w14:paraId="3654568C" w14:textId="77777777" w:rsidR="00FA7B99" w:rsidRPr="00FA7B99" w:rsidRDefault="00FA7B99" w:rsidP="00FA7B99">
            <w:pPr>
              <w:pStyle w:val="Sinespaciado"/>
              <w:jc w:val="both"/>
              <w:rPr>
                <w:rFonts w:eastAsiaTheme="minorHAnsi"/>
                <w:color w:val="767171"/>
                <w:sz w:val="24"/>
                <w:szCs w:val="24"/>
                <w:lang w:val="es-MX"/>
              </w:rPr>
            </w:pPr>
          </w:p>
          <w:p w14:paraId="5C88FA1F"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1239" w:type="dxa"/>
          </w:tcPr>
          <w:p w14:paraId="0DF0591F" w14:textId="77777777" w:rsidR="00FA7B99" w:rsidRPr="00FA7B99" w:rsidRDefault="00FA7B99" w:rsidP="00FA7B99">
            <w:pPr>
              <w:pStyle w:val="Sinespaciado"/>
              <w:jc w:val="both"/>
              <w:rPr>
                <w:rFonts w:eastAsiaTheme="minorHAnsi"/>
                <w:color w:val="767171"/>
                <w:sz w:val="24"/>
                <w:szCs w:val="24"/>
                <w:lang w:val="es-MX"/>
              </w:rPr>
            </w:pPr>
          </w:p>
          <w:p w14:paraId="5897B647"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2106" w:type="dxa"/>
          </w:tcPr>
          <w:p w14:paraId="4F38AE97"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Manuales y protocolos actualizados</w:t>
            </w:r>
          </w:p>
        </w:tc>
        <w:tc>
          <w:tcPr>
            <w:tcW w:w="3062" w:type="dxa"/>
          </w:tcPr>
          <w:p w14:paraId="4C8EA6CE"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Proceso Iniciado en tiempo</w:t>
            </w:r>
          </w:p>
        </w:tc>
      </w:tr>
      <w:tr w:rsidR="00FA7B99" w:rsidRPr="00DE5F2E" w14:paraId="5116703B" w14:textId="77777777" w:rsidTr="0026065F">
        <w:trPr>
          <w:trHeight w:val="1864"/>
        </w:trPr>
        <w:tc>
          <w:tcPr>
            <w:tcW w:w="2374" w:type="dxa"/>
          </w:tcPr>
          <w:p w14:paraId="3CD01911"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Reforzar las áreas de mayores riesgos en el uso correcto EPP y lavado de manos, Manejo de cortopunzante</w:t>
            </w:r>
          </w:p>
        </w:tc>
        <w:tc>
          <w:tcPr>
            <w:tcW w:w="1284" w:type="dxa"/>
          </w:tcPr>
          <w:p w14:paraId="165E6450"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1239" w:type="dxa"/>
          </w:tcPr>
          <w:p w14:paraId="3E3B2150" w14:textId="77777777" w:rsidR="00FA7B99" w:rsidRPr="00FA7B99" w:rsidRDefault="00FA7B99" w:rsidP="00FA7B99">
            <w:pPr>
              <w:pStyle w:val="Sinespaciado"/>
              <w:jc w:val="both"/>
              <w:rPr>
                <w:rFonts w:eastAsiaTheme="minorHAnsi"/>
                <w:color w:val="767171"/>
                <w:sz w:val="24"/>
                <w:szCs w:val="24"/>
                <w:lang w:val="es-MX"/>
              </w:rPr>
            </w:pPr>
            <w:r w:rsidRPr="00FA7B99">
              <w:rPr>
                <w:rFonts w:eastAsiaTheme="minorHAnsi"/>
                <w:color w:val="767171"/>
                <w:sz w:val="24"/>
                <w:szCs w:val="24"/>
                <w:lang w:val="es-MX"/>
              </w:rPr>
              <w:t>100%</w:t>
            </w:r>
          </w:p>
        </w:tc>
        <w:tc>
          <w:tcPr>
            <w:tcW w:w="2106" w:type="dxa"/>
          </w:tcPr>
          <w:p w14:paraId="7D79C224"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Lista de participante y fotos, registro del plan de capacitación. Ver registros de accidentes cortopunzantes.</w:t>
            </w:r>
          </w:p>
        </w:tc>
        <w:tc>
          <w:tcPr>
            <w:tcW w:w="3062" w:type="dxa"/>
          </w:tcPr>
          <w:p w14:paraId="4319D53D" w14:textId="77777777" w:rsidR="00FA7B99" w:rsidRPr="00FA7B99" w:rsidRDefault="00FA7B99" w:rsidP="0026065F">
            <w:pPr>
              <w:pStyle w:val="Sinespaciado"/>
              <w:jc w:val="both"/>
              <w:rPr>
                <w:rFonts w:eastAsiaTheme="minorHAnsi"/>
                <w:color w:val="767171"/>
                <w:sz w:val="24"/>
                <w:szCs w:val="24"/>
                <w:lang w:val="es-MX"/>
              </w:rPr>
            </w:pPr>
            <w:r w:rsidRPr="00FA7B99">
              <w:rPr>
                <w:rFonts w:eastAsiaTheme="minorHAnsi"/>
                <w:color w:val="767171"/>
                <w:sz w:val="24"/>
                <w:szCs w:val="24"/>
                <w:lang w:val="es-MX"/>
              </w:rPr>
              <w:t xml:space="preserve">Se inicia el apoyo con la Dirección para mejorar la asistencia, donde resaltamos que esta iniciativa ha dado resultados observando la mejoría en las últimas realizadas. </w:t>
            </w:r>
          </w:p>
        </w:tc>
      </w:tr>
    </w:tbl>
    <w:p w14:paraId="64DC76ED" w14:textId="77777777" w:rsidR="00FA7B99" w:rsidRPr="00FA7B99" w:rsidRDefault="00FA7B99" w:rsidP="00FA7B99">
      <w:pPr>
        <w:pStyle w:val="Sinespaciado"/>
        <w:jc w:val="both"/>
        <w:rPr>
          <w:rFonts w:eastAsiaTheme="minorHAnsi"/>
          <w:color w:val="767171"/>
          <w:lang w:val="es-MX"/>
        </w:rPr>
      </w:pPr>
    </w:p>
    <w:p w14:paraId="2C3F0870" w14:textId="77777777" w:rsidR="00D738CD" w:rsidRDefault="00D738CD" w:rsidP="00D738CD">
      <w:pPr>
        <w:spacing w:after="0"/>
        <w:jc w:val="both"/>
        <w:rPr>
          <w:color w:val="4C4747"/>
          <w:u w:val="single"/>
          <w:lang w:val="es-DO"/>
        </w:rPr>
      </w:pPr>
    </w:p>
    <w:p w14:paraId="645697F6" w14:textId="45BAD9B7" w:rsidR="00D738CD" w:rsidRPr="00054932" w:rsidRDefault="00D738CD" w:rsidP="00D738CD">
      <w:pPr>
        <w:spacing w:after="0"/>
        <w:jc w:val="both"/>
        <w:rPr>
          <w:color w:val="4C4747"/>
          <w:u w:val="single"/>
          <w:lang w:val="es-DO"/>
        </w:rPr>
      </w:pPr>
      <w:r w:rsidRPr="00054932">
        <w:rPr>
          <w:color w:val="4C4747"/>
          <w:u w:val="single"/>
          <w:lang w:val="es-DO"/>
        </w:rPr>
        <w:t>Bioseguridad Hospitalaria (Comité de Bioseguridad hospitalaria)</w:t>
      </w:r>
    </w:p>
    <w:p w14:paraId="78CB46B9" w14:textId="77777777" w:rsidR="00FA7B99" w:rsidRPr="00FA7B99" w:rsidRDefault="00FA7B99" w:rsidP="00FA7B99">
      <w:pPr>
        <w:rPr>
          <w:b/>
          <w:color w:val="000000"/>
          <w:lang w:val="es-DO"/>
        </w:rPr>
      </w:pPr>
    </w:p>
    <w:p w14:paraId="2998B813" w14:textId="13310057" w:rsidR="00D738CD" w:rsidRPr="00D738CD" w:rsidRDefault="00D738CD" w:rsidP="00D738CD">
      <w:pPr>
        <w:rPr>
          <w:lang w:val="es-DO"/>
        </w:rPr>
      </w:pPr>
      <w:r w:rsidRPr="00D738CD">
        <w:rPr>
          <w:lang w:val="es-DO"/>
        </w:rPr>
        <w:t>A partir de los hallazgos encontrados en la evaluación de los procesos de bioseguridad las no conformidades encontradas se elaboraron un plan de mejora que ayudara a la mejora de los procesos en la bioseguridad hospitalaria 2025.</w:t>
      </w:r>
    </w:p>
    <w:p w14:paraId="62DA6FFD" w14:textId="64C4E018" w:rsidR="00D738CD" w:rsidRDefault="00D738CD" w:rsidP="00D738CD">
      <w:pPr>
        <w:rPr>
          <w:lang w:val="es-DO"/>
        </w:rPr>
      </w:pPr>
      <w:r w:rsidRPr="00D738CD">
        <w:rPr>
          <w:lang w:val="es-DO"/>
        </w:rPr>
        <w:t>Implementación de los planes de mejora de evaluación de procesos de bioseguridad hospitalaria</w:t>
      </w:r>
      <w:r>
        <w:rPr>
          <w:lang w:val="es-DO"/>
        </w:rPr>
        <w:t>.</w:t>
      </w:r>
    </w:p>
    <w:p w14:paraId="7ADB9405" w14:textId="77777777" w:rsidR="00D738CD" w:rsidRDefault="00D738CD" w:rsidP="00D738CD">
      <w:pPr>
        <w:rPr>
          <w:lang w:val="es-DO"/>
        </w:rPr>
      </w:pPr>
    </w:p>
    <w:p w14:paraId="03E520D2" w14:textId="23ABBEB0" w:rsidR="00D738CD" w:rsidRDefault="00D738CD" w:rsidP="00D738CD">
      <w:pPr>
        <w:rPr>
          <w:lang w:val="es-DO"/>
        </w:rPr>
      </w:pPr>
      <w:r>
        <w:rPr>
          <w:noProof/>
          <w:color w:val="000000"/>
        </w:rPr>
        <w:drawing>
          <wp:inline distT="0" distB="0" distL="0" distR="0" wp14:anchorId="0EBF2328" wp14:editId="41796787">
            <wp:extent cx="5772917" cy="2438400"/>
            <wp:effectExtent l="0" t="0" r="0" b="0"/>
            <wp:docPr id="1489290815" name="Imagen 5" descr="Tabl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90815" name="Imagen 5" descr="Tabla, Calendario&#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603" cy="2440379"/>
                    </a:xfrm>
                    <a:prstGeom prst="rect">
                      <a:avLst/>
                    </a:prstGeom>
                    <a:noFill/>
                    <a:ln>
                      <a:noFill/>
                    </a:ln>
                  </pic:spPr>
                </pic:pic>
              </a:graphicData>
            </a:graphic>
          </wp:inline>
        </w:drawing>
      </w:r>
    </w:p>
    <w:p w14:paraId="45CDAFED" w14:textId="77777777" w:rsidR="00D738CD" w:rsidRDefault="00D738CD" w:rsidP="00D738CD">
      <w:pPr>
        <w:rPr>
          <w:lang w:val="es-DO"/>
        </w:rPr>
      </w:pPr>
    </w:p>
    <w:p w14:paraId="65DCDADB" w14:textId="23850BEA" w:rsidR="00D738CD" w:rsidRPr="00D738CD" w:rsidRDefault="00A87F63" w:rsidP="00D738CD">
      <w:pPr>
        <w:rPr>
          <w:lang w:val="es-DO"/>
        </w:rPr>
      </w:pPr>
      <w:r>
        <w:rPr>
          <w:noProof/>
        </w:rPr>
        <w:drawing>
          <wp:inline distT="0" distB="0" distL="0" distR="0" wp14:anchorId="4226D099" wp14:editId="0E438E6B">
            <wp:extent cx="5619750" cy="3600450"/>
            <wp:effectExtent l="0" t="0" r="0" b="0"/>
            <wp:docPr id="1549593055" name="Gráfico 1">
              <a:extLst xmlns:a="http://schemas.openxmlformats.org/drawingml/2006/main">
                <a:ext uri="{FF2B5EF4-FFF2-40B4-BE49-F238E27FC236}">
                  <a16:creationId xmlns:a16="http://schemas.microsoft.com/office/drawing/2014/main" id="{83BD0B8F-854A-526F-5319-7FD624717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073ADD" w14:textId="77777777" w:rsidR="00D738CD" w:rsidRPr="00D738CD" w:rsidRDefault="00D738CD" w:rsidP="00D738CD">
      <w:pPr>
        <w:rPr>
          <w:lang w:val="es-DO"/>
        </w:rPr>
      </w:pPr>
    </w:p>
    <w:p w14:paraId="06F00FBB" w14:textId="77777777" w:rsidR="00091428" w:rsidRPr="00FA7B99" w:rsidRDefault="00091428" w:rsidP="00654164">
      <w:pPr>
        <w:rPr>
          <w:color w:val="4C4747"/>
          <w:lang w:val="es-DO"/>
        </w:rPr>
      </w:pPr>
    </w:p>
    <w:p w14:paraId="387750B0" w14:textId="77777777" w:rsidR="00A87F63" w:rsidRPr="00A87F63" w:rsidRDefault="00A87F63" w:rsidP="00A87F63">
      <w:pPr>
        <w:spacing w:after="0"/>
        <w:jc w:val="both"/>
        <w:rPr>
          <w:rFonts w:cstheme="minorBidi"/>
          <w:color w:val="4C4747"/>
          <w:u w:val="single"/>
          <w:lang w:val="es-DO"/>
        </w:rPr>
      </w:pPr>
      <w:r w:rsidRPr="00A87F63">
        <w:rPr>
          <w:rFonts w:cstheme="minorBidi"/>
          <w:color w:val="4C4747"/>
          <w:u w:val="single"/>
          <w:lang w:val="es-DO"/>
        </w:rPr>
        <w:t xml:space="preserve">Comité Ambiental de Higiene y Desechos Hospitalario  </w:t>
      </w:r>
    </w:p>
    <w:p w14:paraId="545F3B17" w14:textId="77777777" w:rsidR="00A87F63" w:rsidRPr="00A87F63" w:rsidRDefault="00A87F63" w:rsidP="00A87F63">
      <w:pPr>
        <w:spacing w:after="0"/>
        <w:jc w:val="both"/>
        <w:rPr>
          <w:rFonts w:cstheme="minorBidi"/>
          <w:color w:val="4C4747"/>
          <w:lang w:val="es-DO"/>
        </w:rPr>
      </w:pPr>
    </w:p>
    <w:p w14:paraId="646AC250" w14:textId="77777777" w:rsidR="00A87F63" w:rsidRPr="00A87F63" w:rsidRDefault="00A87F63" w:rsidP="00A87F63">
      <w:pPr>
        <w:spacing w:after="0"/>
        <w:jc w:val="both"/>
        <w:rPr>
          <w:rFonts w:cstheme="minorBidi"/>
          <w:color w:val="4C4747"/>
          <w:lang w:val="es-DO"/>
        </w:rPr>
      </w:pPr>
      <w:r w:rsidRPr="00A87F63">
        <w:rPr>
          <w:rFonts w:cstheme="minorBidi"/>
          <w:color w:val="4C4747"/>
          <w:lang w:val="es-DO"/>
        </w:rPr>
        <w:t>Con el objetivo general de regular todas las actividades en el manejo de los desechos y residuos de servicios de salud y afines, desde su generación hasta su destino final, incluyendo las acciones de segregación, envasado o embalaje, movimiento interno en el establecimiento, almacenamiento transitorio, recolección, traslado externo, tratamiento y disposición final, de forma que garantice la protección de la salud, el medio ambiente y los recursos naturales es conformado este comité y por el cual se da los seguimientos de4 lugar. Al momento las reuniones ordinarias son realizadas de manera trimestrales y extraordinarias a según se presente y desde el departamento de epidemiologia es que sale la coordinación y el seguimiento.</w:t>
      </w:r>
    </w:p>
    <w:p w14:paraId="6EAD528C" w14:textId="77777777" w:rsidR="00A87F63" w:rsidRPr="00A87F63" w:rsidRDefault="00A87F63" w:rsidP="00A87F63">
      <w:pPr>
        <w:rPr>
          <w:rFonts w:asciiTheme="minorHAnsi" w:hAnsiTheme="minorHAnsi" w:cstheme="minorBidi"/>
          <w:b/>
          <w:color w:val="000000"/>
          <w:spacing w:val="0"/>
          <w:sz w:val="22"/>
          <w:szCs w:val="22"/>
          <w:lang w:val="es-DO"/>
        </w:rPr>
      </w:pPr>
    </w:p>
    <w:p w14:paraId="298BBFCC" w14:textId="77777777" w:rsidR="00091428" w:rsidRPr="00A87F63" w:rsidRDefault="00091428" w:rsidP="00654164">
      <w:pPr>
        <w:rPr>
          <w:color w:val="4C4747"/>
          <w:lang w:val="es-DO"/>
        </w:rPr>
      </w:pPr>
    </w:p>
    <w:p w14:paraId="437B5417" w14:textId="5A91C81A" w:rsidR="0025123D" w:rsidRPr="00091428" w:rsidRDefault="0025123D" w:rsidP="00654164">
      <w:pPr>
        <w:rPr>
          <w:color w:val="4C4747"/>
          <w:lang w:val="es-MX"/>
        </w:rPr>
      </w:pPr>
      <w:r w:rsidRPr="00446C60">
        <w:rPr>
          <w:noProof/>
        </w:rPr>
        <w:drawing>
          <wp:inline distT="0" distB="0" distL="0" distR="0" wp14:anchorId="60163175" wp14:editId="2BF6F6DF">
            <wp:extent cx="5918835" cy="4066330"/>
            <wp:effectExtent l="0" t="0" r="5715" b="0"/>
            <wp:docPr id="48684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4850" name=""/>
                    <pic:cNvPicPr/>
                  </pic:nvPicPr>
                  <pic:blipFill>
                    <a:blip r:embed="rId19"/>
                    <a:stretch>
                      <a:fillRect/>
                    </a:stretch>
                  </pic:blipFill>
                  <pic:spPr>
                    <a:xfrm>
                      <a:off x="0" y="0"/>
                      <a:ext cx="5932765" cy="4075900"/>
                    </a:xfrm>
                    <a:prstGeom prst="rect">
                      <a:avLst/>
                    </a:prstGeom>
                  </pic:spPr>
                </pic:pic>
              </a:graphicData>
            </a:graphic>
          </wp:inline>
        </w:drawing>
      </w:r>
      <w:r w:rsidRPr="00446C60">
        <w:rPr>
          <w:noProof/>
        </w:rPr>
        <w:drawing>
          <wp:inline distT="0" distB="0" distL="0" distR="0" wp14:anchorId="3D9D32E9" wp14:editId="57FB5B51">
            <wp:extent cx="6039050" cy="2409825"/>
            <wp:effectExtent l="0" t="0" r="0" b="0"/>
            <wp:docPr id="12828312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1231" name="Imagen 1" descr="Tabla&#10;&#10;El contenido generado por IA puede ser incorrecto."/>
                    <pic:cNvPicPr/>
                  </pic:nvPicPr>
                  <pic:blipFill rotWithShape="1">
                    <a:blip r:embed="rId20"/>
                    <a:srcRect l="594" t="8165" r="445" b="11538"/>
                    <a:stretch>
                      <a:fillRect/>
                    </a:stretch>
                  </pic:blipFill>
                  <pic:spPr bwMode="auto">
                    <a:xfrm>
                      <a:off x="0" y="0"/>
                      <a:ext cx="6076461" cy="2424754"/>
                    </a:xfrm>
                    <a:prstGeom prst="rect">
                      <a:avLst/>
                    </a:prstGeom>
                    <a:ln>
                      <a:noFill/>
                    </a:ln>
                    <a:extLst>
                      <a:ext uri="{53640926-AAD7-44D8-BBD7-CCE9431645EC}">
                        <a14:shadowObscured xmlns:a14="http://schemas.microsoft.com/office/drawing/2010/main"/>
                      </a:ext>
                    </a:extLst>
                  </pic:spPr>
                </pic:pic>
              </a:graphicData>
            </a:graphic>
          </wp:inline>
        </w:drawing>
      </w:r>
    </w:p>
    <w:p w14:paraId="14ADDA8E" w14:textId="77777777" w:rsidR="0025123D" w:rsidRDefault="0025123D" w:rsidP="0025123D">
      <w:pPr>
        <w:spacing w:after="0"/>
        <w:jc w:val="both"/>
        <w:rPr>
          <w:color w:val="4C4747"/>
          <w:lang w:val="es-DO"/>
        </w:rPr>
      </w:pPr>
      <w:bookmarkStart w:id="8" w:name="_Toc117160597"/>
    </w:p>
    <w:p w14:paraId="65BE5DFC" w14:textId="77777777" w:rsidR="000A04C1" w:rsidRDefault="000A04C1" w:rsidP="0025123D">
      <w:pPr>
        <w:spacing w:after="0"/>
        <w:jc w:val="both"/>
        <w:rPr>
          <w:color w:val="4C4747"/>
          <w:lang w:val="es-DO"/>
        </w:rPr>
      </w:pPr>
    </w:p>
    <w:p w14:paraId="2DC7A4D9" w14:textId="77777777" w:rsidR="000A04C1" w:rsidRDefault="000A04C1" w:rsidP="0025123D">
      <w:pPr>
        <w:spacing w:after="0"/>
        <w:jc w:val="both"/>
        <w:rPr>
          <w:color w:val="4C4747"/>
          <w:lang w:val="es-DO"/>
        </w:rPr>
      </w:pPr>
    </w:p>
    <w:p w14:paraId="64B7CCB4" w14:textId="77777777" w:rsidR="000A04C1" w:rsidRDefault="000A04C1" w:rsidP="0025123D">
      <w:pPr>
        <w:spacing w:after="0"/>
        <w:jc w:val="both"/>
        <w:rPr>
          <w:color w:val="4C4747"/>
          <w:lang w:val="es-DO"/>
        </w:rPr>
      </w:pPr>
    </w:p>
    <w:p w14:paraId="5DB0463F" w14:textId="77777777" w:rsidR="000A04C1" w:rsidRDefault="000A04C1" w:rsidP="0025123D">
      <w:pPr>
        <w:spacing w:after="0"/>
        <w:jc w:val="both"/>
        <w:rPr>
          <w:color w:val="4C4747"/>
          <w:lang w:val="es-DO"/>
        </w:rPr>
      </w:pPr>
    </w:p>
    <w:p w14:paraId="3320D1E4" w14:textId="77777777" w:rsidR="000A04C1" w:rsidRDefault="000A04C1" w:rsidP="0025123D">
      <w:pPr>
        <w:spacing w:after="0"/>
        <w:jc w:val="both"/>
        <w:rPr>
          <w:color w:val="4C4747"/>
          <w:lang w:val="es-DO"/>
        </w:rPr>
      </w:pPr>
    </w:p>
    <w:p w14:paraId="43F53E04" w14:textId="77777777" w:rsidR="000A04C1" w:rsidRDefault="000A04C1" w:rsidP="0025123D">
      <w:pPr>
        <w:spacing w:after="0"/>
        <w:jc w:val="both"/>
        <w:rPr>
          <w:color w:val="4C4747"/>
          <w:lang w:val="es-DO"/>
        </w:rPr>
      </w:pPr>
    </w:p>
    <w:p w14:paraId="1C5A6D29" w14:textId="77777777" w:rsidR="000A04C1" w:rsidRPr="00EB41BA" w:rsidRDefault="000A04C1" w:rsidP="0025123D">
      <w:pPr>
        <w:spacing w:after="0"/>
        <w:jc w:val="both"/>
        <w:rPr>
          <w:color w:val="4C4747"/>
          <w:lang w:val="es-DO"/>
        </w:rPr>
      </w:pPr>
    </w:p>
    <w:p w14:paraId="6CA63F0B" w14:textId="77777777" w:rsidR="0025123D" w:rsidRDefault="0025123D" w:rsidP="0025123D">
      <w:pPr>
        <w:spacing w:after="0"/>
        <w:jc w:val="both"/>
        <w:rPr>
          <w:color w:val="4C4747"/>
          <w:lang w:val="es-DO"/>
        </w:rPr>
      </w:pPr>
      <w:r w:rsidRPr="00EB41BA">
        <w:rPr>
          <w:color w:val="4C4747"/>
          <w:lang w:val="es-DO"/>
        </w:rPr>
        <w:t>Actividades del Programa Operativo Anual (POA):</w:t>
      </w:r>
    </w:p>
    <w:p w14:paraId="40CD7172" w14:textId="77777777" w:rsidR="0025123D" w:rsidRPr="00EB41BA" w:rsidRDefault="0025123D" w:rsidP="0025123D">
      <w:pPr>
        <w:spacing w:after="0"/>
        <w:jc w:val="both"/>
        <w:rPr>
          <w:color w:val="4C4747"/>
          <w:lang w:val="es-DO"/>
        </w:rPr>
      </w:pPr>
    </w:p>
    <w:p w14:paraId="49452DE1" w14:textId="77777777" w:rsidR="0025123D" w:rsidRPr="00EB41BA" w:rsidRDefault="0025123D" w:rsidP="0025123D">
      <w:pPr>
        <w:spacing w:after="0"/>
        <w:jc w:val="both"/>
        <w:rPr>
          <w:color w:val="4C4747"/>
          <w:lang w:val="es-DO"/>
        </w:rPr>
      </w:pPr>
      <w:bookmarkStart w:id="9" w:name="_Hlk214373545"/>
    </w:p>
    <w:bookmarkEnd w:id="9"/>
    <w:p w14:paraId="0DBF90D7" w14:textId="10F4AFC6" w:rsidR="0025123D" w:rsidRDefault="0025123D" w:rsidP="00654164">
      <w:pPr>
        <w:pStyle w:val="Ttulo1"/>
        <w:rPr>
          <w:rFonts w:cs="Times New Roman"/>
          <w:color w:val="4C4747"/>
          <w:lang w:val="es-DO"/>
        </w:rPr>
      </w:pPr>
      <w:r>
        <w:rPr>
          <w:b w:val="0"/>
          <w:noProof/>
          <w:color w:val="000000"/>
        </w:rPr>
        <w:drawing>
          <wp:inline distT="0" distB="0" distL="0" distR="0" wp14:anchorId="1607EEA9" wp14:editId="2D2FFC38">
            <wp:extent cx="5322005" cy="3619500"/>
            <wp:effectExtent l="0" t="0" r="0" b="0"/>
            <wp:docPr id="977329201"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29201" name="Imagen 6" descr="Tabla&#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899" cy="3623509"/>
                    </a:xfrm>
                    <a:prstGeom prst="rect">
                      <a:avLst/>
                    </a:prstGeom>
                    <a:noFill/>
                    <a:ln>
                      <a:noFill/>
                    </a:ln>
                  </pic:spPr>
                </pic:pic>
              </a:graphicData>
            </a:graphic>
          </wp:inline>
        </w:drawing>
      </w:r>
    </w:p>
    <w:p w14:paraId="662A8EAB" w14:textId="77777777" w:rsidR="0025123D" w:rsidRPr="0025123D" w:rsidRDefault="0025123D" w:rsidP="0025123D">
      <w:pPr>
        <w:rPr>
          <w:lang w:val="es-DO"/>
        </w:rPr>
      </w:pPr>
    </w:p>
    <w:p w14:paraId="064B4C1F" w14:textId="77777777" w:rsidR="0025123D" w:rsidRPr="00EB41BA" w:rsidRDefault="0025123D" w:rsidP="0025123D">
      <w:pPr>
        <w:spacing w:after="0"/>
        <w:jc w:val="both"/>
        <w:rPr>
          <w:color w:val="4C4747"/>
          <w:lang w:val="es-DO"/>
        </w:rPr>
      </w:pPr>
      <w:r w:rsidRPr="00EB41BA">
        <w:rPr>
          <w:color w:val="4C4747"/>
          <w:lang w:val="es-DO"/>
        </w:rPr>
        <w:t>Principales Reuniones Realizadas:</w:t>
      </w:r>
    </w:p>
    <w:p w14:paraId="11B3FCFC" w14:textId="77777777" w:rsidR="0025123D" w:rsidRPr="00EB41BA" w:rsidRDefault="0025123D" w:rsidP="0025123D">
      <w:pPr>
        <w:spacing w:after="0"/>
        <w:jc w:val="both"/>
        <w:rPr>
          <w:color w:val="4C4747"/>
          <w:lang w:val="es-DO"/>
        </w:rPr>
      </w:pPr>
    </w:p>
    <w:p w14:paraId="40FCFA1B" w14:textId="77777777" w:rsidR="0025123D" w:rsidRPr="00EB41BA" w:rsidRDefault="0025123D" w:rsidP="0025123D">
      <w:pPr>
        <w:pStyle w:val="Prrafodelista"/>
        <w:numPr>
          <w:ilvl w:val="0"/>
          <w:numId w:val="3"/>
        </w:numPr>
        <w:spacing w:after="0"/>
        <w:jc w:val="both"/>
        <w:rPr>
          <w:rFonts w:ascii="Times New Roman" w:hAnsi="Times New Roman"/>
          <w:color w:val="4C4747"/>
          <w:spacing w:val="20"/>
          <w:sz w:val="24"/>
          <w:szCs w:val="24"/>
          <w:lang w:val="es-DO"/>
        </w:rPr>
      </w:pPr>
      <w:r w:rsidRPr="00EB41BA">
        <w:rPr>
          <w:rFonts w:ascii="Times New Roman" w:hAnsi="Times New Roman"/>
          <w:color w:val="4C4747"/>
          <w:spacing w:val="20"/>
          <w:sz w:val="24"/>
          <w:szCs w:val="24"/>
          <w:lang w:val="es-DO"/>
        </w:rPr>
        <w:t>Reuniones Ordinarias trimestrales de los comités Hospitalarios</w:t>
      </w:r>
    </w:p>
    <w:p w14:paraId="4413BE3E" w14:textId="77777777" w:rsidR="0025123D" w:rsidRPr="00EB41BA" w:rsidRDefault="0025123D" w:rsidP="0025123D">
      <w:pPr>
        <w:pStyle w:val="Prrafodelista"/>
        <w:numPr>
          <w:ilvl w:val="0"/>
          <w:numId w:val="3"/>
        </w:numPr>
        <w:spacing w:after="0"/>
        <w:jc w:val="both"/>
        <w:rPr>
          <w:rFonts w:ascii="Times New Roman" w:hAnsi="Times New Roman"/>
          <w:color w:val="4C4747"/>
          <w:spacing w:val="20"/>
          <w:sz w:val="24"/>
          <w:szCs w:val="24"/>
          <w:lang w:val="es-DO"/>
        </w:rPr>
      </w:pPr>
      <w:r w:rsidRPr="00EB41BA">
        <w:rPr>
          <w:rFonts w:ascii="Times New Roman" w:hAnsi="Times New Roman"/>
          <w:color w:val="4C4747"/>
          <w:spacing w:val="20"/>
          <w:sz w:val="24"/>
          <w:szCs w:val="24"/>
          <w:lang w:val="es-DO"/>
        </w:rPr>
        <w:t>Reuniones con el nivel central</w:t>
      </w:r>
    </w:p>
    <w:p w14:paraId="44762199" w14:textId="77777777" w:rsidR="0025123D" w:rsidRPr="00EB41BA" w:rsidRDefault="0025123D" w:rsidP="0025123D">
      <w:pPr>
        <w:pStyle w:val="Prrafodelista"/>
        <w:numPr>
          <w:ilvl w:val="0"/>
          <w:numId w:val="3"/>
        </w:numPr>
        <w:spacing w:after="0"/>
        <w:jc w:val="both"/>
        <w:rPr>
          <w:rFonts w:ascii="Times New Roman" w:hAnsi="Times New Roman"/>
          <w:color w:val="4C4747"/>
          <w:spacing w:val="20"/>
          <w:sz w:val="24"/>
          <w:szCs w:val="24"/>
          <w:lang w:val="es-DO"/>
        </w:rPr>
      </w:pPr>
      <w:r w:rsidRPr="00EB41BA">
        <w:rPr>
          <w:rFonts w:ascii="Times New Roman" w:hAnsi="Times New Roman"/>
          <w:color w:val="4C4747"/>
          <w:spacing w:val="20"/>
          <w:sz w:val="24"/>
          <w:szCs w:val="24"/>
          <w:lang w:val="es-DO"/>
        </w:rPr>
        <w:t xml:space="preserve">Reuniones con áreas IV de salud </w:t>
      </w:r>
    </w:p>
    <w:p w14:paraId="02F3B298" w14:textId="77777777" w:rsidR="0025123D" w:rsidRDefault="0025123D" w:rsidP="0025123D">
      <w:pPr>
        <w:pStyle w:val="Prrafodelista"/>
        <w:numPr>
          <w:ilvl w:val="0"/>
          <w:numId w:val="3"/>
        </w:numPr>
        <w:spacing w:after="0"/>
        <w:jc w:val="both"/>
        <w:rPr>
          <w:rFonts w:ascii="Times New Roman" w:hAnsi="Times New Roman"/>
          <w:color w:val="4C4747"/>
          <w:spacing w:val="20"/>
          <w:sz w:val="24"/>
          <w:szCs w:val="24"/>
          <w:lang w:val="es-DO"/>
        </w:rPr>
      </w:pPr>
      <w:r w:rsidRPr="00EB41BA">
        <w:rPr>
          <w:rFonts w:ascii="Times New Roman" w:hAnsi="Times New Roman"/>
          <w:color w:val="4C4747"/>
          <w:spacing w:val="20"/>
          <w:sz w:val="24"/>
          <w:szCs w:val="24"/>
          <w:lang w:val="es-DO"/>
        </w:rPr>
        <w:t>Otras reuniones de interés</w:t>
      </w:r>
    </w:p>
    <w:p w14:paraId="5A1713AF" w14:textId="77777777" w:rsidR="0025123D" w:rsidRDefault="0025123D" w:rsidP="0025123D">
      <w:pPr>
        <w:spacing w:after="0"/>
        <w:ind w:left="360"/>
        <w:jc w:val="both"/>
        <w:rPr>
          <w:color w:val="4C4747"/>
          <w:lang w:val="es-DO"/>
        </w:rPr>
      </w:pPr>
    </w:p>
    <w:p w14:paraId="425B0FB2" w14:textId="77777777" w:rsidR="0025123D" w:rsidRPr="00EB41BA" w:rsidRDefault="0025123D" w:rsidP="0025123D">
      <w:pPr>
        <w:spacing w:after="0"/>
        <w:jc w:val="both"/>
        <w:rPr>
          <w:color w:val="4C4747"/>
          <w:lang w:val="es-DO"/>
        </w:rPr>
      </w:pPr>
      <w:r w:rsidRPr="00EB41BA">
        <w:rPr>
          <w:color w:val="4C4747"/>
          <w:lang w:val="es-DO"/>
        </w:rPr>
        <w:t>Principales Programas</w:t>
      </w:r>
    </w:p>
    <w:p w14:paraId="3A75F874" w14:textId="77777777" w:rsidR="0025123D" w:rsidRPr="00EB41BA" w:rsidRDefault="0025123D" w:rsidP="0025123D">
      <w:pPr>
        <w:pStyle w:val="Prrafodelista"/>
        <w:numPr>
          <w:ilvl w:val="0"/>
          <w:numId w:val="4"/>
        </w:numPr>
        <w:spacing w:after="0"/>
        <w:jc w:val="both"/>
        <w:rPr>
          <w:rFonts w:ascii="Times New Roman" w:hAnsi="Times New Roman"/>
          <w:color w:val="4C4747"/>
          <w:spacing w:val="20"/>
          <w:sz w:val="24"/>
          <w:szCs w:val="24"/>
          <w:lang w:val="es-DO"/>
        </w:rPr>
      </w:pPr>
      <w:r w:rsidRPr="00EB41BA">
        <w:rPr>
          <w:rFonts w:ascii="Times New Roman" w:hAnsi="Times New Roman"/>
          <w:color w:val="4C4747"/>
          <w:spacing w:val="20"/>
          <w:sz w:val="24"/>
          <w:szCs w:val="24"/>
          <w:lang w:val="es-DO"/>
        </w:rPr>
        <w:t xml:space="preserve">Programa de control de infecciones </w:t>
      </w:r>
    </w:p>
    <w:p w14:paraId="5AC95D58" w14:textId="77777777" w:rsidR="0025123D" w:rsidRPr="00EB41BA" w:rsidRDefault="0025123D" w:rsidP="0025123D">
      <w:pPr>
        <w:pStyle w:val="Prrafodelista"/>
        <w:numPr>
          <w:ilvl w:val="0"/>
          <w:numId w:val="4"/>
        </w:numPr>
        <w:spacing w:after="0"/>
        <w:jc w:val="both"/>
        <w:rPr>
          <w:rFonts w:ascii="Times New Roman" w:hAnsi="Times New Roman"/>
          <w:color w:val="4C4747"/>
          <w:spacing w:val="20"/>
          <w:sz w:val="24"/>
          <w:szCs w:val="24"/>
          <w:lang w:val="es-DO"/>
        </w:rPr>
      </w:pPr>
      <w:r w:rsidRPr="00EB41BA">
        <w:rPr>
          <w:rFonts w:ascii="Times New Roman" w:hAnsi="Times New Roman"/>
          <w:color w:val="4C4747"/>
          <w:spacing w:val="20"/>
          <w:sz w:val="24"/>
          <w:szCs w:val="24"/>
          <w:lang w:val="es-DO"/>
        </w:rPr>
        <w:t>Programa de calidad de agua</w:t>
      </w:r>
    </w:p>
    <w:p w14:paraId="7A0EE5B0" w14:textId="77777777" w:rsidR="0025123D" w:rsidRDefault="0025123D" w:rsidP="0025123D">
      <w:pPr>
        <w:spacing w:after="0"/>
        <w:jc w:val="both"/>
        <w:rPr>
          <w:color w:val="4C4747"/>
          <w:lang w:val="es-DO"/>
        </w:rPr>
      </w:pPr>
    </w:p>
    <w:p w14:paraId="3FD3B4F9" w14:textId="77777777" w:rsidR="0025123D" w:rsidRDefault="0025123D" w:rsidP="0025123D">
      <w:pPr>
        <w:spacing w:after="0"/>
        <w:jc w:val="both"/>
        <w:rPr>
          <w:color w:val="4C4747"/>
          <w:lang w:val="es-DO"/>
        </w:rPr>
      </w:pPr>
    </w:p>
    <w:p w14:paraId="45B83C07" w14:textId="77777777" w:rsidR="0025123D" w:rsidRDefault="0025123D" w:rsidP="0025123D">
      <w:pPr>
        <w:spacing w:after="0"/>
        <w:jc w:val="both"/>
        <w:rPr>
          <w:color w:val="4C4747"/>
          <w:lang w:val="es-DO"/>
        </w:rPr>
      </w:pPr>
    </w:p>
    <w:p w14:paraId="045935A0" w14:textId="77777777" w:rsidR="0025123D" w:rsidRDefault="0025123D" w:rsidP="0025123D">
      <w:pPr>
        <w:spacing w:after="0"/>
        <w:jc w:val="both"/>
        <w:rPr>
          <w:color w:val="4C4747"/>
          <w:lang w:val="es-DO"/>
        </w:rPr>
      </w:pPr>
    </w:p>
    <w:p w14:paraId="37E9374B" w14:textId="77777777" w:rsidR="0025123D" w:rsidRDefault="0025123D" w:rsidP="0025123D">
      <w:pPr>
        <w:spacing w:after="0"/>
        <w:jc w:val="both"/>
        <w:rPr>
          <w:color w:val="4C4747"/>
          <w:lang w:val="es-DO"/>
        </w:rPr>
      </w:pPr>
    </w:p>
    <w:p w14:paraId="22CF2938" w14:textId="77777777" w:rsidR="0025123D" w:rsidRDefault="0025123D" w:rsidP="0025123D">
      <w:pPr>
        <w:spacing w:after="0"/>
        <w:jc w:val="both"/>
        <w:rPr>
          <w:color w:val="4C4747"/>
          <w:lang w:val="es-DO"/>
        </w:rPr>
      </w:pPr>
    </w:p>
    <w:p w14:paraId="71C40398" w14:textId="77777777" w:rsidR="0025123D" w:rsidRDefault="0025123D" w:rsidP="0025123D">
      <w:pPr>
        <w:spacing w:after="0"/>
        <w:jc w:val="both"/>
        <w:rPr>
          <w:color w:val="4C4747"/>
          <w:lang w:val="es-DO"/>
        </w:rPr>
      </w:pPr>
    </w:p>
    <w:p w14:paraId="0B3CC41D" w14:textId="77777777" w:rsidR="0025123D" w:rsidRDefault="0025123D" w:rsidP="0025123D">
      <w:pPr>
        <w:spacing w:after="0"/>
        <w:jc w:val="both"/>
        <w:rPr>
          <w:color w:val="4C4747"/>
          <w:lang w:val="es-DO"/>
        </w:rPr>
      </w:pPr>
    </w:p>
    <w:p w14:paraId="18BA88F8" w14:textId="77777777" w:rsidR="0025123D" w:rsidRPr="00CD3491" w:rsidRDefault="0025123D" w:rsidP="0025123D">
      <w:pPr>
        <w:rPr>
          <w:bCs/>
          <w:color w:val="767171" w:themeColor="background2" w:themeShade="80"/>
          <w:u w:val="single"/>
          <w:lang w:val="es-DO"/>
        </w:rPr>
      </w:pPr>
      <w:r w:rsidRPr="00CD3491">
        <w:rPr>
          <w:bCs/>
          <w:color w:val="767171" w:themeColor="background2" w:themeShade="80"/>
          <w:u w:val="single"/>
          <w:lang w:val="es-DO"/>
        </w:rPr>
        <w:t>Plan de capacitaciones al personal 2025</w:t>
      </w:r>
    </w:p>
    <w:p w14:paraId="22CC753E" w14:textId="77777777" w:rsidR="0025123D" w:rsidRDefault="0025123D" w:rsidP="0025123D">
      <w:pPr>
        <w:spacing w:after="0"/>
        <w:jc w:val="both"/>
        <w:rPr>
          <w:color w:val="4C4747"/>
          <w:lang w:val="es-DO"/>
        </w:rPr>
      </w:pPr>
    </w:p>
    <w:tbl>
      <w:tblPr>
        <w:tblStyle w:val="Tablaconcuadrcula"/>
        <w:tblpPr w:leftFromText="141" w:rightFromText="141" w:vertAnchor="text" w:horzAnchor="margin" w:tblpXSpec="center" w:tblpY="355"/>
        <w:tblW w:w="11057" w:type="dxa"/>
        <w:tblLayout w:type="fixed"/>
        <w:tblLook w:val="04A0" w:firstRow="1" w:lastRow="0" w:firstColumn="1" w:lastColumn="0" w:noHBand="0" w:noVBand="1"/>
      </w:tblPr>
      <w:tblGrid>
        <w:gridCol w:w="2131"/>
        <w:gridCol w:w="988"/>
        <w:gridCol w:w="850"/>
        <w:gridCol w:w="851"/>
        <w:gridCol w:w="850"/>
        <w:gridCol w:w="988"/>
        <w:gridCol w:w="850"/>
        <w:gridCol w:w="1139"/>
        <w:gridCol w:w="1276"/>
        <w:gridCol w:w="1134"/>
      </w:tblGrid>
      <w:tr w:rsidR="0025123D" w:rsidRPr="00E36062" w14:paraId="39717C1F" w14:textId="77777777" w:rsidTr="0026065F">
        <w:trPr>
          <w:trHeight w:val="338"/>
        </w:trPr>
        <w:tc>
          <w:tcPr>
            <w:tcW w:w="2131" w:type="dxa"/>
            <w:shd w:val="clear" w:color="auto" w:fill="F2F2F2" w:themeFill="background1" w:themeFillShade="F2"/>
          </w:tcPr>
          <w:p w14:paraId="2CB2D70C" w14:textId="77777777" w:rsidR="0025123D" w:rsidRPr="00E36062" w:rsidRDefault="0025123D" w:rsidP="0026065F">
            <w:pPr>
              <w:jc w:val="center"/>
              <w:rPr>
                <w:sz w:val="16"/>
                <w:szCs w:val="16"/>
              </w:rPr>
            </w:pPr>
            <w:r w:rsidRPr="00E36062">
              <w:rPr>
                <w:sz w:val="16"/>
                <w:szCs w:val="16"/>
              </w:rPr>
              <w:t>CAPACITACIONES</w:t>
            </w:r>
          </w:p>
        </w:tc>
        <w:tc>
          <w:tcPr>
            <w:tcW w:w="988" w:type="dxa"/>
            <w:shd w:val="clear" w:color="auto" w:fill="F2F2F2" w:themeFill="background1" w:themeFillShade="F2"/>
          </w:tcPr>
          <w:p w14:paraId="63F0AD44" w14:textId="77777777" w:rsidR="0025123D" w:rsidRPr="00E36062" w:rsidRDefault="0025123D" w:rsidP="0026065F">
            <w:pPr>
              <w:rPr>
                <w:sz w:val="16"/>
                <w:szCs w:val="16"/>
              </w:rPr>
            </w:pPr>
            <w:r w:rsidRPr="00E36062">
              <w:rPr>
                <w:sz w:val="16"/>
                <w:szCs w:val="16"/>
              </w:rPr>
              <w:t>FEBRERO</w:t>
            </w:r>
          </w:p>
        </w:tc>
        <w:tc>
          <w:tcPr>
            <w:tcW w:w="850" w:type="dxa"/>
            <w:shd w:val="clear" w:color="auto" w:fill="F2F2F2" w:themeFill="background1" w:themeFillShade="F2"/>
          </w:tcPr>
          <w:p w14:paraId="2333F59A" w14:textId="77777777" w:rsidR="0025123D" w:rsidRPr="00E36062" w:rsidRDefault="0025123D" w:rsidP="0026065F">
            <w:pPr>
              <w:rPr>
                <w:sz w:val="16"/>
                <w:szCs w:val="16"/>
              </w:rPr>
            </w:pPr>
            <w:r w:rsidRPr="00E36062">
              <w:rPr>
                <w:sz w:val="16"/>
                <w:szCs w:val="16"/>
              </w:rPr>
              <w:t>MARZO</w:t>
            </w:r>
          </w:p>
        </w:tc>
        <w:tc>
          <w:tcPr>
            <w:tcW w:w="851" w:type="dxa"/>
            <w:shd w:val="clear" w:color="auto" w:fill="F2F2F2" w:themeFill="background1" w:themeFillShade="F2"/>
          </w:tcPr>
          <w:p w14:paraId="1B61DE01" w14:textId="77777777" w:rsidR="0025123D" w:rsidRPr="00E36062" w:rsidRDefault="0025123D" w:rsidP="0026065F">
            <w:pPr>
              <w:rPr>
                <w:sz w:val="16"/>
                <w:szCs w:val="16"/>
              </w:rPr>
            </w:pPr>
            <w:r>
              <w:rPr>
                <w:sz w:val="16"/>
                <w:szCs w:val="16"/>
              </w:rPr>
              <w:t>ABRIL</w:t>
            </w:r>
          </w:p>
        </w:tc>
        <w:tc>
          <w:tcPr>
            <w:tcW w:w="850" w:type="dxa"/>
            <w:shd w:val="clear" w:color="auto" w:fill="F2F2F2" w:themeFill="background1" w:themeFillShade="F2"/>
          </w:tcPr>
          <w:p w14:paraId="148E83AA" w14:textId="77777777" w:rsidR="0025123D" w:rsidRPr="00E36062" w:rsidRDefault="0025123D" w:rsidP="0026065F">
            <w:pPr>
              <w:jc w:val="both"/>
              <w:rPr>
                <w:sz w:val="16"/>
                <w:szCs w:val="16"/>
              </w:rPr>
            </w:pPr>
            <w:r w:rsidRPr="00E36062">
              <w:rPr>
                <w:sz w:val="16"/>
                <w:szCs w:val="16"/>
              </w:rPr>
              <w:t>JUNIO</w:t>
            </w:r>
          </w:p>
        </w:tc>
        <w:tc>
          <w:tcPr>
            <w:tcW w:w="988" w:type="dxa"/>
            <w:shd w:val="clear" w:color="auto" w:fill="F2F2F2" w:themeFill="background1" w:themeFillShade="F2"/>
          </w:tcPr>
          <w:p w14:paraId="3A5DC62F" w14:textId="77777777" w:rsidR="0025123D" w:rsidRPr="00E36062" w:rsidRDefault="0025123D" w:rsidP="0026065F">
            <w:pPr>
              <w:rPr>
                <w:sz w:val="16"/>
                <w:szCs w:val="16"/>
              </w:rPr>
            </w:pPr>
            <w:r w:rsidRPr="00E36062">
              <w:rPr>
                <w:sz w:val="16"/>
                <w:szCs w:val="16"/>
              </w:rPr>
              <w:t>JULIO</w:t>
            </w:r>
          </w:p>
        </w:tc>
        <w:tc>
          <w:tcPr>
            <w:tcW w:w="850" w:type="dxa"/>
            <w:shd w:val="clear" w:color="auto" w:fill="F2F2F2" w:themeFill="background1" w:themeFillShade="F2"/>
          </w:tcPr>
          <w:p w14:paraId="3A88C01B" w14:textId="77777777" w:rsidR="0025123D" w:rsidRPr="00E36062" w:rsidRDefault="0025123D" w:rsidP="0026065F">
            <w:pPr>
              <w:rPr>
                <w:sz w:val="16"/>
                <w:szCs w:val="16"/>
              </w:rPr>
            </w:pPr>
            <w:r w:rsidRPr="00E36062">
              <w:rPr>
                <w:sz w:val="16"/>
                <w:szCs w:val="16"/>
              </w:rPr>
              <w:t>AGOST</w:t>
            </w:r>
          </w:p>
        </w:tc>
        <w:tc>
          <w:tcPr>
            <w:tcW w:w="1139" w:type="dxa"/>
            <w:shd w:val="clear" w:color="auto" w:fill="F2F2F2" w:themeFill="background1" w:themeFillShade="F2"/>
          </w:tcPr>
          <w:p w14:paraId="2B3EAD24" w14:textId="77777777" w:rsidR="0025123D" w:rsidRPr="00E36062" w:rsidRDefault="0025123D" w:rsidP="0026065F">
            <w:pPr>
              <w:rPr>
                <w:sz w:val="16"/>
                <w:szCs w:val="16"/>
              </w:rPr>
            </w:pPr>
            <w:r>
              <w:rPr>
                <w:sz w:val="16"/>
                <w:szCs w:val="16"/>
              </w:rPr>
              <w:t>OCTUBRE</w:t>
            </w:r>
          </w:p>
        </w:tc>
        <w:tc>
          <w:tcPr>
            <w:tcW w:w="1276" w:type="dxa"/>
            <w:shd w:val="clear" w:color="auto" w:fill="F2F2F2" w:themeFill="background1" w:themeFillShade="F2"/>
          </w:tcPr>
          <w:p w14:paraId="1E85160C" w14:textId="77777777" w:rsidR="0025123D" w:rsidRPr="00E36062" w:rsidRDefault="0025123D" w:rsidP="0026065F">
            <w:pPr>
              <w:rPr>
                <w:sz w:val="16"/>
                <w:szCs w:val="16"/>
              </w:rPr>
            </w:pPr>
            <w:r w:rsidRPr="00E36062">
              <w:rPr>
                <w:sz w:val="16"/>
                <w:szCs w:val="16"/>
              </w:rPr>
              <w:t>NOVIEMBRE</w:t>
            </w:r>
          </w:p>
        </w:tc>
        <w:tc>
          <w:tcPr>
            <w:tcW w:w="1134" w:type="dxa"/>
            <w:shd w:val="clear" w:color="auto" w:fill="F2F2F2" w:themeFill="background1" w:themeFillShade="F2"/>
          </w:tcPr>
          <w:p w14:paraId="72AB8746" w14:textId="77777777" w:rsidR="0025123D" w:rsidRPr="00E36062" w:rsidRDefault="0025123D" w:rsidP="0026065F">
            <w:pPr>
              <w:rPr>
                <w:sz w:val="16"/>
                <w:szCs w:val="16"/>
              </w:rPr>
            </w:pPr>
            <w:r w:rsidRPr="00E36062">
              <w:rPr>
                <w:sz w:val="16"/>
                <w:szCs w:val="16"/>
              </w:rPr>
              <w:t>DICIEMBRE</w:t>
            </w:r>
          </w:p>
        </w:tc>
      </w:tr>
      <w:tr w:rsidR="0025123D" w:rsidRPr="00E36062" w14:paraId="64A759C7" w14:textId="77777777" w:rsidTr="0026065F">
        <w:trPr>
          <w:trHeight w:val="325"/>
        </w:trPr>
        <w:tc>
          <w:tcPr>
            <w:tcW w:w="2131" w:type="dxa"/>
          </w:tcPr>
          <w:p w14:paraId="51B3761F" w14:textId="77777777" w:rsidR="0025123D" w:rsidRPr="0025123D" w:rsidRDefault="0025123D" w:rsidP="0026065F">
            <w:pPr>
              <w:ind w:left="34"/>
              <w:rPr>
                <w:sz w:val="16"/>
                <w:szCs w:val="16"/>
                <w:lang w:val="es-DO"/>
              </w:rPr>
            </w:pPr>
            <w:r w:rsidRPr="0025123D">
              <w:rPr>
                <w:sz w:val="16"/>
                <w:szCs w:val="16"/>
                <w:lang w:val="es-DO"/>
              </w:rPr>
              <w:t>INFECCIONES ASOCIADAS A LA ATENCIÓN DE LA SALUD, PRECAUCIONES STANDARS</w:t>
            </w:r>
          </w:p>
        </w:tc>
        <w:tc>
          <w:tcPr>
            <w:tcW w:w="988" w:type="dxa"/>
          </w:tcPr>
          <w:p w14:paraId="6CC75A53" w14:textId="77777777" w:rsidR="0025123D" w:rsidRPr="0025123D" w:rsidRDefault="0025123D" w:rsidP="0026065F">
            <w:pPr>
              <w:rPr>
                <w:sz w:val="16"/>
                <w:szCs w:val="16"/>
                <w:lang w:val="es-DO"/>
              </w:rPr>
            </w:pPr>
          </w:p>
        </w:tc>
        <w:tc>
          <w:tcPr>
            <w:tcW w:w="850" w:type="dxa"/>
          </w:tcPr>
          <w:p w14:paraId="36E124E7" w14:textId="77777777" w:rsidR="0025123D" w:rsidRPr="00E36062" w:rsidRDefault="0025123D" w:rsidP="0026065F">
            <w:pPr>
              <w:rPr>
                <w:sz w:val="16"/>
                <w:szCs w:val="16"/>
              </w:rPr>
            </w:pPr>
            <w:r w:rsidRPr="00E36062">
              <w:rPr>
                <w:sz w:val="16"/>
                <w:szCs w:val="16"/>
              </w:rPr>
              <w:t>1</w:t>
            </w:r>
            <w:r>
              <w:rPr>
                <w:sz w:val="16"/>
                <w:szCs w:val="16"/>
              </w:rPr>
              <w:t>9</w:t>
            </w:r>
            <w:r w:rsidRPr="00E36062">
              <w:rPr>
                <w:sz w:val="16"/>
                <w:szCs w:val="16"/>
              </w:rPr>
              <w:t>/03/25</w:t>
            </w:r>
          </w:p>
        </w:tc>
        <w:tc>
          <w:tcPr>
            <w:tcW w:w="851" w:type="dxa"/>
          </w:tcPr>
          <w:p w14:paraId="76518A68" w14:textId="77777777" w:rsidR="0025123D" w:rsidRPr="00E36062" w:rsidRDefault="0025123D" w:rsidP="0026065F">
            <w:pPr>
              <w:rPr>
                <w:sz w:val="16"/>
                <w:szCs w:val="16"/>
              </w:rPr>
            </w:pPr>
          </w:p>
        </w:tc>
        <w:tc>
          <w:tcPr>
            <w:tcW w:w="850" w:type="dxa"/>
          </w:tcPr>
          <w:p w14:paraId="3137A57A" w14:textId="77777777" w:rsidR="0025123D" w:rsidRPr="00E36062" w:rsidRDefault="0025123D" w:rsidP="0026065F">
            <w:pPr>
              <w:rPr>
                <w:sz w:val="16"/>
                <w:szCs w:val="16"/>
              </w:rPr>
            </w:pPr>
          </w:p>
        </w:tc>
        <w:tc>
          <w:tcPr>
            <w:tcW w:w="988" w:type="dxa"/>
          </w:tcPr>
          <w:p w14:paraId="3ED4102A" w14:textId="77777777" w:rsidR="0025123D" w:rsidRPr="00E36062" w:rsidRDefault="0025123D" w:rsidP="0026065F">
            <w:pPr>
              <w:rPr>
                <w:sz w:val="16"/>
                <w:szCs w:val="16"/>
              </w:rPr>
            </w:pPr>
            <w:r w:rsidRPr="00E36062">
              <w:rPr>
                <w:sz w:val="16"/>
                <w:szCs w:val="16"/>
              </w:rPr>
              <w:t>1</w:t>
            </w:r>
            <w:r>
              <w:rPr>
                <w:sz w:val="16"/>
                <w:szCs w:val="16"/>
              </w:rPr>
              <w:t>6</w:t>
            </w:r>
            <w:r w:rsidRPr="00E36062">
              <w:rPr>
                <w:sz w:val="16"/>
                <w:szCs w:val="16"/>
              </w:rPr>
              <w:t>/0</w:t>
            </w:r>
            <w:r>
              <w:rPr>
                <w:sz w:val="16"/>
                <w:szCs w:val="16"/>
              </w:rPr>
              <w:t>7</w:t>
            </w:r>
            <w:r w:rsidRPr="00E36062">
              <w:rPr>
                <w:sz w:val="16"/>
                <w:szCs w:val="16"/>
              </w:rPr>
              <w:t>/25</w:t>
            </w:r>
          </w:p>
        </w:tc>
        <w:tc>
          <w:tcPr>
            <w:tcW w:w="850" w:type="dxa"/>
          </w:tcPr>
          <w:p w14:paraId="687CE2BD" w14:textId="77777777" w:rsidR="0025123D" w:rsidRPr="00E36062" w:rsidRDefault="0025123D" w:rsidP="0026065F">
            <w:pPr>
              <w:rPr>
                <w:sz w:val="16"/>
                <w:szCs w:val="16"/>
              </w:rPr>
            </w:pPr>
          </w:p>
        </w:tc>
        <w:tc>
          <w:tcPr>
            <w:tcW w:w="1139" w:type="dxa"/>
          </w:tcPr>
          <w:p w14:paraId="1A135171" w14:textId="77777777" w:rsidR="0025123D" w:rsidRPr="00E36062" w:rsidRDefault="0025123D" w:rsidP="0026065F">
            <w:pPr>
              <w:rPr>
                <w:sz w:val="16"/>
                <w:szCs w:val="16"/>
              </w:rPr>
            </w:pPr>
            <w:r w:rsidRPr="00E36062">
              <w:rPr>
                <w:sz w:val="16"/>
                <w:szCs w:val="16"/>
              </w:rPr>
              <w:t>1</w:t>
            </w:r>
            <w:r>
              <w:rPr>
                <w:sz w:val="16"/>
                <w:szCs w:val="16"/>
              </w:rPr>
              <w:t>5</w:t>
            </w:r>
            <w:r w:rsidRPr="00E36062">
              <w:rPr>
                <w:sz w:val="16"/>
                <w:szCs w:val="16"/>
              </w:rPr>
              <w:t>/</w:t>
            </w:r>
            <w:r>
              <w:rPr>
                <w:sz w:val="16"/>
                <w:szCs w:val="16"/>
              </w:rPr>
              <w:t>10</w:t>
            </w:r>
            <w:r w:rsidRPr="00E36062">
              <w:rPr>
                <w:sz w:val="16"/>
                <w:szCs w:val="16"/>
              </w:rPr>
              <w:t>/25</w:t>
            </w:r>
          </w:p>
        </w:tc>
        <w:tc>
          <w:tcPr>
            <w:tcW w:w="1276" w:type="dxa"/>
          </w:tcPr>
          <w:p w14:paraId="72281B4A" w14:textId="77777777" w:rsidR="0025123D" w:rsidRPr="00E36062" w:rsidRDefault="0025123D" w:rsidP="0026065F">
            <w:pPr>
              <w:rPr>
                <w:sz w:val="16"/>
                <w:szCs w:val="16"/>
              </w:rPr>
            </w:pPr>
          </w:p>
        </w:tc>
        <w:tc>
          <w:tcPr>
            <w:tcW w:w="1134" w:type="dxa"/>
          </w:tcPr>
          <w:p w14:paraId="07ABCB6A" w14:textId="77777777" w:rsidR="0025123D" w:rsidRPr="00E36062" w:rsidRDefault="0025123D" w:rsidP="0026065F">
            <w:pPr>
              <w:rPr>
                <w:sz w:val="16"/>
                <w:szCs w:val="16"/>
              </w:rPr>
            </w:pPr>
          </w:p>
        </w:tc>
      </w:tr>
      <w:tr w:rsidR="0025123D" w:rsidRPr="00E36062" w14:paraId="3F5E13C0" w14:textId="77777777" w:rsidTr="0026065F">
        <w:trPr>
          <w:trHeight w:val="454"/>
        </w:trPr>
        <w:tc>
          <w:tcPr>
            <w:tcW w:w="2131" w:type="dxa"/>
          </w:tcPr>
          <w:p w14:paraId="032C10F2" w14:textId="77777777" w:rsidR="0025123D" w:rsidRPr="00E36062" w:rsidRDefault="0025123D" w:rsidP="0026065F">
            <w:pPr>
              <w:ind w:left="34"/>
              <w:rPr>
                <w:sz w:val="16"/>
                <w:szCs w:val="16"/>
              </w:rPr>
            </w:pPr>
            <w:r w:rsidRPr="00E36062">
              <w:rPr>
                <w:sz w:val="16"/>
                <w:szCs w:val="16"/>
              </w:rPr>
              <w:t>LAVADO DE MANOS</w:t>
            </w:r>
          </w:p>
        </w:tc>
        <w:tc>
          <w:tcPr>
            <w:tcW w:w="988" w:type="dxa"/>
          </w:tcPr>
          <w:p w14:paraId="4C92CBBC" w14:textId="77777777" w:rsidR="0025123D" w:rsidRPr="00E36062" w:rsidRDefault="0025123D" w:rsidP="0026065F">
            <w:pPr>
              <w:rPr>
                <w:sz w:val="16"/>
                <w:szCs w:val="16"/>
              </w:rPr>
            </w:pPr>
          </w:p>
        </w:tc>
        <w:tc>
          <w:tcPr>
            <w:tcW w:w="850" w:type="dxa"/>
          </w:tcPr>
          <w:p w14:paraId="369ED181" w14:textId="77777777" w:rsidR="0025123D" w:rsidRPr="00E36062" w:rsidRDefault="0025123D" w:rsidP="0026065F">
            <w:pPr>
              <w:rPr>
                <w:sz w:val="16"/>
                <w:szCs w:val="16"/>
              </w:rPr>
            </w:pPr>
            <w:r w:rsidRPr="00E36062">
              <w:rPr>
                <w:sz w:val="16"/>
                <w:szCs w:val="16"/>
              </w:rPr>
              <w:t>19/03/25</w:t>
            </w:r>
          </w:p>
        </w:tc>
        <w:tc>
          <w:tcPr>
            <w:tcW w:w="851" w:type="dxa"/>
          </w:tcPr>
          <w:p w14:paraId="05D8030E" w14:textId="77777777" w:rsidR="0025123D" w:rsidRPr="00E36062" w:rsidRDefault="0025123D" w:rsidP="0026065F">
            <w:pPr>
              <w:rPr>
                <w:sz w:val="16"/>
                <w:szCs w:val="16"/>
              </w:rPr>
            </w:pPr>
            <w:r>
              <w:rPr>
                <w:sz w:val="16"/>
                <w:szCs w:val="16"/>
              </w:rPr>
              <w:t>25/04/25</w:t>
            </w:r>
          </w:p>
        </w:tc>
        <w:tc>
          <w:tcPr>
            <w:tcW w:w="850" w:type="dxa"/>
          </w:tcPr>
          <w:p w14:paraId="4AF9E49C" w14:textId="77777777" w:rsidR="0025123D" w:rsidRPr="00E36062" w:rsidRDefault="0025123D" w:rsidP="0026065F">
            <w:pPr>
              <w:rPr>
                <w:sz w:val="16"/>
                <w:szCs w:val="16"/>
              </w:rPr>
            </w:pPr>
            <w:r w:rsidRPr="00E36062">
              <w:rPr>
                <w:sz w:val="16"/>
                <w:szCs w:val="16"/>
              </w:rPr>
              <w:t>18/06/25</w:t>
            </w:r>
          </w:p>
        </w:tc>
        <w:tc>
          <w:tcPr>
            <w:tcW w:w="988" w:type="dxa"/>
          </w:tcPr>
          <w:p w14:paraId="6FC41B2C" w14:textId="77777777" w:rsidR="0025123D" w:rsidRPr="00E36062" w:rsidRDefault="0025123D" w:rsidP="0026065F">
            <w:pPr>
              <w:rPr>
                <w:sz w:val="16"/>
                <w:szCs w:val="16"/>
              </w:rPr>
            </w:pPr>
            <w:r w:rsidRPr="00E36062">
              <w:rPr>
                <w:sz w:val="16"/>
                <w:szCs w:val="16"/>
              </w:rPr>
              <w:t>1</w:t>
            </w:r>
            <w:r>
              <w:rPr>
                <w:sz w:val="16"/>
                <w:szCs w:val="16"/>
              </w:rPr>
              <w:t>6</w:t>
            </w:r>
            <w:r w:rsidRPr="00E36062">
              <w:rPr>
                <w:sz w:val="16"/>
                <w:szCs w:val="16"/>
              </w:rPr>
              <w:t>/0</w:t>
            </w:r>
            <w:r>
              <w:rPr>
                <w:sz w:val="16"/>
                <w:szCs w:val="16"/>
              </w:rPr>
              <w:t>7</w:t>
            </w:r>
            <w:r w:rsidRPr="00E36062">
              <w:rPr>
                <w:sz w:val="16"/>
                <w:szCs w:val="16"/>
              </w:rPr>
              <w:t>/25</w:t>
            </w:r>
          </w:p>
        </w:tc>
        <w:tc>
          <w:tcPr>
            <w:tcW w:w="850" w:type="dxa"/>
          </w:tcPr>
          <w:p w14:paraId="51535368" w14:textId="77777777" w:rsidR="0025123D" w:rsidRPr="00E36062" w:rsidRDefault="0025123D" w:rsidP="0026065F">
            <w:pPr>
              <w:rPr>
                <w:sz w:val="16"/>
                <w:szCs w:val="16"/>
              </w:rPr>
            </w:pPr>
          </w:p>
        </w:tc>
        <w:tc>
          <w:tcPr>
            <w:tcW w:w="1139" w:type="dxa"/>
          </w:tcPr>
          <w:p w14:paraId="04B39055" w14:textId="77777777" w:rsidR="0025123D" w:rsidRPr="00E36062" w:rsidRDefault="0025123D" w:rsidP="0026065F">
            <w:pPr>
              <w:rPr>
                <w:sz w:val="16"/>
                <w:szCs w:val="16"/>
              </w:rPr>
            </w:pPr>
            <w:r w:rsidRPr="00E36062">
              <w:rPr>
                <w:sz w:val="16"/>
                <w:szCs w:val="16"/>
              </w:rPr>
              <w:t>1</w:t>
            </w:r>
            <w:r>
              <w:rPr>
                <w:sz w:val="16"/>
                <w:szCs w:val="16"/>
              </w:rPr>
              <w:t>5</w:t>
            </w:r>
            <w:r w:rsidRPr="00E36062">
              <w:rPr>
                <w:sz w:val="16"/>
                <w:szCs w:val="16"/>
              </w:rPr>
              <w:t>/</w:t>
            </w:r>
            <w:r>
              <w:rPr>
                <w:sz w:val="16"/>
                <w:szCs w:val="16"/>
              </w:rPr>
              <w:t>10</w:t>
            </w:r>
            <w:r w:rsidRPr="00E36062">
              <w:rPr>
                <w:sz w:val="16"/>
                <w:szCs w:val="16"/>
              </w:rPr>
              <w:t>/25</w:t>
            </w:r>
          </w:p>
        </w:tc>
        <w:tc>
          <w:tcPr>
            <w:tcW w:w="1276" w:type="dxa"/>
          </w:tcPr>
          <w:p w14:paraId="77B4AE4B" w14:textId="77777777" w:rsidR="0025123D" w:rsidRPr="00E36062" w:rsidRDefault="0025123D" w:rsidP="0026065F">
            <w:pPr>
              <w:rPr>
                <w:sz w:val="16"/>
                <w:szCs w:val="16"/>
              </w:rPr>
            </w:pPr>
          </w:p>
        </w:tc>
        <w:tc>
          <w:tcPr>
            <w:tcW w:w="1134" w:type="dxa"/>
          </w:tcPr>
          <w:p w14:paraId="698F73E5" w14:textId="77777777" w:rsidR="0025123D" w:rsidRPr="00E36062" w:rsidRDefault="0025123D" w:rsidP="0026065F">
            <w:pPr>
              <w:rPr>
                <w:sz w:val="16"/>
                <w:szCs w:val="16"/>
              </w:rPr>
            </w:pPr>
            <w:r w:rsidRPr="00E36062">
              <w:rPr>
                <w:sz w:val="16"/>
                <w:szCs w:val="16"/>
              </w:rPr>
              <w:t>10/12/25</w:t>
            </w:r>
          </w:p>
        </w:tc>
      </w:tr>
      <w:tr w:rsidR="0025123D" w:rsidRPr="00E36062" w14:paraId="78EE5746" w14:textId="77777777" w:rsidTr="0026065F">
        <w:trPr>
          <w:trHeight w:val="325"/>
        </w:trPr>
        <w:tc>
          <w:tcPr>
            <w:tcW w:w="2131" w:type="dxa"/>
          </w:tcPr>
          <w:p w14:paraId="17287462" w14:textId="77777777" w:rsidR="0025123D" w:rsidRPr="0025123D" w:rsidRDefault="0025123D" w:rsidP="0026065F">
            <w:pPr>
              <w:ind w:left="34"/>
              <w:rPr>
                <w:sz w:val="16"/>
                <w:szCs w:val="16"/>
                <w:lang w:val="es-DO"/>
              </w:rPr>
            </w:pPr>
            <w:r w:rsidRPr="0025123D">
              <w:rPr>
                <w:sz w:val="16"/>
                <w:szCs w:val="16"/>
                <w:lang w:val="es-DO"/>
              </w:rPr>
              <w:t>USO CORRECTO DE LOS EQUIPOS DE PROTECCIÓN PERSONAL</w:t>
            </w:r>
          </w:p>
        </w:tc>
        <w:tc>
          <w:tcPr>
            <w:tcW w:w="988" w:type="dxa"/>
          </w:tcPr>
          <w:p w14:paraId="06059FF5" w14:textId="77777777" w:rsidR="0025123D" w:rsidRPr="0025123D" w:rsidRDefault="0025123D" w:rsidP="0026065F">
            <w:pPr>
              <w:rPr>
                <w:sz w:val="16"/>
                <w:szCs w:val="16"/>
                <w:lang w:val="es-DO"/>
              </w:rPr>
            </w:pPr>
          </w:p>
        </w:tc>
        <w:tc>
          <w:tcPr>
            <w:tcW w:w="850" w:type="dxa"/>
          </w:tcPr>
          <w:p w14:paraId="20D63101" w14:textId="77777777" w:rsidR="0025123D" w:rsidRPr="00E36062" w:rsidRDefault="0025123D" w:rsidP="0026065F">
            <w:pPr>
              <w:rPr>
                <w:sz w:val="16"/>
                <w:szCs w:val="16"/>
              </w:rPr>
            </w:pPr>
            <w:r w:rsidRPr="00E36062">
              <w:rPr>
                <w:sz w:val="16"/>
                <w:szCs w:val="16"/>
              </w:rPr>
              <w:t>19/03/25</w:t>
            </w:r>
          </w:p>
        </w:tc>
        <w:tc>
          <w:tcPr>
            <w:tcW w:w="851" w:type="dxa"/>
          </w:tcPr>
          <w:p w14:paraId="5422B347" w14:textId="77777777" w:rsidR="0025123D" w:rsidRPr="00E36062" w:rsidRDefault="0025123D" w:rsidP="0026065F">
            <w:pPr>
              <w:rPr>
                <w:sz w:val="16"/>
                <w:szCs w:val="16"/>
              </w:rPr>
            </w:pPr>
          </w:p>
        </w:tc>
        <w:tc>
          <w:tcPr>
            <w:tcW w:w="850" w:type="dxa"/>
          </w:tcPr>
          <w:p w14:paraId="5244824F" w14:textId="77777777" w:rsidR="0025123D" w:rsidRPr="00E36062" w:rsidRDefault="0025123D" w:rsidP="0026065F">
            <w:pPr>
              <w:rPr>
                <w:sz w:val="16"/>
                <w:szCs w:val="16"/>
              </w:rPr>
            </w:pPr>
          </w:p>
        </w:tc>
        <w:tc>
          <w:tcPr>
            <w:tcW w:w="988" w:type="dxa"/>
          </w:tcPr>
          <w:p w14:paraId="2947F089" w14:textId="77777777" w:rsidR="0025123D" w:rsidRPr="00E36062" w:rsidRDefault="0025123D" w:rsidP="0026065F">
            <w:pPr>
              <w:rPr>
                <w:sz w:val="16"/>
                <w:szCs w:val="16"/>
              </w:rPr>
            </w:pPr>
            <w:r>
              <w:rPr>
                <w:sz w:val="16"/>
                <w:szCs w:val="16"/>
              </w:rPr>
              <w:t>16/07/25</w:t>
            </w:r>
          </w:p>
        </w:tc>
        <w:tc>
          <w:tcPr>
            <w:tcW w:w="850" w:type="dxa"/>
          </w:tcPr>
          <w:p w14:paraId="47E37775" w14:textId="77777777" w:rsidR="0025123D" w:rsidRPr="00E36062" w:rsidRDefault="0025123D" w:rsidP="0026065F">
            <w:pPr>
              <w:rPr>
                <w:sz w:val="16"/>
                <w:szCs w:val="16"/>
              </w:rPr>
            </w:pPr>
          </w:p>
        </w:tc>
        <w:tc>
          <w:tcPr>
            <w:tcW w:w="1139" w:type="dxa"/>
          </w:tcPr>
          <w:p w14:paraId="7C6AAC7A" w14:textId="77777777" w:rsidR="0025123D" w:rsidRPr="00E36062" w:rsidRDefault="0025123D" w:rsidP="0026065F">
            <w:pPr>
              <w:rPr>
                <w:sz w:val="16"/>
                <w:szCs w:val="16"/>
              </w:rPr>
            </w:pPr>
            <w:r w:rsidRPr="00E36062">
              <w:rPr>
                <w:sz w:val="16"/>
                <w:szCs w:val="16"/>
              </w:rPr>
              <w:t>1</w:t>
            </w:r>
            <w:r>
              <w:rPr>
                <w:sz w:val="16"/>
                <w:szCs w:val="16"/>
              </w:rPr>
              <w:t>5</w:t>
            </w:r>
            <w:r w:rsidRPr="00E36062">
              <w:rPr>
                <w:sz w:val="16"/>
                <w:szCs w:val="16"/>
              </w:rPr>
              <w:t>/</w:t>
            </w:r>
            <w:r>
              <w:rPr>
                <w:sz w:val="16"/>
                <w:szCs w:val="16"/>
              </w:rPr>
              <w:t>10</w:t>
            </w:r>
            <w:r w:rsidRPr="00E36062">
              <w:rPr>
                <w:sz w:val="16"/>
                <w:szCs w:val="16"/>
              </w:rPr>
              <w:t>/25</w:t>
            </w:r>
          </w:p>
        </w:tc>
        <w:tc>
          <w:tcPr>
            <w:tcW w:w="1276" w:type="dxa"/>
          </w:tcPr>
          <w:p w14:paraId="2367B085" w14:textId="77777777" w:rsidR="0025123D" w:rsidRPr="00E36062" w:rsidRDefault="0025123D" w:rsidP="0026065F">
            <w:pPr>
              <w:rPr>
                <w:sz w:val="16"/>
                <w:szCs w:val="16"/>
              </w:rPr>
            </w:pPr>
            <w:r>
              <w:rPr>
                <w:sz w:val="16"/>
                <w:szCs w:val="16"/>
              </w:rPr>
              <w:t>06/11/25</w:t>
            </w:r>
          </w:p>
        </w:tc>
        <w:tc>
          <w:tcPr>
            <w:tcW w:w="1134" w:type="dxa"/>
          </w:tcPr>
          <w:p w14:paraId="5BEB9CE1" w14:textId="77777777" w:rsidR="0025123D" w:rsidRPr="00E36062" w:rsidRDefault="0025123D" w:rsidP="0026065F">
            <w:pPr>
              <w:rPr>
                <w:sz w:val="16"/>
                <w:szCs w:val="16"/>
              </w:rPr>
            </w:pPr>
          </w:p>
        </w:tc>
      </w:tr>
      <w:tr w:rsidR="0025123D" w:rsidRPr="00E36062" w14:paraId="195B9611" w14:textId="77777777" w:rsidTr="0026065F">
        <w:trPr>
          <w:trHeight w:val="551"/>
        </w:trPr>
        <w:tc>
          <w:tcPr>
            <w:tcW w:w="2131" w:type="dxa"/>
          </w:tcPr>
          <w:p w14:paraId="6A971C14" w14:textId="77777777" w:rsidR="0025123D" w:rsidRPr="00DE5F2E" w:rsidRDefault="0025123D" w:rsidP="0026065F">
            <w:pPr>
              <w:ind w:left="34"/>
              <w:rPr>
                <w:sz w:val="16"/>
                <w:szCs w:val="16"/>
                <w:lang w:val="es-DO"/>
              </w:rPr>
            </w:pPr>
            <w:r w:rsidRPr="00DE5F2E">
              <w:rPr>
                <w:sz w:val="16"/>
                <w:szCs w:val="16"/>
                <w:lang w:val="es-DO"/>
              </w:rPr>
              <w:t>PRESENTACIÓN DEPARTAMENTO/PROCEDIMIENTOS DE VIGILANCIA</w:t>
            </w:r>
          </w:p>
        </w:tc>
        <w:tc>
          <w:tcPr>
            <w:tcW w:w="988" w:type="dxa"/>
          </w:tcPr>
          <w:p w14:paraId="421D0AA6" w14:textId="77777777" w:rsidR="0025123D" w:rsidRPr="00DE5F2E" w:rsidRDefault="0025123D" w:rsidP="0026065F">
            <w:pPr>
              <w:rPr>
                <w:sz w:val="16"/>
                <w:szCs w:val="16"/>
                <w:lang w:val="es-DO"/>
              </w:rPr>
            </w:pPr>
          </w:p>
        </w:tc>
        <w:tc>
          <w:tcPr>
            <w:tcW w:w="850" w:type="dxa"/>
          </w:tcPr>
          <w:p w14:paraId="6F2E64E8" w14:textId="77777777" w:rsidR="0025123D" w:rsidRPr="00DE5F2E" w:rsidRDefault="0025123D" w:rsidP="0026065F">
            <w:pPr>
              <w:rPr>
                <w:sz w:val="16"/>
                <w:szCs w:val="16"/>
                <w:lang w:val="es-DO"/>
              </w:rPr>
            </w:pPr>
          </w:p>
        </w:tc>
        <w:tc>
          <w:tcPr>
            <w:tcW w:w="851" w:type="dxa"/>
          </w:tcPr>
          <w:p w14:paraId="61E219FB" w14:textId="77777777" w:rsidR="0025123D" w:rsidRPr="00DE5F2E" w:rsidRDefault="0025123D" w:rsidP="0026065F">
            <w:pPr>
              <w:rPr>
                <w:sz w:val="16"/>
                <w:szCs w:val="16"/>
                <w:lang w:val="es-DO"/>
              </w:rPr>
            </w:pPr>
          </w:p>
        </w:tc>
        <w:tc>
          <w:tcPr>
            <w:tcW w:w="850" w:type="dxa"/>
          </w:tcPr>
          <w:p w14:paraId="3A0B9C35" w14:textId="77777777" w:rsidR="0025123D" w:rsidRPr="00DE5F2E" w:rsidRDefault="0025123D" w:rsidP="0026065F">
            <w:pPr>
              <w:rPr>
                <w:sz w:val="16"/>
                <w:szCs w:val="16"/>
                <w:lang w:val="es-DO"/>
              </w:rPr>
            </w:pPr>
          </w:p>
        </w:tc>
        <w:tc>
          <w:tcPr>
            <w:tcW w:w="988" w:type="dxa"/>
          </w:tcPr>
          <w:p w14:paraId="6A7477EA" w14:textId="77777777" w:rsidR="0025123D" w:rsidRPr="00E36062" w:rsidRDefault="0025123D" w:rsidP="0026065F">
            <w:pPr>
              <w:rPr>
                <w:sz w:val="16"/>
                <w:szCs w:val="16"/>
              </w:rPr>
            </w:pPr>
            <w:r>
              <w:rPr>
                <w:sz w:val="16"/>
                <w:szCs w:val="16"/>
              </w:rPr>
              <w:t>16/07/25</w:t>
            </w:r>
          </w:p>
        </w:tc>
        <w:tc>
          <w:tcPr>
            <w:tcW w:w="850" w:type="dxa"/>
          </w:tcPr>
          <w:p w14:paraId="112943F9" w14:textId="77777777" w:rsidR="0025123D" w:rsidRPr="00E36062" w:rsidRDefault="0025123D" w:rsidP="0026065F">
            <w:pPr>
              <w:rPr>
                <w:sz w:val="16"/>
                <w:szCs w:val="16"/>
              </w:rPr>
            </w:pPr>
          </w:p>
        </w:tc>
        <w:tc>
          <w:tcPr>
            <w:tcW w:w="1139" w:type="dxa"/>
          </w:tcPr>
          <w:p w14:paraId="77215383" w14:textId="77777777" w:rsidR="0025123D" w:rsidRPr="00E36062" w:rsidRDefault="0025123D" w:rsidP="0026065F">
            <w:pPr>
              <w:rPr>
                <w:sz w:val="16"/>
                <w:szCs w:val="16"/>
              </w:rPr>
            </w:pPr>
          </w:p>
        </w:tc>
        <w:tc>
          <w:tcPr>
            <w:tcW w:w="1276" w:type="dxa"/>
          </w:tcPr>
          <w:p w14:paraId="548DC14C" w14:textId="77777777" w:rsidR="0025123D" w:rsidRPr="00E36062" w:rsidRDefault="0025123D" w:rsidP="0026065F">
            <w:pPr>
              <w:rPr>
                <w:sz w:val="16"/>
                <w:szCs w:val="16"/>
              </w:rPr>
            </w:pPr>
          </w:p>
        </w:tc>
        <w:tc>
          <w:tcPr>
            <w:tcW w:w="1134" w:type="dxa"/>
          </w:tcPr>
          <w:p w14:paraId="5D3D726D" w14:textId="77777777" w:rsidR="0025123D" w:rsidRPr="00E36062" w:rsidRDefault="0025123D" w:rsidP="0026065F">
            <w:pPr>
              <w:rPr>
                <w:sz w:val="16"/>
                <w:szCs w:val="16"/>
              </w:rPr>
            </w:pPr>
          </w:p>
        </w:tc>
      </w:tr>
      <w:tr w:rsidR="0025123D" w:rsidRPr="00E36062" w14:paraId="3971C543" w14:textId="77777777" w:rsidTr="0026065F">
        <w:trPr>
          <w:trHeight w:val="751"/>
        </w:trPr>
        <w:tc>
          <w:tcPr>
            <w:tcW w:w="2131" w:type="dxa"/>
          </w:tcPr>
          <w:p w14:paraId="6998D52D" w14:textId="77777777" w:rsidR="0025123D" w:rsidRPr="00E36062" w:rsidRDefault="0025123D" w:rsidP="0026065F">
            <w:pPr>
              <w:ind w:left="34"/>
              <w:rPr>
                <w:sz w:val="16"/>
                <w:szCs w:val="16"/>
              </w:rPr>
            </w:pPr>
            <w:r w:rsidRPr="00E36062">
              <w:rPr>
                <w:sz w:val="16"/>
                <w:szCs w:val="16"/>
              </w:rPr>
              <w:t>BIOSEGURIDAD HOSPITALARIA, PRECAUCIONES STANDARS</w:t>
            </w:r>
          </w:p>
        </w:tc>
        <w:tc>
          <w:tcPr>
            <w:tcW w:w="988" w:type="dxa"/>
          </w:tcPr>
          <w:p w14:paraId="273718BC" w14:textId="77777777" w:rsidR="0025123D" w:rsidRPr="00E36062" w:rsidRDefault="0025123D" w:rsidP="0026065F">
            <w:pPr>
              <w:rPr>
                <w:sz w:val="16"/>
                <w:szCs w:val="16"/>
              </w:rPr>
            </w:pPr>
            <w:r w:rsidRPr="00E36062">
              <w:rPr>
                <w:sz w:val="16"/>
                <w:szCs w:val="16"/>
              </w:rPr>
              <w:t>19/02/25</w:t>
            </w:r>
          </w:p>
        </w:tc>
        <w:tc>
          <w:tcPr>
            <w:tcW w:w="850" w:type="dxa"/>
          </w:tcPr>
          <w:p w14:paraId="07BCA1AB" w14:textId="77777777" w:rsidR="0025123D" w:rsidRPr="00E36062" w:rsidRDefault="0025123D" w:rsidP="0026065F">
            <w:pPr>
              <w:rPr>
                <w:sz w:val="16"/>
                <w:szCs w:val="16"/>
              </w:rPr>
            </w:pPr>
          </w:p>
        </w:tc>
        <w:tc>
          <w:tcPr>
            <w:tcW w:w="851" w:type="dxa"/>
          </w:tcPr>
          <w:p w14:paraId="6A92C787" w14:textId="77777777" w:rsidR="0025123D" w:rsidRPr="00E36062" w:rsidRDefault="0025123D" w:rsidP="0026065F">
            <w:pPr>
              <w:rPr>
                <w:sz w:val="16"/>
                <w:szCs w:val="16"/>
              </w:rPr>
            </w:pPr>
          </w:p>
        </w:tc>
        <w:tc>
          <w:tcPr>
            <w:tcW w:w="850" w:type="dxa"/>
          </w:tcPr>
          <w:p w14:paraId="1BFD7EE8" w14:textId="77777777" w:rsidR="0025123D" w:rsidRPr="00E36062" w:rsidRDefault="0025123D" w:rsidP="0026065F">
            <w:pPr>
              <w:rPr>
                <w:sz w:val="16"/>
                <w:szCs w:val="16"/>
              </w:rPr>
            </w:pPr>
          </w:p>
        </w:tc>
        <w:tc>
          <w:tcPr>
            <w:tcW w:w="988" w:type="dxa"/>
          </w:tcPr>
          <w:p w14:paraId="66FA3D3B" w14:textId="77777777" w:rsidR="0025123D" w:rsidRPr="00E36062" w:rsidRDefault="0025123D" w:rsidP="0026065F">
            <w:pPr>
              <w:rPr>
                <w:sz w:val="16"/>
                <w:szCs w:val="16"/>
              </w:rPr>
            </w:pPr>
            <w:r>
              <w:rPr>
                <w:sz w:val="16"/>
                <w:szCs w:val="16"/>
              </w:rPr>
              <w:t>16/07/25</w:t>
            </w:r>
          </w:p>
        </w:tc>
        <w:tc>
          <w:tcPr>
            <w:tcW w:w="850" w:type="dxa"/>
          </w:tcPr>
          <w:p w14:paraId="290BEE0E" w14:textId="77777777" w:rsidR="0025123D" w:rsidRPr="00E36062" w:rsidRDefault="0025123D" w:rsidP="0026065F">
            <w:pPr>
              <w:rPr>
                <w:sz w:val="16"/>
                <w:szCs w:val="16"/>
              </w:rPr>
            </w:pPr>
          </w:p>
        </w:tc>
        <w:tc>
          <w:tcPr>
            <w:tcW w:w="1139" w:type="dxa"/>
          </w:tcPr>
          <w:p w14:paraId="49B85EF6" w14:textId="77777777" w:rsidR="0025123D" w:rsidRPr="00E36062" w:rsidRDefault="0025123D" w:rsidP="0026065F">
            <w:pPr>
              <w:rPr>
                <w:sz w:val="16"/>
                <w:szCs w:val="16"/>
              </w:rPr>
            </w:pPr>
            <w:r w:rsidRPr="00E36062">
              <w:rPr>
                <w:sz w:val="16"/>
                <w:szCs w:val="16"/>
              </w:rPr>
              <w:t>1</w:t>
            </w:r>
            <w:r>
              <w:rPr>
                <w:sz w:val="16"/>
                <w:szCs w:val="16"/>
              </w:rPr>
              <w:t>5</w:t>
            </w:r>
            <w:r w:rsidRPr="00E36062">
              <w:rPr>
                <w:sz w:val="16"/>
                <w:szCs w:val="16"/>
              </w:rPr>
              <w:t>/</w:t>
            </w:r>
            <w:r>
              <w:rPr>
                <w:sz w:val="16"/>
                <w:szCs w:val="16"/>
              </w:rPr>
              <w:t>10</w:t>
            </w:r>
            <w:r w:rsidRPr="00E36062">
              <w:rPr>
                <w:sz w:val="16"/>
                <w:szCs w:val="16"/>
              </w:rPr>
              <w:t>/25</w:t>
            </w:r>
          </w:p>
        </w:tc>
        <w:tc>
          <w:tcPr>
            <w:tcW w:w="1276" w:type="dxa"/>
          </w:tcPr>
          <w:p w14:paraId="411FCEF8" w14:textId="77777777" w:rsidR="0025123D" w:rsidRPr="00E36062" w:rsidRDefault="0025123D" w:rsidP="0026065F">
            <w:pPr>
              <w:rPr>
                <w:sz w:val="16"/>
                <w:szCs w:val="16"/>
              </w:rPr>
            </w:pPr>
            <w:r>
              <w:rPr>
                <w:sz w:val="16"/>
                <w:szCs w:val="16"/>
              </w:rPr>
              <w:t>06/</w:t>
            </w:r>
            <w:r w:rsidRPr="00E36062">
              <w:rPr>
                <w:sz w:val="16"/>
                <w:szCs w:val="16"/>
              </w:rPr>
              <w:t>11/25</w:t>
            </w:r>
          </w:p>
        </w:tc>
        <w:tc>
          <w:tcPr>
            <w:tcW w:w="1134" w:type="dxa"/>
          </w:tcPr>
          <w:p w14:paraId="7C53E47F" w14:textId="77777777" w:rsidR="0025123D" w:rsidRPr="00E36062" w:rsidRDefault="0025123D" w:rsidP="0026065F">
            <w:pPr>
              <w:rPr>
                <w:sz w:val="16"/>
                <w:szCs w:val="16"/>
              </w:rPr>
            </w:pPr>
          </w:p>
        </w:tc>
      </w:tr>
      <w:tr w:rsidR="0025123D" w:rsidRPr="00E36062" w14:paraId="1BE08C4A" w14:textId="77777777" w:rsidTr="0026065F">
        <w:trPr>
          <w:trHeight w:val="538"/>
        </w:trPr>
        <w:tc>
          <w:tcPr>
            <w:tcW w:w="2131" w:type="dxa"/>
          </w:tcPr>
          <w:p w14:paraId="5CA96F2F" w14:textId="77777777" w:rsidR="0025123D" w:rsidRPr="0025123D" w:rsidRDefault="0025123D" w:rsidP="0026065F">
            <w:pPr>
              <w:ind w:left="34"/>
              <w:rPr>
                <w:sz w:val="16"/>
                <w:szCs w:val="16"/>
                <w:lang w:val="es-DO"/>
              </w:rPr>
            </w:pPr>
            <w:r w:rsidRPr="0025123D">
              <w:rPr>
                <w:sz w:val="16"/>
                <w:szCs w:val="16"/>
                <w:lang w:val="es-DO"/>
              </w:rPr>
              <w:t>MANEJO DE LOS DESECHOS HOSPITALARIOS</w:t>
            </w:r>
          </w:p>
        </w:tc>
        <w:tc>
          <w:tcPr>
            <w:tcW w:w="988" w:type="dxa"/>
          </w:tcPr>
          <w:p w14:paraId="6B1B41BA" w14:textId="77777777" w:rsidR="0025123D" w:rsidRPr="00E36062" w:rsidRDefault="0025123D" w:rsidP="0026065F">
            <w:pPr>
              <w:rPr>
                <w:sz w:val="16"/>
                <w:szCs w:val="16"/>
              </w:rPr>
            </w:pPr>
            <w:r w:rsidRPr="00E36062">
              <w:rPr>
                <w:sz w:val="16"/>
                <w:szCs w:val="16"/>
              </w:rPr>
              <w:t>19/02/25</w:t>
            </w:r>
          </w:p>
        </w:tc>
        <w:tc>
          <w:tcPr>
            <w:tcW w:w="850" w:type="dxa"/>
          </w:tcPr>
          <w:p w14:paraId="0FB56CBE" w14:textId="77777777" w:rsidR="0025123D" w:rsidRPr="00E36062" w:rsidRDefault="0025123D" w:rsidP="0026065F">
            <w:pPr>
              <w:rPr>
                <w:sz w:val="16"/>
                <w:szCs w:val="16"/>
              </w:rPr>
            </w:pPr>
            <w:r>
              <w:rPr>
                <w:sz w:val="16"/>
                <w:szCs w:val="16"/>
              </w:rPr>
              <w:t>17/03/25</w:t>
            </w:r>
          </w:p>
        </w:tc>
        <w:tc>
          <w:tcPr>
            <w:tcW w:w="851" w:type="dxa"/>
          </w:tcPr>
          <w:p w14:paraId="3E19655A" w14:textId="77777777" w:rsidR="0025123D" w:rsidRPr="00E36062" w:rsidRDefault="0025123D" w:rsidP="0026065F">
            <w:pPr>
              <w:rPr>
                <w:sz w:val="16"/>
                <w:szCs w:val="16"/>
              </w:rPr>
            </w:pPr>
            <w:r w:rsidRPr="00E94A39">
              <w:rPr>
                <w:sz w:val="16"/>
                <w:szCs w:val="16"/>
              </w:rPr>
              <w:t>30/04/25</w:t>
            </w:r>
            <w:r>
              <w:rPr>
                <w:sz w:val="16"/>
                <w:szCs w:val="16"/>
              </w:rPr>
              <w:t xml:space="preserve"> (Taller)</w:t>
            </w:r>
          </w:p>
        </w:tc>
        <w:tc>
          <w:tcPr>
            <w:tcW w:w="850" w:type="dxa"/>
          </w:tcPr>
          <w:p w14:paraId="6F520D9A" w14:textId="77777777" w:rsidR="0025123D" w:rsidRPr="00E36062" w:rsidRDefault="0025123D" w:rsidP="0026065F">
            <w:pPr>
              <w:rPr>
                <w:sz w:val="16"/>
                <w:szCs w:val="16"/>
              </w:rPr>
            </w:pPr>
            <w:r w:rsidRPr="00E36062">
              <w:rPr>
                <w:sz w:val="16"/>
                <w:szCs w:val="16"/>
              </w:rPr>
              <w:t>2</w:t>
            </w:r>
            <w:r>
              <w:rPr>
                <w:sz w:val="16"/>
                <w:szCs w:val="16"/>
              </w:rPr>
              <w:t>4</w:t>
            </w:r>
            <w:r w:rsidRPr="00E36062">
              <w:rPr>
                <w:sz w:val="16"/>
                <w:szCs w:val="16"/>
              </w:rPr>
              <w:t>/0</w:t>
            </w:r>
            <w:r>
              <w:rPr>
                <w:sz w:val="16"/>
                <w:szCs w:val="16"/>
              </w:rPr>
              <w:t>6</w:t>
            </w:r>
            <w:r w:rsidRPr="00E36062">
              <w:rPr>
                <w:sz w:val="16"/>
                <w:szCs w:val="16"/>
              </w:rPr>
              <w:t>/25</w:t>
            </w:r>
          </w:p>
        </w:tc>
        <w:tc>
          <w:tcPr>
            <w:tcW w:w="988" w:type="dxa"/>
          </w:tcPr>
          <w:p w14:paraId="39E0B9F7" w14:textId="77777777" w:rsidR="0025123D" w:rsidRPr="00E36062" w:rsidRDefault="0025123D" w:rsidP="0026065F">
            <w:pPr>
              <w:rPr>
                <w:sz w:val="16"/>
                <w:szCs w:val="16"/>
              </w:rPr>
            </w:pPr>
          </w:p>
        </w:tc>
        <w:tc>
          <w:tcPr>
            <w:tcW w:w="850" w:type="dxa"/>
          </w:tcPr>
          <w:p w14:paraId="7D4B1DA8" w14:textId="77777777" w:rsidR="0025123D" w:rsidRPr="00E36062" w:rsidRDefault="0025123D" w:rsidP="0026065F">
            <w:pPr>
              <w:rPr>
                <w:sz w:val="16"/>
                <w:szCs w:val="16"/>
              </w:rPr>
            </w:pPr>
            <w:r w:rsidRPr="00E36062">
              <w:rPr>
                <w:sz w:val="16"/>
                <w:szCs w:val="16"/>
              </w:rPr>
              <w:t>13/08/25</w:t>
            </w:r>
          </w:p>
        </w:tc>
        <w:tc>
          <w:tcPr>
            <w:tcW w:w="1139" w:type="dxa"/>
          </w:tcPr>
          <w:p w14:paraId="45BDA992" w14:textId="77777777" w:rsidR="0025123D" w:rsidRPr="00E36062" w:rsidRDefault="0025123D" w:rsidP="0026065F">
            <w:pPr>
              <w:rPr>
                <w:sz w:val="16"/>
                <w:szCs w:val="16"/>
              </w:rPr>
            </w:pPr>
            <w:r w:rsidRPr="00E36062">
              <w:rPr>
                <w:sz w:val="16"/>
                <w:szCs w:val="16"/>
              </w:rPr>
              <w:t>1</w:t>
            </w:r>
            <w:r>
              <w:rPr>
                <w:sz w:val="16"/>
                <w:szCs w:val="16"/>
              </w:rPr>
              <w:t>5</w:t>
            </w:r>
            <w:r w:rsidRPr="00E36062">
              <w:rPr>
                <w:sz w:val="16"/>
                <w:szCs w:val="16"/>
              </w:rPr>
              <w:t>/</w:t>
            </w:r>
            <w:r>
              <w:rPr>
                <w:sz w:val="16"/>
                <w:szCs w:val="16"/>
              </w:rPr>
              <w:t>10</w:t>
            </w:r>
            <w:r w:rsidRPr="00E36062">
              <w:rPr>
                <w:sz w:val="16"/>
                <w:szCs w:val="16"/>
              </w:rPr>
              <w:t>/25</w:t>
            </w:r>
          </w:p>
        </w:tc>
        <w:tc>
          <w:tcPr>
            <w:tcW w:w="1276" w:type="dxa"/>
          </w:tcPr>
          <w:p w14:paraId="181F237A" w14:textId="77777777" w:rsidR="0025123D" w:rsidRPr="00E36062" w:rsidRDefault="0025123D" w:rsidP="0026065F">
            <w:pPr>
              <w:rPr>
                <w:sz w:val="16"/>
                <w:szCs w:val="16"/>
              </w:rPr>
            </w:pPr>
            <w:r>
              <w:rPr>
                <w:sz w:val="16"/>
                <w:szCs w:val="16"/>
              </w:rPr>
              <w:t>06</w:t>
            </w:r>
            <w:r w:rsidRPr="00E36062">
              <w:rPr>
                <w:sz w:val="16"/>
                <w:szCs w:val="16"/>
              </w:rPr>
              <w:t>/11/25</w:t>
            </w:r>
          </w:p>
        </w:tc>
        <w:tc>
          <w:tcPr>
            <w:tcW w:w="1134" w:type="dxa"/>
          </w:tcPr>
          <w:p w14:paraId="7DA0C633" w14:textId="77777777" w:rsidR="0025123D" w:rsidRPr="00E36062" w:rsidRDefault="0025123D" w:rsidP="0026065F">
            <w:pPr>
              <w:rPr>
                <w:sz w:val="16"/>
                <w:szCs w:val="16"/>
              </w:rPr>
            </w:pPr>
          </w:p>
        </w:tc>
      </w:tr>
      <w:tr w:rsidR="0025123D" w:rsidRPr="00E36062" w14:paraId="498DC14E" w14:textId="77777777" w:rsidTr="0026065F">
        <w:trPr>
          <w:trHeight w:val="551"/>
        </w:trPr>
        <w:tc>
          <w:tcPr>
            <w:tcW w:w="2131" w:type="dxa"/>
          </w:tcPr>
          <w:p w14:paraId="1072ACCE" w14:textId="77777777" w:rsidR="0025123D" w:rsidRPr="0025123D" w:rsidRDefault="0025123D" w:rsidP="0026065F">
            <w:pPr>
              <w:ind w:left="34"/>
              <w:rPr>
                <w:sz w:val="16"/>
                <w:szCs w:val="16"/>
                <w:lang w:val="es-DO"/>
              </w:rPr>
            </w:pPr>
            <w:r w:rsidRPr="0025123D">
              <w:rPr>
                <w:sz w:val="16"/>
                <w:szCs w:val="16"/>
                <w:lang w:val="es-DO"/>
              </w:rPr>
              <w:t>GUIA DE LIMPIEZA Y DESINFECCION DE SUPERFICIES HOSPITALARIA</w:t>
            </w:r>
          </w:p>
        </w:tc>
        <w:tc>
          <w:tcPr>
            <w:tcW w:w="988" w:type="dxa"/>
          </w:tcPr>
          <w:p w14:paraId="1A5C1DF9" w14:textId="77777777" w:rsidR="0025123D" w:rsidRPr="00E36062" w:rsidRDefault="0025123D" w:rsidP="0026065F">
            <w:pPr>
              <w:rPr>
                <w:sz w:val="16"/>
                <w:szCs w:val="16"/>
              </w:rPr>
            </w:pPr>
            <w:r w:rsidRPr="00E36062">
              <w:rPr>
                <w:sz w:val="16"/>
                <w:szCs w:val="16"/>
              </w:rPr>
              <w:t>19/02/25</w:t>
            </w:r>
          </w:p>
        </w:tc>
        <w:tc>
          <w:tcPr>
            <w:tcW w:w="850" w:type="dxa"/>
          </w:tcPr>
          <w:p w14:paraId="5AF6A9B4" w14:textId="77777777" w:rsidR="0025123D" w:rsidRPr="00E36062" w:rsidRDefault="0025123D" w:rsidP="0026065F">
            <w:pPr>
              <w:rPr>
                <w:sz w:val="16"/>
                <w:szCs w:val="16"/>
              </w:rPr>
            </w:pPr>
            <w:r>
              <w:rPr>
                <w:sz w:val="16"/>
                <w:szCs w:val="16"/>
              </w:rPr>
              <w:t>17/03/25</w:t>
            </w:r>
          </w:p>
        </w:tc>
        <w:tc>
          <w:tcPr>
            <w:tcW w:w="851" w:type="dxa"/>
          </w:tcPr>
          <w:p w14:paraId="43D94CD6" w14:textId="77777777" w:rsidR="0025123D" w:rsidRPr="00E36062" w:rsidRDefault="0025123D" w:rsidP="0026065F">
            <w:pPr>
              <w:rPr>
                <w:sz w:val="16"/>
                <w:szCs w:val="16"/>
              </w:rPr>
            </w:pPr>
          </w:p>
        </w:tc>
        <w:tc>
          <w:tcPr>
            <w:tcW w:w="850" w:type="dxa"/>
          </w:tcPr>
          <w:p w14:paraId="02657D8B" w14:textId="77777777" w:rsidR="0025123D" w:rsidRPr="00E36062" w:rsidRDefault="0025123D" w:rsidP="0026065F">
            <w:pPr>
              <w:rPr>
                <w:sz w:val="16"/>
                <w:szCs w:val="16"/>
              </w:rPr>
            </w:pPr>
            <w:r w:rsidRPr="00E36062">
              <w:rPr>
                <w:sz w:val="16"/>
                <w:szCs w:val="16"/>
              </w:rPr>
              <w:t>2</w:t>
            </w:r>
            <w:r>
              <w:rPr>
                <w:sz w:val="16"/>
                <w:szCs w:val="16"/>
              </w:rPr>
              <w:t>4</w:t>
            </w:r>
            <w:r w:rsidRPr="00E36062">
              <w:rPr>
                <w:sz w:val="16"/>
                <w:szCs w:val="16"/>
              </w:rPr>
              <w:t>/0</w:t>
            </w:r>
            <w:r>
              <w:rPr>
                <w:sz w:val="16"/>
                <w:szCs w:val="16"/>
              </w:rPr>
              <w:t>6</w:t>
            </w:r>
            <w:r w:rsidRPr="00E36062">
              <w:rPr>
                <w:sz w:val="16"/>
                <w:szCs w:val="16"/>
              </w:rPr>
              <w:t>/25</w:t>
            </w:r>
          </w:p>
        </w:tc>
        <w:tc>
          <w:tcPr>
            <w:tcW w:w="988" w:type="dxa"/>
          </w:tcPr>
          <w:p w14:paraId="0A8E0222" w14:textId="77777777" w:rsidR="0025123D" w:rsidRPr="00E36062" w:rsidRDefault="0025123D" w:rsidP="0026065F">
            <w:pPr>
              <w:rPr>
                <w:sz w:val="16"/>
                <w:szCs w:val="16"/>
              </w:rPr>
            </w:pPr>
          </w:p>
        </w:tc>
        <w:tc>
          <w:tcPr>
            <w:tcW w:w="850" w:type="dxa"/>
          </w:tcPr>
          <w:p w14:paraId="04F49485" w14:textId="77777777" w:rsidR="0025123D" w:rsidRPr="00E36062" w:rsidRDefault="0025123D" w:rsidP="0026065F">
            <w:pPr>
              <w:rPr>
                <w:sz w:val="16"/>
                <w:szCs w:val="16"/>
              </w:rPr>
            </w:pPr>
            <w:r w:rsidRPr="00E36062">
              <w:rPr>
                <w:sz w:val="16"/>
                <w:szCs w:val="16"/>
              </w:rPr>
              <w:t>13/08/25</w:t>
            </w:r>
          </w:p>
        </w:tc>
        <w:tc>
          <w:tcPr>
            <w:tcW w:w="1139" w:type="dxa"/>
          </w:tcPr>
          <w:p w14:paraId="35F26556" w14:textId="77777777" w:rsidR="0025123D" w:rsidRPr="00E36062" w:rsidRDefault="0025123D" w:rsidP="0026065F">
            <w:pPr>
              <w:rPr>
                <w:sz w:val="16"/>
                <w:szCs w:val="16"/>
              </w:rPr>
            </w:pPr>
          </w:p>
        </w:tc>
        <w:tc>
          <w:tcPr>
            <w:tcW w:w="1276" w:type="dxa"/>
          </w:tcPr>
          <w:p w14:paraId="2F265336" w14:textId="77777777" w:rsidR="0025123D" w:rsidRPr="00E36062" w:rsidRDefault="0025123D" w:rsidP="0026065F">
            <w:pPr>
              <w:rPr>
                <w:sz w:val="16"/>
                <w:szCs w:val="16"/>
              </w:rPr>
            </w:pPr>
            <w:r>
              <w:rPr>
                <w:sz w:val="16"/>
                <w:szCs w:val="16"/>
              </w:rPr>
              <w:t>06/11/25</w:t>
            </w:r>
          </w:p>
        </w:tc>
        <w:tc>
          <w:tcPr>
            <w:tcW w:w="1134" w:type="dxa"/>
          </w:tcPr>
          <w:p w14:paraId="6C530FB0" w14:textId="77777777" w:rsidR="0025123D" w:rsidRPr="00E36062" w:rsidRDefault="0025123D" w:rsidP="0026065F">
            <w:pPr>
              <w:rPr>
                <w:sz w:val="16"/>
                <w:szCs w:val="16"/>
              </w:rPr>
            </w:pPr>
          </w:p>
        </w:tc>
      </w:tr>
      <w:tr w:rsidR="0025123D" w:rsidRPr="00E36062" w14:paraId="02DD767E" w14:textId="77777777" w:rsidTr="0026065F">
        <w:trPr>
          <w:trHeight w:val="538"/>
        </w:trPr>
        <w:tc>
          <w:tcPr>
            <w:tcW w:w="2131" w:type="dxa"/>
          </w:tcPr>
          <w:p w14:paraId="5E3DBC9A" w14:textId="77777777" w:rsidR="0025123D" w:rsidRPr="0025123D" w:rsidRDefault="0025123D" w:rsidP="0026065F">
            <w:pPr>
              <w:ind w:left="34"/>
              <w:rPr>
                <w:sz w:val="16"/>
                <w:szCs w:val="16"/>
                <w:lang w:val="es-DO"/>
              </w:rPr>
            </w:pPr>
            <w:r w:rsidRPr="0025123D">
              <w:rPr>
                <w:sz w:val="16"/>
                <w:szCs w:val="16"/>
                <w:lang w:val="es-DO"/>
              </w:rPr>
              <w:t xml:space="preserve">PREVENCIÓN DE ACCIDENTES CON INSTRUMENTOS CORTOPUNZANTES </w:t>
            </w:r>
          </w:p>
        </w:tc>
        <w:tc>
          <w:tcPr>
            <w:tcW w:w="988" w:type="dxa"/>
          </w:tcPr>
          <w:p w14:paraId="01795609" w14:textId="77777777" w:rsidR="0025123D" w:rsidRPr="00E36062" w:rsidRDefault="0025123D" w:rsidP="0026065F">
            <w:pPr>
              <w:rPr>
                <w:sz w:val="16"/>
                <w:szCs w:val="16"/>
              </w:rPr>
            </w:pPr>
            <w:r w:rsidRPr="00E36062">
              <w:rPr>
                <w:sz w:val="16"/>
                <w:szCs w:val="16"/>
              </w:rPr>
              <w:t>19/02/25</w:t>
            </w:r>
          </w:p>
        </w:tc>
        <w:tc>
          <w:tcPr>
            <w:tcW w:w="850" w:type="dxa"/>
          </w:tcPr>
          <w:p w14:paraId="26E654F0" w14:textId="77777777" w:rsidR="0025123D" w:rsidRPr="00E36062" w:rsidRDefault="0025123D" w:rsidP="0026065F">
            <w:pPr>
              <w:rPr>
                <w:sz w:val="16"/>
                <w:szCs w:val="16"/>
              </w:rPr>
            </w:pPr>
            <w:r>
              <w:rPr>
                <w:sz w:val="16"/>
                <w:szCs w:val="16"/>
              </w:rPr>
              <w:t>17/03/25</w:t>
            </w:r>
          </w:p>
        </w:tc>
        <w:tc>
          <w:tcPr>
            <w:tcW w:w="851" w:type="dxa"/>
          </w:tcPr>
          <w:p w14:paraId="6D554178" w14:textId="77777777" w:rsidR="0025123D" w:rsidRPr="00E36062" w:rsidRDefault="0025123D" w:rsidP="0026065F">
            <w:pPr>
              <w:rPr>
                <w:sz w:val="16"/>
                <w:szCs w:val="16"/>
              </w:rPr>
            </w:pPr>
          </w:p>
        </w:tc>
        <w:tc>
          <w:tcPr>
            <w:tcW w:w="850" w:type="dxa"/>
          </w:tcPr>
          <w:p w14:paraId="7ABD8C78" w14:textId="77777777" w:rsidR="0025123D" w:rsidRPr="00E36062" w:rsidRDefault="0025123D" w:rsidP="0026065F">
            <w:pPr>
              <w:rPr>
                <w:sz w:val="16"/>
                <w:szCs w:val="16"/>
              </w:rPr>
            </w:pPr>
            <w:r w:rsidRPr="00E36062">
              <w:rPr>
                <w:sz w:val="16"/>
                <w:szCs w:val="16"/>
              </w:rPr>
              <w:t>2</w:t>
            </w:r>
            <w:r>
              <w:rPr>
                <w:sz w:val="16"/>
                <w:szCs w:val="16"/>
              </w:rPr>
              <w:t>4</w:t>
            </w:r>
            <w:r w:rsidRPr="00E36062">
              <w:rPr>
                <w:sz w:val="16"/>
                <w:szCs w:val="16"/>
              </w:rPr>
              <w:t>/0</w:t>
            </w:r>
            <w:r>
              <w:rPr>
                <w:sz w:val="16"/>
                <w:szCs w:val="16"/>
              </w:rPr>
              <w:t>6</w:t>
            </w:r>
            <w:r w:rsidRPr="00E36062">
              <w:rPr>
                <w:sz w:val="16"/>
                <w:szCs w:val="16"/>
              </w:rPr>
              <w:t>/25</w:t>
            </w:r>
          </w:p>
        </w:tc>
        <w:tc>
          <w:tcPr>
            <w:tcW w:w="988" w:type="dxa"/>
          </w:tcPr>
          <w:p w14:paraId="54C2C12B" w14:textId="77777777" w:rsidR="0025123D" w:rsidRPr="00E36062" w:rsidRDefault="0025123D" w:rsidP="0026065F">
            <w:pPr>
              <w:rPr>
                <w:sz w:val="16"/>
                <w:szCs w:val="16"/>
              </w:rPr>
            </w:pPr>
            <w:r w:rsidRPr="00E36062">
              <w:rPr>
                <w:sz w:val="16"/>
                <w:szCs w:val="16"/>
              </w:rPr>
              <w:t>1</w:t>
            </w:r>
            <w:r>
              <w:rPr>
                <w:sz w:val="16"/>
                <w:szCs w:val="16"/>
              </w:rPr>
              <w:t>6</w:t>
            </w:r>
            <w:r w:rsidRPr="00E36062">
              <w:rPr>
                <w:sz w:val="16"/>
                <w:szCs w:val="16"/>
              </w:rPr>
              <w:t>/0</w:t>
            </w:r>
            <w:r>
              <w:rPr>
                <w:sz w:val="16"/>
                <w:szCs w:val="16"/>
              </w:rPr>
              <w:t>7</w:t>
            </w:r>
            <w:r w:rsidRPr="00E36062">
              <w:rPr>
                <w:sz w:val="16"/>
                <w:szCs w:val="16"/>
              </w:rPr>
              <w:t>/25</w:t>
            </w:r>
          </w:p>
        </w:tc>
        <w:tc>
          <w:tcPr>
            <w:tcW w:w="850" w:type="dxa"/>
          </w:tcPr>
          <w:p w14:paraId="4E7965E9" w14:textId="77777777" w:rsidR="0025123D" w:rsidRPr="00E36062" w:rsidRDefault="0025123D" w:rsidP="0026065F">
            <w:pPr>
              <w:rPr>
                <w:sz w:val="16"/>
                <w:szCs w:val="16"/>
              </w:rPr>
            </w:pPr>
          </w:p>
        </w:tc>
        <w:tc>
          <w:tcPr>
            <w:tcW w:w="1139" w:type="dxa"/>
          </w:tcPr>
          <w:p w14:paraId="22478CF0" w14:textId="77777777" w:rsidR="0025123D" w:rsidRPr="00E36062" w:rsidRDefault="0025123D" w:rsidP="0026065F">
            <w:pPr>
              <w:rPr>
                <w:sz w:val="16"/>
                <w:szCs w:val="16"/>
              </w:rPr>
            </w:pPr>
          </w:p>
        </w:tc>
        <w:tc>
          <w:tcPr>
            <w:tcW w:w="1276" w:type="dxa"/>
          </w:tcPr>
          <w:p w14:paraId="2DF69F3E" w14:textId="77777777" w:rsidR="0025123D" w:rsidRPr="00E36062" w:rsidRDefault="0025123D" w:rsidP="0026065F">
            <w:pPr>
              <w:rPr>
                <w:sz w:val="16"/>
                <w:szCs w:val="16"/>
              </w:rPr>
            </w:pPr>
            <w:r>
              <w:rPr>
                <w:sz w:val="16"/>
                <w:szCs w:val="16"/>
              </w:rPr>
              <w:t>06/11/25</w:t>
            </w:r>
          </w:p>
        </w:tc>
        <w:tc>
          <w:tcPr>
            <w:tcW w:w="1134" w:type="dxa"/>
          </w:tcPr>
          <w:p w14:paraId="6947CF02" w14:textId="77777777" w:rsidR="0025123D" w:rsidRPr="00E36062" w:rsidRDefault="0025123D" w:rsidP="0026065F">
            <w:pPr>
              <w:rPr>
                <w:sz w:val="16"/>
                <w:szCs w:val="16"/>
              </w:rPr>
            </w:pPr>
          </w:p>
        </w:tc>
      </w:tr>
      <w:tr w:rsidR="0025123D" w:rsidRPr="00E36062" w14:paraId="07B25823" w14:textId="77777777" w:rsidTr="0026065F">
        <w:trPr>
          <w:trHeight w:val="538"/>
        </w:trPr>
        <w:tc>
          <w:tcPr>
            <w:tcW w:w="2131" w:type="dxa"/>
          </w:tcPr>
          <w:p w14:paraId="05176F6F" w14:textId="77777777" w:rsidR="0025123D" w:rsidRPr="00E36062" w:rsidRDefault="0025123D" w:rsidP="0026065F">
            <w:pPr>
              <w:ind w:left="34"/>
              <w:jc w:val="center"/>
              <w:rPr>
                <w:sz w:val="16"/>
                <w:szCs w:val="16"/>
              </w:rPr>
            </w:pPr>
            <w:r>
              <w:rPr>
                <w:sz w:val="16"/>
                <w:szCs w:val="16"/>
              </w:rPr>
              <w:t>OTRAS</w:t>
            </w:r>
          </w:p>
        </w:tc>
        <w:tc>
          <w:tcPr>
            <w:tcW w:w="988" w:type="dxa"/>
          </w:tcPr>
          <w:p w14:paraId="6F1A9684" w14:textId="77777777" w:rsidR="0025123D" w:rsidRPr="00E36062" w:rsidRDefault="0025123D" w:rsidP="0026065F">
            <w:pPr>
              <w:rPr>
                <w:sz w:val="16"/>
                <w:szCs w:val="16"/>
              </w:rPr>
            </w:pPr>
          </w:p>
        </w:tc>
        <w:tc>
          <w:tcPr>
            <w:tcW w:w="850" w:type="dxa"/>
          </w:tcPr>
          <w:p w14:paraId="6A0D48B1" w14:textId="77777777" w:rsidR="0025123D" w:rsidRPr="00E36062" w:rsidRDefault="0025123D" w:rsidP="0026065F">
            <w:pPr>
              <w:rPr>
                <w:sz w:val="16"/>
                <w:szCs w:val="16"/>
              </w:rPr>
            </w:pPr>
          </w:p>
        </w:tc>
        <w:tc>
          <w:tcPr>
            <w:tcW w:w="851" w:type="dxa"/>
          </w:tcPr>
          <w:p w14:paraId="1AAA9DDF" w14:textId="77777777" w:rsidR="0025123D" w:rsidRPr="00E36062" w:rsidRDefault="0025123D" w:rsidP="0026065F">
            <w:pPr>
              <w:rPr>
                <w:sz w:val="16"/>
                <w:szCs w:val="16"/>
              </w:rPr>
            </w:pPr>
          </w:p>
        </w:tc>
        <w:tc>
          <w:tcPr>
            <w:tcW w:w="850" w:type="dxa"/>
          </w:tcPr>
          <w:p w14:paraId="1E77393F" w14:textId="77777777" w:rsidR="0025123D" w:rsidRPr="00E36062" w:rsidRDefault="0025123D" w:rsidP="0026065F">
            <w:pPr>
              <w:rPr>
                <w:sz w:val="16"/>
                <w:szCs w:val="16"/>
              </w:rPr>
            </w:pPr>
          </w:p>
        </w:tc>
        <w:tc>
          <w:tcPr>
            <w:tcW w:w="988" w:type="dxa"/>
          </w:tcPr>
          <w:p w14:paraId="5EDBF96E" w14:textId="77777777" w:rsidR="0025123D" w:rsidRPr="00E36062" w:rsidRDefault="0025123D" w:rsidP="0026065F">
            <w:pPr>
              <w:rPr>
                <w:sz w:val="16"/>
                <w:szCs w:val="16"/>
              </w:rPr>
            </w:pPr>
            <w:r w:rsidRPr="00E36062">
              <w:rPr>
                <w:sz w:val="16"/>
                <w:szCs w:val="16"/>
              </w:rPr>
              <w:t>1</w:t>
            </w:r>
            <w:r>
              <w:rPr>
                <w:sz w:val="16"/>
                <w:szCs w:val="16"/>
              </w:rPr>
              <w:t>6</w:t>
            </w:r>
            <w:r w:rsidRPr="00E36062">
              <w:rPr>
                <w:sz w:val="16"/>
                <w:szCs w:val="16"/>
              </w:rPr>
              <w:t>/0</w:t>
            </w:r>
            <w:r>
              <w:rPr>
                <w:sz w:val="16"/>
                <w:szCs w:val="16"/>
              </w:rPr>
              <w:t>7</w:t>
            </w:r>
            <w:r w:rsidRPr="00E36062">
              <w:rPr>
                <w:sz w:val="16"/>
                <w:szCs w:val="16"/>
              </w:rPr>
              <w:t>/25</w:t>
            </w:r>
            <w:r>
              <w:rPr>
                <w:sz w:val="16"/>
                <w:szCs w:val="16"/>
              </w:rPr>
              <w:t xml:space="preserve"> 28/07/25</w:t>
            </w:r>
          </w:p>
        </w:tc>
        <w:tc>
          <w:tcPr>
            <w:tcW w:w="850" w:type="dxa"/>
          </w:tcPr>
          <w:p w14:paraId="37FCDF1B" w14:textId="77777777" w:rsidR="0025123D" w:rsidRPr="00E36062" w:rsidRDefault="0025123D" w:rsidP="0026065F">
            <w:pPr>
              <w:rPr>
                <w:sz w:val="16"/>
                <w:szCs w:val="16"/>
              </w:rPr>
            </w:pPr>
          </w:p>
        </w:tc>
        <w:tc>
          <w:tcPr>
            <w:tcW w:w="1139" w:type="dxa"/>
          </w:tcPr>
          <w:p w14:paraId="7B07E918" w14:textId="77777777" w:rsidR="0025123D" w:rsidRPr="00E36062" w:rsidRDefault="0025123D" w:rsidP="0026065F">
            <w:pPr>
              <w:rPr>
                <w:sz w:val="16"/>
                <w:szCs w:val="16"/>
              </w:rPr>
            </w:pPr>
          </w:p>
        </w:tc>
        <w:tc>
          <w:tcPr>
            <w:tcW w:w="1276" w:type="dxa"/>
          </w:tcPr>
          <w:p w14:paraId="79863933" w14:textId="77777777" w:rsidR="0025123D" w:rsidRPr="00E36062" w:rsidRDefault="0025123D" w:rsidP="0026065F">
            <w:pPr>
              <w:rPr>
                <w:sz w:val="16"/>
                <w:szCs w:val="16"/>
              </w:rPr>
            </w:pPr>
            <w:r>
              <w:rPr>
                <w:sz w:val="16"/>
                <w:szCs w:val="16"/>
              </w:rPr>
              <w:t>06/11/25</w:t>
            </w:r>
          </w:p>
        </w:tc>
        <w:tc>
          <w:tcPr>
            <w:tcW w:w="1134" w:type="dxa"/>
          </w:tcPr>
          <w:p w14:paraId="2D4D408E" w14:textId="77777777" w:rsidR="0025123D" w:rsidRPr="00E36062" w:rsidRDefault="0025123D" w:rsidP="0026065F">
            <w:pPr>
              <w:rPr>
                <w:sz w:val="16"/>
                <w:szCs w:val="16"/>
              </w:rPr>
            </w:pPr>
            <w:r>
              <w:rPr>
                <w:sz w:val="16"/>
                <w:szCs w:val="16"/>
              </w:rPr>
              <w:t>10/12/2025</w:t>
            </w:r>
          </w:p>
        </w:tc>
      </w:tr>
    </w:tbl>
    <w:p w14:paraId="4F0B896B" w14:textId="77777777" w:rsidR="0025123D" w:rsidRDefault="0025123D" w:rsidP="00654164">
      <w:pPr>
        <w:pStyle w:val="Ttulo1"/>
        <w:rPr>
          <w:rFonts w:cs="Times New Roman"/>
          <w:color w:val="4C4747"/>
          <w:lang w:val="es-DO"/>
        </w:rPr>
      </w:pPr>
    </w:p>
    <w:p w14:paraId="70FF9D55" w14:textId="0322E623" w:rsidR="0025123D" w:rsidRDefault="0025123D" w:rsidP="0025123D">
      <w:pPr>
        <w:pStyle w:val="Prrafodelista"/>
        <w:spacing w:after="120" w:line="360" w:lineRule="auto"/>
        <w:ind w:left="0"/>
        <w:jc w:val="both"/>
        <w:rPr>
          <w:rFonts w:ascii="Times New Roman" w:hAnsi="Times New Roman"/>
          <w:color w:val="4C4747"/>
          <w:spacing w:val="20"/>
          <w:sz w:val="24"/>
          <w:szCs w:val="24"/>
          <w:lang w:val="es-DO"/>
        </w:rPr>
      </w:pPr>
      <w:r w:rsidRPr="00B87601">
        <w:rPr>
          <w:rFonts w:ascii="Times New Roman" w:hAnsi="Times New Roman"/>
          <w:color w:val="4C4747"/>
          <w:spacing w:val="20"/>
          <w:sz w:val="24"/>
          <w:szCs w:val="24"/>
          <w:lang w:val="es-DO"/>
        </w:rPr>
        <w:t>100% Logradas a la fecha impactando, con una proporción importante de colaboradores de diferentes áreas (ver lista de participantes).</w:t>
      </w:r>
    </w:p>
    <w:p w14:paraId="10BD9A4F" w14:textId="77777777" w:rsidR="0025123D" w:rsidRPr="00DE5F2E" w:rsidRDefault="0025123D" w:rsidP="0025123D">
      <w:pPr>
        <w:rPr>
          <w:bCs/>
          <w:color w:val="767171" w:themeColor="background2" w:themeShade="80"/>
          <w:u w:val="single"/>
          <w:lang w:val="es-DO"/>
        </w:rPr>
      </w:pPr>
      <w:r w:rsidRPr="00DE5F2E">
        <w:rPr>
          <w:bCs/>
          <w:color w:val="767171" w:themeColor="background2" w:themeShade="80"/>
          <w:u w:val="single"/>
          <w:lang w:val="es-DO"/>
        </w:rPr>
        <w:t>Control Ambiental</w:t>
      </w:r>
    </w:p>
    <w:p w14:paraId="54D58EFB" w14:textId="77777777" w:rsidR="0025123D" w:rsidRPr="008C1360" w:rsidRDefault="0025123D" w:rsidP="0025123D">
      <w:pPr>
        <w:spacing w:after="120"/>
        <w:jc w:val="both"/>
        <w:rPr>
          <w:color w:val="4C4747"/>
          <w:lang w:val="es-DO"/>
        </w:rPr>
      </w:pPr>
      <w:r w:rsidRPr="00B87601">
        <w:rPr>
          <w:lang w:val="es-DO" w:eastAsia="es-ES"/>
        </w:rPr>
        <w:t xml:space="preserve"> </w:t>
      </w:r>
      <w:r w:rsidRPr="008C1360">
        <w:rPr>
          <w:color w:val="4C4747"/>
          <w:lang w:val="es-DO"/>
        </w:rPr>
        <w:t>Tratamos de llevar de cerca los controles ambientales y bacteriológicos, para ello mantenemos constantemente la educación al personal, para su cuidado y protección, y se le ofrecen los medios que estos necesitan para realizar dicha actividad. Estos controles se realizan en coordinación con enfermería, quienes establecen el momento de realizar la limpieza y luego la nebulización del área, y se realiza también de manera curativa, por lo que no descansamos y nos mantenemos vigilantes en todo momento, el interés de mantener estos controles hace más confiable el uso de las áreas en la atención de los usuarios que acuden en busca de los servicios de gastroenterología y de nuestros</w:t>
      </w:r>
      <w:r w:rsidRPr="00B87601">
        <w:rPr>
          <w:lang w:val="es-DO" w:eastAsia="es-ES"/>
        </w:rPr>
        <w:t xml:space="preserve"> </w:t>
      </w:r>
      <w:r w:rsidRPr="008C1360">
        <w:rPr>
          <w:color w:val="4C4747"/>
          <w:lang w:val="es-DO"/>
        </w:rPr>
        <w:t>colaboradores. Contamos con programa de calidad de agua dando el seguimiento   diario y toma de muestras en puntos de muestreo, realización de los cultivos microbiológicos y reporte de los resultados con la periodicidad acordada igual al saneamiento de tinaco y limpieza de la cisterna.</w:t>
      </w:r>
    </w:p>
    <w:p w14:paraId="1FDB1B90" w14:textId="77777777" w:rsidR="0025123D" w:rsidRPr="008C1360" w:rsidRDefault="0025123D" w:rsidP="0025123D">
      <w:pPr>
        <w:spacing w:after="120"/>
        <w:jc w:val="both"/>
        <w:rPr>
          <w:color w:val="4C4747"/>
          <w:lang w:val="es-DO"/>
        </w:rPr>
      </w:pPr>
    </w:p>
    <w:p w14:paraId="7109CED5" w14:textId="77777777" w:rsidR="0025123D" w:rsidRPr="00CD3491" w:rsidRDefault="0025123D" w:rsidP="0025123D">
      <w:pPr>
        <w:rPr>
          <w:bCs/>
          <w:color w:val="767171" w:themeColor="background2" w:themeShade="80"/>
          <w:u w:val="single"/>
          <w:lang w:val="es-DO"/>
        </w:rPr>
      </w:pPr>
      <w:r w:rsidRPr="00CD3491">
        <w:rPr>
          <w:bCs/>
          <w:color w:val="767171" w:themeColor="background2" w:themeShade="80"/>
          <w:u w:val="single"/>
          <w:lang w:val="es-DO"/>
        </w:rPr>
        <w:t>Vacunas</w:t>
      </w:r>
    </w:p>
    <w:p w14:paraId="71EAFF92" w14:textId="3F443860" w:rsidR="0025123D" w:rsidRPr="0025123D" w:rsidRDefault="0025123D" w:rsidP="0025123D">
      <w:pPr>
        <w:spacing w:after="120"/>
        <w:jc w:val="both"/>
        <w:rPr>
          <w:lang w:val="es-DO" w:eastAsia="es-ES"/>
        </w:rPr>
      </w:pPr>
      <w:r w:rsidRPr="0025123D">
        <w:rPr>
          <w:lang w:val="es-DO" w:eastAsia="es-ES"/>
        </w:rPr>
        <w:t xml:space="preserve">En cuanto a la prevención por vacunas en el departamento contamos con el control de Hepatitis B al personal de la institución de forma gratuita, colocada de enero a mayo un total de dosis de 48 dosis, inmunizados contra la HB 110 colaboradores, Tétano y difteria 35 dosis aplicadas, neumococo 22 y contra la influenza 39 dosis con un total de dosis aplicadas en lo que va de años de </w:t>
      </w:r>
      <w:r w:rsidRPr="0025123D">
        <w:rPr>
          <w:b/>
          <w:bCs/>
          <w:lang w:val="es-DO" w:eastAsia="es-ES"/>
        </w:rPr>
        <w:t>214 dosis</w:t>
      </w:r>
      <w:r w:rsidRPr="0025123D">
        <w:rPr>
          <w:lang w:val="es-DO" w:eastAsia="es-ES"/>
        </w:rPr>
        <w:t xml:space="preserve">. Cabe destacar realizadas en </w:t>
      </w:r>
      <w:r w:rsidRPr="0025123D">
        <w:rPr>
          <w:b/>
          <w:lang w:val="es-DO" w:eastAsia="es-ES"/>
        </w:rPr>
        <w:t>jornadas de vacunación</w:t>
      </w:r>
      <w:r w:rsidRPr="0025123D">
        <w:rPr>
          <w:lang w:val="es-DO" w:eastAsia="es-ES"/>
        </w:rPr>
        <w:t xml:space="preserve"> en la institución, estas aumentan las dosis aplicadas y son coordinadas con el área IV del ministerio de salud pública </w:t>
      </w:r>
      <w:r w:rsidRPr="0025123D">
        <w:rPr>
          <w:b/>
          <w:lang w:val="es-DO" w:eastAsia="es-ES"/>
        </w:rPr>
        <w:t>con un total de 3</w:t>
      </w:r>
      <w:r w:rsidRPr="0025123D">
        <w:rPr>
          <w:lang w:val="es-DO" w:eastAsia="es-ES"/>
        </w:rPr>
        <w:t xml:space="preserve"> en lo que va de años ya, con el único objetivo que todos los colaboradores estos inmunizados contra estas enfermedades. </w:t>
      </w:r>
    </w:p>
    <w:p w14:paraId="5F5B7E2C" w14:textId="77777777" w:rsidR="0025123D" w:rsidRPr="0025123D" w:rsidRDefault="0025123D" w:rsidP="0025123D">
      <w:pPr>
        <w:spacing w:after="120"/>
        <w:jc w:val="both"/>
        <w:rPr>
          <w:lang w:val="es-DO" w:eastAsia="es-ES"/>
        </w:rPr>
      </w:pPr>
      <w:r w:rsidRPr="0025123D">
        <w:rPr>
          <w:lang w:val="es-DO" w:eastAsia="es-ES"/>
        </w:rPr>
        <w:t>Se ofrece el servicio a los pacientes de vacuna contra Hepatitis B con un costo bajo, este último encontrado en el departamento a nuestro ingreso. En totalidad con en el periodo se han colocado un total de 26 dosis a los usuarios. El objetivo es que también los usuarios del centro y familiares estén inmunizados contra esta enfermedad, que va de la mano a la promoción en salud, porque previo a la vacunación, estos reciben las orientaciones de cada una de ellas y el seguimiento.</w:t>
      </w:r>
    </w:p>
    <w:p w14:paraId="54043AD2" w14:textId="77777777" w:rsidR="0025123D" w:rsidRPr="0025123D" w:rsidRDefault="0025123D" w:rsidP="0025123D">
      <w:pPr>
        <w:spacing w:after="120"/>
        <w:jc w:val="both"/>
        <w:rPr>
          <w:lang w:val="es-DO" w:eastAsia="es-ES"/>
        </w:rPr>
      </w:pPr>
    </w:p>
    <w:p w14:paraId="6AE7F69C" w14:textId="77777777" w:rsidR="0025123D" w:rsidRDefault="0025123D" w:rsidP="0025123D">
      <w:pPr>
        <w:rPr>
          <w:bCs/>
          <w:color w:val="767171" w:themeColor="background2" w:themeShade="80"/>
          <w:u w:val="single"/>
          <w:lang w:val="es-DO"/>
        </w:rPr>
      </w:pPr>
      <w:r w:rsidRPr="00CD3491">
        <w:rPr>
          <w:bCs/>
          <w:color w:val="767171" w:themeColor="background2" w:themeShade="80"/>
          <w:u w:val="single"/>
          <w:lang w:val="es-DO"/>
        </w:rPr>
        <w:t xml:space="preserve">Promoción en salud a los usuarios  </w:t>
      </w:r>
    </w:p>
    <w:p w14:paraId="0C795F5B" w14:textId="25E55B30" w:rsidR="0025123D" w:rsidRDefault="0025123D" w:rsidP="0025123D">
      <w:pPr>
        <w:rPr>
          <w:lang w:val="es-DO" w:eastAsia="es-ES"/>
        </w:rPr>
      </w:pPr>
      <w:r w:rsidRPr="0025123D">
        <w:rPr>
          <w:lang w:val="es-DO" w:eastAsia="es-ES"/>
        </w:rPr>
        <w:t>Se</w:t>
      </w:r>
      <w:r w:rsidRPr="0025123D">
        <w:rPr>
          <w:b/>
          <w:color w:val="4C4747"/>
          <w:lang w:val="es-DO"/>
        </w:rPr>
        <w:t xml:space="preserve"> </w:t>
      </w:r>
      <w:r w:rsidRPr="0025123D">
        <w:rPr>
          <w:lang w:val="es-DO" w:eastAsia="es-ES"/>
        </w:rPr>
        <w:t>mantienen las charlas educativas y se han distribuido cientos de materiales educativos contra la hepatitis y otras enfermedades infectocontagiosas por la enfermera de epidemiología y atención al usuario impactando a una proporción importante de nuestros usuarios de manera positiva en promoción, prevención y control de estas enfermedades.</w:t>
      </w:r>
    </w:p>
    <w:p w14:paraId="12167E28" w14:textId="77777777" w:rsidR="00455454" w:rsidRDefault="00455454" w:rsidP="0025123D">
      <w:pPr>
        <w:rPr>
          <w:bCs/>
          <w:color w:val="767171" w:themeColor="background2" w:themeShade="80"/>
          <w:u w:val="single"/>
          <w:lang w:val="es-DO"/>
        </w:rPr>
      </w:pPr>
    </w:p>
    <w:p w14:paraId="535AE061" w14:textId="77777777" w:rsidR="00455454" w:rsidRDefault="00455454" w:rsidP="00455454">
      <w:pPr>
        <w:spacing w:after="120"/>
        <w:jc w:val="center"/>
        <w:rPr>
          <w:color w:val="4C4747"/>
          <w:u w:val="single"/>
          <w:lang w:val="es-DO"/>
        </w:rPr>
      </w:pPr>
    </w:p>
    <w:p w14:paraId="31DE405D" w14:textId="77777777" w:rsidR="00455454" w:rsidRDefault="00455454" w:rsidP="00455454">
      <w:pPr>
        <w:spacing w:after="120"/>
        <w:jc w:val="center"/>
        <w:rPr>
          <w:color w:val="4C4747"/>
          <w:u w:val="single"/>
          <w:lang w:val="es-DO"/>
        </w:rPr>
      </w:pPr>
    </w:p>
    <w:p w14:paraId="6B228909" w14:textId="77777777" w:rsidR="00455454" w:rsidRDefault="00455454" w:rsidP="00455454">
      <w:pPr>
        <w:spacing w:after="120"/>
        <w:jc w:val="center"/>
        <w:rPr>
          <w:color w:val="4C4747"/>
          <w:u w:val="single"/>
          <w:lang w:val="es-DO"/>
        </w:rPr>
      </w:pPr>
    </w:p>
    <w:p w14:paraId="189B4F67" w14:textId="36580E1F" w:rsidR="00455454" w:rsidRDefault="00455454" w:rsidP="00455454">
      <w:pPr>
        <w:spacing w:after="120"/>
        <w:jc w:val="center"/>
        <w:rPr>
          <w:color w:val="4C4747"/>
          <w:u w:val="single"/>
          <w:lang w:val="es-DO"/>
        </w:rPr>
      </w:pPr>
      <w:r w:rsidRPr="00A12D0D">
        <w:rPr>
          <w:color w:val="4C4747"/>
          <w:u w:val="single"/>
          <w:lang w:val="es-DO"/>
        </w:rPr>
        <w:t>Laboratorio Clínicos</w:t>
      </w:r>
    </w:p>
    <w:p w14:paraId="608F071D" w14:textId="77777777" w:rsidR="00455454" w:rsidRDefault="00455454" w:rsidP="00455454">
      <w:pPr>
        <w:spacing w:after="120"/>
        <w:jc w:val="both"/>
        <w:rPr>
          <w:color w:val="4C4747"/>
          <w:lang w:val="es-DO"/>
        </w:rPr>
      </w:pPr>
      <w:bookmarkStart w:id="10" w:name="_Hlk169336714"/>
      <w:r w:rsidRPr="00A12D0D">
        <w:rPr>
          <w:color w:val="4C4747"/>
          <w:lang w:val="es-DO"/>
        </w:rPr>
        <w:t>Laboratorio Clínico del Centro de Gastroenterología es III Nivel de Complejidad, según Ministerio de Salud Pública, asegurado por un sistema de gestión de calidad similar a la ISO 15189 (SLIPTA), que por medio de técnicas, políticas, procedimientos, controles y supervisiones garantizan el cumplimiento de los requisitos para el buen funcionamiento y de las leyes, normas, decreto en salud con el objetivo de garantizar la calidad de los resultados.</w:t>
      </w:r>
    </w:p>
    <w:p w14:paraId="3E0B63C9" w14:textId="77777777" w:rsidR="00455454" w:rsidRPr="00455454" w:rsidRDefault="00455454" w:rsidP="00455454">
      <w:pPr>
        <w:spacing w:line="276" w:lineRule="auto"/>
        <w:jc w:val="both"/>
        <w:rPr>
          <w:color w:val="4C4747"/>
          <w:lang w:val="es-DO"/>
        </w:rPr>
      </w:pPr>
      <w:r w:rsidRPr="00455454">
        <w:rPr>
          <w:color w:val="4C4747"/>
          <w:lang w:val="es-DO"/>
        </w:rPr>
        <w:t xml:space="preserve">Para el periodo enero- octubre 2025 se asistieron 46,213 pacientes de los cuales se realizaron las siguientes analíticas detallada en el cuadro de productividad. </w:t>
      </w:r>
    </w:p>
    <w:tbl>
      <w:tblPr>
        <w:tblStyle w:val="Tablaconcuadrcula"/>
        <w:tblW w:w="10793" w:type="dxa"/>
        <w:tblInd w:w="-1281" w:type="dxa"/>
        <w:tblLook w:val="04A0" w:firstRow="1" w:lastRow="0" w:firstColumn="1" w:lastColumn="0" w:noHBand="0" w:noVBand="1"/>
      </w:tblPr>
      <w:tblGrid>
        <w:gridCol w:w="2449"/>
        <w:gridCol w:w="739"/>
        <w:gridCol w:w="905"/>
        <w:gridCol w:w="783"/>
        <w:gridCol w:w="716"/>
        <w:gridCol w:w="716"/>
        <w:gridCol w:w="716"/>
        <w:gridCol w:w="716"/>
        <w:gridCol w:w="805"/>
        <w:gridCol w:w="766"/>
        <w:gridCol w:w="927"/>
        <w:gridCol w:w="876"/>
      </w:tblGrid>
      <w:tr w:rsidR="004B6F7F" w:rsidRPr="005C20A9" w14:paraId="680F634E" w14:textId="77777777" w:rsidTr="00E9241F">
        <w:trPr>
          <w:trHeight w:val="508"/>
        </w:trPr>
        <w:tc>
          <w:tcPr>
            <w:tcW w:w="2379" w:type="dxa"/>
            <w:shd w:val="clear" w:color="auto" w:fill="E7E6E6" w:themeFill="background2"/>
            <w:hideMark/>
          </w:tcPr>
          <w:p w14:paraId="53E56F54" w14:textId="77777777" w:rsidR="00500F10" w:rsidRPr="005C20A9" w:rsidRDefault="00500F10" w:rsidP="00D578F2">
            <w:pPr>
              <w:jc w:val="both"/>
              <w:rPr>
                <w:b/>
                <w:bCs/>
              </w:rPr>
            </w:pPr>
            <w:r w:rsidRPr="005C20A9">
              <w:rPr>
                <w:b/>
                <w:bCs/>
                <w:lang w:val="es-DO"/>
              </w:rPr>
              <w:t>Área /Mes</w:t>
            </w:r>
          </w:p>
        </w:tc>
        <w:tc>
          <w:tcPr>
            <w:tcW w:w="718" w:type="dxa"/>
            <w:shd w:val="clear" w:color="auto" w:fill="E7E6E6" w:themeFill="background2"/>
            <w:hideMark/>
          </w:tcPr>
          <w:p w14:paraId="23ECBA97" w14:textId="77777777" w:rsidR="00500F10" w:rsidRPr="005C20A9" w:rsidRDefault="00500F10" w:rsidP="00D578F2">
            <w:pPr>
              <w:jc w:val="both"/>
              <w:rPr>
                <w:b/>
                <w:bCs/>
              </w:rPr>
            </w:pPr>
            <w:r w:rsidRPr="005C20A9">
              <w:rPr>
                <w:b/>
                <w:bCs/>
                <w:lang w:val="es-DO"/>
              </w:rPr>
              <w:t xml:space="preserve">Enero </w:t>
            </w:r>
          </w:p>
        </w:tc>
        <w:tc>
          <w:tcPr>
            <w:tcW w:w="879" w:type="dxa"/>
            <w:shd w:val="clear" w:color="auto" w:fill="E7E6E6" w:themeFill="background2"/>
            <w:hideMark/>
          </w:tcPr>
          <w:p w14:paraId="4BBEFADC" w14:textId="77777777" w:rsidR="00500F10" w:rsidRPr="005C20A9" w:rsidRDefault="00500F10" w:rsidP="00D578F2">
            <w:pPr>
              <w:jc w:val="both"/>
              <w:rPr>
                <w:b/>
                <w:bCs/>
              </w:rPr>
            </w:pPr>
            <w:r w:rsidRPr="005C20A9">
              <w:rPr>
                <w:b/>
                <w:bCs/>
                <w:lang w:val="es-DO"/>
              </w:rPr>
              <w:t xml:space="preserve">Febrero </w:t>
            </w:r>
          </w:p>
        </w:tc>
        <w:tc>
          <w:tcPr>
            <w:tcW w:w="760" w:type="dxa"/>
            <w:shd w:val="clear" w:color="auto" w:fill="E7E6E6" w:themeFill="background2"/>
            <w:hideMark/>
          </w:tcPr>
          <w:p w14:paraId="78AAB91D" w14:textId="77777777" w:rsidR="00500F10" w:rsidRPr="005C20A9" w:rsidRDefault="00500F10" w:rsidP="00D578F2">
            <w:pPr>
              <w:jc w:val="both"/>
              <w:rPr>
                <w:b/>
                <w:bCs/>
              </w:rPr>
            </w:pPr>
            <w:r w:rsidRPr="005C20A9">
              <w:rPr>
                <w:b/>
                <w:bCs/>
                <w:lang w:val="es-DO"/>
              </w:rPr>
              <w:t xml:space="preserve">Marzo </w:t>
            </w:r>
          </w:p>
        </w:tc>
        <w:tc>
          <w:tcPr>
            <w:tcW w:w="695" w:type="dxa"/>
            <w:shd w:val="clear" w:color="auto" w:fill="E7E6E6" w:themeFill="background2"/>
            <w:hideMark/>
          </w:tcPr>
          <w:p w14:paraId="488C7CA7" w14:textId="77777777" w:rsidR="00500F10" w:rsidRPr="005C20A9" w:rsidRDefault="00500F10" w:rsidP="00D578F2">
            <w:pPr>
              <w:jc w:val="both"/>
              <w:rPr>
                <w:b/>
                <w:bCs/>
              </w:rPr>
            </w:pPr>
            <w:r w:rsidRPr="005C20A9">
              <w:rPr>
                <w:b/>
                <w:bCs/>
                <w:lang w:val="es-DO"/>
              </w:rPr>
              <w:t>Abril</w:t>
            </w:r>
          </w:p>
        </w:tc>
        <w:tc>
          <w:tcPr>
            <w:tcW w:w="695" w:type="dxa"/>
            <w:shd w:val="clear" w:color="auto" w:fill="E7E6E6" w:themeFill="background2"/>
            <w:hideMark/>
          </w:tcPr>
          <w:p w14:paraId="5096FAE4" w14:textId="77777777" w:rsidR="00500F10" w:rsidRPr="005C20A9" w:rsidRDefault="00500F10" w:rsidP="00D578F2">
            <w:pPr>
              <w:jc w:val="both"/>
              <w:rPr>
                <w:b/>
                <w:bCs/>
              </w:rPr>
            </w:pPr>
            <w:r w:rsidRPr="005C20A9">
              <w:rPr>
                <w:b/>
                <w:bCs/>
                <w:lang w:val="es-DO"/>
              </w:rPr>
              <w:t xml:space="preserve">Mayo </w:t>
            </w:r>
          </w:p>
        </w:tc>
        <w:tc>
          <w:tcPr>
            <w:tcW w:w="695" w:type="dxa"/>
            <w:shd w:val="clear" w:color="auto" w:fill="E7E6E6" w:themeFill="background2"/>
          </w:tcPr>
          <w:p w14:paraId="4B23F011" w14:textId="77777777" w:rsidR="00500F10" w:rsidRPr="005C20A9" w:rsidRDefault="00500F10" w:rsidP="00D578F2">
            <w:pPr>
              <w:jc w:val="both"/>
              <w:rPr>
                <w:b/>
                <w:bCs/>
                <w:lang w:val="es-DO"/>
              </w:rPr>
            </w:pPr>
            <w:r>
              <w:rPr>
                <w:b/>
                <w:bCs/>
                <w:lang w:val="es-DO"/>
              </w:rPr>
              <w:t>Junio</w:t>
            </w:r>
          </w:p>
        </w:tc>
        <w:tc>
          <w:tcPr>
            <w:tcW w:w="695" w:type="dxa"/>
            <w:shd w:val="clear" w:color="auto" w:fill="E7E6E6" w:themeFill="background2"/>
          </w:tcPr>
          <w:p w14:paraId="3CBDA3F4" w14:textId="77777777" w:rsidR="00500F10" w:rsidRPr="005C20A9" w:rsidRDefault="00500F10" w:rsidP="00D578F2">
            <w:pPr>
              <w:jc w:val="both"/>
              <w:rPr>
                <w:b/>
                <w:bCs/>
                <w:lang w:val="es-DO"/>
              </w:rPr>
            </w:pPr>
            <w:r>
              <w:rPr>
                <w:b/>
                <w:bCs/>
                <w:lang w:val="es-DO"/>
              </w:rPr>
              <w:t>Julio</w:t>
            </w:r>
          </w:p>
        </w:tc>
        <w:tc>
          <w:tcPr>
            <w:tcW w:w="782" w:type="dxa"/>
            <w:shd w:val="clear" w:color="auto" w:fill="E7E6E6" w:themeFill="background2"/>
          </w:tcPr>
          <w:p w14:paraId="52479112" w14:textId="77777777" w:rsidR="00500F10" w:rsidRPr="005C20A9" w:rsidRDefault="00500F10" w:rsidP="00D578F2">
            <w:pPr>
              <w:jc w:val="both"/>
              <w:rPr>
                <w:b/>
                <w:bCs/>
                <w:lang w:val="es-DO"/>
              </w:rPr>
            </w:pPr>
            <w:r>
              <w:rPr>
                <w:b/>
                <w:bCs/>
                <w:lang w:val="es-DO"/>
              </w:rPr>
              <w:t>Agosto</w:t>
            </w:r>
          </w:p>
        </w:tc>
        <w:tc>
          <w:tcPr>
            <w:tcW w:w="744" w:type="dxa"/>
            <w:shd w:val="clear" w:color="auto" w:fill="E7E6E6" w:themeFill="background2"/>
          </w:tcPr>
          <w:p w14:paraId="1E9539AE" w14:textId="77777777" w:rsidR="00500F10" w:rsidRPr="005C20A9" w:rsidRDefault="00500F10" w:rsidP="00D578F2">
            <w:pPr>
              <w:jc w:val="both"/>
              <w:rPr>
                <w:b/>
                <w:bCs/>
                <w:lang w:val="es-DO"/>
              </w:rPr>
            </w:pPr>
            <w:r>
              <w:rPr>
                <w:b/>
                <w:bCs/>
                <w:lang w:val="es-DO"/>
              </w:rPr>
              <w:t>Sep.</w:t>
            </w:r>
          </w:p>
        </w:tc>
        <w:tc>
          <w:tcPr>
            <w:tcW w:w="900" w:type="dxa"/>
          </w:tcPr>
          <w:p w14:paraId="5DD28F64" w14:textId="77777777" w:rsidR="00500F10" w:rsidRPr="00387A20" w:rsidRDefault="00500F10" w:rsidP="00D578F2">
            <w:pPr>
              <w:jc w:val="both"/>
              <w:rPr>
                <w:b/>
                <w:bCs/>
                <w:lang w:val="es-DO"/>
              </w:rPr>
            </w:pPr>
            <w:r>
              <w:rPr>
                <w:b/>
                <w:bCs/>
                <w:lang w:val="es-DO"/>
              </w:rPr>
              <w:t>Octubre</w:t>
            </w:r>
          </w:p>
        </w:tc>
        <w:tc>
          <w:tcPr>
            <w:tcW w:w="851" w:type="dxa"/>
            <w:shd w:val="clear" w:color="auto" w:fill="E7E6E6" w:themeFill="background2"/>
            <w:hideMark/>
          </w:tcPr>
          <w:p w14:paraId="71D3DE98" w14:textId="77777777" w:rsidR="00500F10" w:rsidRPr="00387A20" w:rsidRDefault="00500F10" w:rsidP="00D578F2">
            <w:pPr>
              <w:jc w:val="both"/>
              <w:rPr>
                <w:b/>
                <w:bCs/>
              </w:rPr>
            </w:pPr>
            <w:r w:rsidRPr="00387A20">
              <w:rPr>
                <w:b/>
                <w:bCs/>
                <w:lang w:val="es-DO"/>
              </w:rPr>
              <w:t xml:space="preserve">Total </w:t>
            </w:r>
          </w:p>
        </w:tc>
      </w:tr>
      <w:tr w:rsidR="004B6F7F" w:rsidRPr="005C20A9" w14:paraId="3538AD1C" w14:textId="77777777" w:rsidTr="00E9241F">
        <w:trPr>
          <w:trHeight w:val="539"/>
        </w:trPr>
        <w:tc>
          <w:tcPr>
            <w:tcW w:w="2379" w:type="dxa"/>
            <w:shd w:val="clear" w:color="auto" w:fill="E7E6E6" w:themeFill="background2"/>
            <w:hideMark/>
          </w:tcPr>
          <w:p w14:paraId="31618B5E" w14:textId="77777777" w:rsidR="00500F10" w:rsidRPr="005C20A9" w:rsidRDefault="00500F10" w:rsidP="00D578F2">
            <w:pPr>
              <w:jc w:val="both"/>
            </w:pPr>
            <w:r w:rsidRPr="005C20A9">
              <w:rPr>
                <w:lang w:val="es-DO"/>
              </w:rPr>
              <w:t xml:space="preserve">Hematología/Coagulación </w:t>
            </w:r>
          </w:p>
        </w:tc>
        <w:tc>
          <w:tcPr>
            <w:tcW w:w="718" w:type="dxa"/>
            <w:hideMark/>
          </w:tcPr>
          <w:p w14:paraId="062C5B6F" w14:textId="77777777" w:rsidR="00500F10" w:rsidRPr="005C20A9" w:rsidRDefault="00500F10" w:rsidP="00D578F2">
            <w:pPr>
              <w:jc w:val="both"/>
            </w:pPr>
            <w:r w:rsidRPr="005C20A9">
              <w:rPr>
                <w:lang w:val="es-DO"/>
              </w:rPr>
              <w:t>4104</w:t>
            </w:r>
          </w:p>
        </w:tc>
        <w:tc>
          <w:tcPr>
            <w:tcW w:w="879" w:type="dxa"/>
            <w:hideMark/>
          </w:tcPr>
          <w:p w14:paraId="6EBC7355" w14:textId="77777777" w:rsidR="00500F10" w:rsidRPr="005C20A9" w:rsidRDefault="00500F10" w:rsidP="00D578F2">
            <w:pPr>
              <w:jc w:val="both"/>
            </w:pPr>
            <w:r w:rsidRPr="005C20A9">
              <w:t>4100</w:t>
            </w:r>
          </w:p>
        </w:tc>
        <w:tc>
          <w:tcPr>
            <w:tcW w:w="760" w:type="dxa"/>
            <w:hideMark/>
          </w:tcPr>
          <w:p w14:paraId="4EA1850E" w14:textId="77777777" w:rsidR="00500F10" w:rsidRPr="005C20A9" w:rsidRDefault="00500F10" w:rsidP="00D578F2">
            <w:pPr>
              <w:jc w:val="both"/>
            </w:pPr>
            <w:r w:rsidRPr="005C20A9">
              <w:rPr>
                <w:lang w:val="es-DO"/>
              </w:rPr>
              <w:t>5228</w:t>
            </w:r>
          </w:p>
        </w:tc>
        <w:tc>
          <w:tcPr>
            <w:tcW w:w="695" w:type="dxa"/>
            <w:hideMark/>
          </w:tcPr>
          <w:p w14:paraId="257A499F" w14:textId="77777777" w:rsidR="00500F10" w:rsidRPr="005C20A9" w:rsidRDefault="00500F10" w:rsidP="00D578F2">
            <w:pPr>
              <w:jc w:val="both"/>
            </w:pPr>
            <w:r w:rsidRPr="005C20A9">
              <w:rPr>
                <w:lang w:val="es-DO"/>
              </w:rPr>
              <w:t>6394</w:t>
            </w:r>
          </w:p>
        </w:tc>
        <w:tc>
          <w:tcPr>
            <w:tcW w:w="695" w:type="dxa"/>
            <w:hideMark/>
          </w:tcPr>
          <w:p w14:paraId="5F6722F0" w14:textId="77777777" w:rsidR="00500F10" w:rsidRPr="005C20A9" w:rsidRDefault="00500F10" w:rsidP="00D578F2">
            <w:pPr>
              <w:jc w:val="both"/>
            </w:pPr>
            <w:r w:rsidRPr="005C20A9">
              <w:rPr>
                <w:lang w:val="es-DO"/>
              </w:rPr>
              <w:t>5875</w:t>
            </w:r>
          </w:p>
        </w:tc>
        <w:tc>
          <w:tcPr>
            <w:tcW w:w="695" w:type="dxa"/>
          </w:tcPr>
          <w:p w14:paraId="12B44AA6" w14:textId="77777777" w:rsidR="00500F10" w:rsidRPr="005C20A9" w:rsidRDefault="00500F10" w:rsidP="00D578F2">
            <w:pPr>
              <w:jc w:val="both"/>
            </w:pPr>
            <w:r>
              <w:t>6835</w:t>
            </w:r>
          </w:p>
        </w:tc>
        <w:tc>
          <w:tcPr>
            <w:tcW w:w="695" w:type="dxa"/>
          </w:tcPr>
          <w:p w14:paraId="29A086A4" w14:textId="77777777" w:rsidR="00500F10" w:rsidRPr="005C20A9" w:rsidRDefault="00500F10" w:rsidP="00D578F2">
            <w:pPr>
              <w:jc w:val="both"/>
            </w:pPr>
            <w:r>
              <w:t>6484</w:t>
            </w:r>
          </w:p>
        </w:tc>
        <w:tc>
          <w:tcPr>
            <w:tcW w:w="782" w:type="dxa"/>
          </w:tcPr>
          <w:p w14:paraId="0E5A0E3C" w14:textId="77777777" w:rsidR="00500F10" w:rsidRPr="005C20A9" w:rsidRDefault="00500F10" w:rsidP="00D578F2">
            <w:pPr>
              <w:jc w:val="both"/>
            </w:pPr>
            <w:r>
              <w:t>6513</w:t>
            </w:r>
          </w:p>
        </w:tc>
        <w:tc>
          <w:tcPr>
            <w:tcW w:w="744" w:type="dxa"/>
          </w:tcPr>
          <w:p w14:paraId="2FE0C04E" w14:textId="77777777" w:rsidR="00500F10" w:rsidRPr="005C20A9" w:rsidRDefault="00500F10" w:rsidP="00D578F2">
            <w:pPr>
              <w:jc w:val="both"/>
            </w:pPr>
            <w:r>
              <w:t>6374</w:t>
            </w:r>
          </w:p>
        </w:tc>
        <w:tc>
          <w:tcPr>
            <w:tcW w:w="900" w:type="dxa"/>
          </w:tcPr>
          <w:p w14:paraId="5C3E4621"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5739</w:t>
            </w:r>
          </w:p>
        </w:tc>
        <w:tc>
          <w:tcPr>
            <w:tcW w:w="851" w:type="dxa"/>
            <w:shd w:val="clear" w:color="auto" w:fill="E7E6E6" w:themeFill="background2"/>
            <w:vAlign w:val="center"/>
          </w:tcPr>
          <w:p w14:paraId="5C153900" w14:textId="77777777" w:rsidR="00500F10" w:rsidRPr="00387A20" w:rsidRDefault="00500F10" w:rsidP="00D578F2">
            <w:pPr>
              <w:jc w:val="both"/>
              <w:rPr>
                <w:b/>
                <w:bCs/>
              </w:rPr>
            </w:pPr>
            <w:r w:rsidRPr="00387A20">
              <w:rPr>
                <w:rFonts w:ascii="Calibri" w:hAnsi="Calibri" w:cs="Calibri"/>
                <w:b/>
                <w:bCs/>
                <w:color w:val="000000"/>
              </w:rPr>
              <w:t>5</w:t>
            </w:r>
            <w:r>
              <w:rPr>
                <w:rFonts w:ascii="Calibri" w:hAnsi="Calibri" w:cs="Calibri"/>
                <w:b/>
                <w:bCs/>
                <w:color w:val="000000"/>
              </w:rPr>
              <w:t>7,646</w:t>
            </w:r>
          </w:p>
        </w:tc>
      </w:tr>
      <w:tr w:rsidR="004B6F7F" w:rsidRPr="005C20A9" w14:paraId="44D751FB" w14:textId="77777777" w:rsidTr="00E9241F">
        <w:trPr>
          <w:trHeight w:val="527"/>
        </w:trPr>
        <w:tc>
          <w:tcPr>
            <w:tcW w:w="2379" w:type="dxa"/>
            <w:shd w:val="clear" w:color="auto" w:fill="E7E6E6" w:themeFill="background2"/>
            <w:hideMark/>
          </w:tcPr>
          <w:p w14:paraId="5A55EB87" w14:textId="77777777" w:rsidR="00500F10" w:rsidRPr="005C20A9" w:rsidRDefault="00500F10" w:rsidP="00D578F2">
            <w:pPr>
              <w:jc w:val="both"/>
            </w:pPr>
            <w:r w:rsidRPr="005C20A9">
              <w:rPr>
                <w:lang w:val="es-DO"/>
              </w:rPr>
              <w:t>Inmunohematología</w:t>
            </w:r>
          </w:p>
        </w:tc>
        <w:tc>
          <w:tcPr>
            <w:tcW w:w="718" w:type="dxa"/>
            <w:hideMark/>
          </w:tcPr>
          <w:p w14:paraId="2D398A83" w14:textId="77777777" w:rsidR="00500F10" w:rsidRPr="005C20A9" w:rsidRDefault="00500F10" w:rsidP="00D578F2">
            <w:pPr>
              <w:jc w:val="both"/>
            </w:pPr>
            <w:r w:rsidRPr="005C20A9">
              <w:rPr>
                <w:lang w:val="es-DO"/>
              </w:rPr>
              <w:t>287</w:t>
            </w:r>
          </w:p>
        </w:tc>
        <w:tc>
          <w:tcPr>
            <w:tcW w:w="879" w:type="dxa"/>
            <w:hideMark/>
          </w:tcPr>
          <w:p w14:paraId="13838FB8" w14:textId="77777777" w:rsidR="00500F10" w:rsidRPr="005C20A9" w:rsidRDefault="00500F10" w:rsidP="00D578F2">
            <w:pPr>
              <w:jc w:val="both"/>
            </w:pPr>
            <w:r w:rsidRPr="005C20A9">
              <w:t>287</w:t>
            </w:r>
          </w:p>
        </w:tc>
        <w:tc>
          <w:tcPr>
            <w:tcW w:w="760" w:type="dxa"/>
            <w:hideMark/>
          </w:tcPr>
          <w:p w14:paraId="392D4E4D" w14:textId="77777777" w:rsidR="00500F10" w:rsidRPr="005C20A9" w:rsidRDefault="00500F10" w:rsidP="00D578F2">
            <w:pPr>
              <w:jc w:val="both"/>
            </w:pPr>
            <w:r w:rsidRPr="005C20A9">
              <w:rPr>
                <w:lang w:val="es-DO"/>
              </w:rPr>
              <w:t>338</w:t>
            </w:r>
          </w:p>
        </w:tc>
        <w:tc>
          <w:tcPr>
            <w:tcW w:w="695" w:type="dxa"/>
            <w:hideMark/>
          </w:tcPr>
          <w:p w14:paraId="1A21AC41" w14:textId="77777777" w:rsidR="00500F10" w:rsidRPr="005C20A9" w:rsidRDefault="00500F10" w:rsidP="00D578F2">
            <w:pPr>
              <w:jc w:val="both"/>
            </w:pPr>
            <w:r w:rsidRPr="005C20A9">
              <w:rPr>
                <w:lang w:val="es-DO"/>
              </w:rPr>
              <w:t>455</w:t>
            </w:r>
          </w:p>
        </w:tc>
        <w:tc>
          <w:tcPr>
            <w:tcW w:w="695" w:type="dxa"/>
            <w:hideMark/>
          </w:tcPr>
          <w:p w14:paraId="18D9E9A5" w14:textId="77777777" w:rsidR="00500F10" w:rsidRPr="005C20A9" w:rsidRDefault="00500F10" w:rsidP="00D578F2">
            <w:pPr>
              <w:jc w:val="both"/>
            </w:pPr>
            <w:r w:rsidRPr="005C20A9">
              <w:rPr>
                <w:lang w:val="es-DO"/>
              </w:rPr>
              <w:t>364</w:t>
            </w:r>
          </w:p>
        </w:tc>
        <w:tc>
          <w:tcPr>
            <w:tcW w:w="695" w:type="dxa"/>
          </w:tcPr>
          <w:p w14:paraId="7AE522F9" w14:textId="77777777" w:rsidR="00500F10" w:rsidRPr="005C20A9" w:rsidRDefault="00500F10" w:rsidP="00D578F2">
            <w:pPr>
              <w:jc w:val="both"/>
            </w:pPr>
            <w:r>
              <w:t>455</w:t>
            </w:r>
          </w:p>
        </w:tc>
        <w:tc>
          <w:tcPr>
            <w:tcW w:w="695" w:type="dxa"/>
          </w:tcPr>
          <w:p w14:paraId="437BA7F6" w14:textId="77777777" w:rsidR="00500F10" w:rsidRPr="005C20A9" w:rsidRDefault="00500F10" w:rsidP="00D578F2">
            <w:pPr>
              <w:jc w:val="both"/>
            </w:pPr>
            <w:r>
              <w:t>412</w:t>
            </w:r>
          </w:p>
        </w:tc>
        <w:tc>
          <w:tcPr>
            <w:tcW w:w="782" w:type="dxa"/>
          </w:tcPr>
          <w:p w14:paraId="79E76BCB" w14:textId="77777777" w:rsidR="00500F10" w:rsidRPr="005C20A9" w:rsidRDefault="00500F10" w:rsidP="00D578F2">
            <w:pPr>
              <w:jc w:val="both"/>
            </w:pPr>
            <w:r>
              <w:t>444</w:t>
            </w:r>
          </w:p>
        </w:tc>
        <w:tc>
          <w:tcPr>
            <w:tcW w:w="744" w:type="dxa"/>
          </w:tcPr>
          <w:p w14:paraId="3E1F4C5F" w14:textId="77777777" w:rsidR="00500F10" w:rsidRPr="005C20A9" w:rsidRDefault="00500F10" w:rsidP="00D578F2">
            <w:pPr>
              <w:jc w:val="both"/>
            </w:pPr>
            <w:r>
              <w:t>442</w:t>
            </w:r>
          </w:p>
        </w:tc>
        <w:tc>
          <w:tcPr>
            <w:tcW w:w="900" w:type="dxa"/>
          </w:tcPr>
          <w:p w14:paraId="51C1BBA4"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367</w:t>
            </w:r>
          </w:p>
        </w:tc>
        <w:tc>
          <w:tcPr>
            <w:tcW w:w="851" w:type="dxa"/>
            <w:shd w:val="clear" w:color="auto" w:fill="E7E6E6" w:themeFill="background2"/>
            <w:vAlign w:val="center"/>
          </w:tcPr>
          <w:p w14:paraId="10486855" w14:textId="77777777" w:rsidR="00500F10" w:rsidRPr="00387A20" w:rsidRDefault="00500F10" w:rsidP="00D578F2">
            <w:pPr>
              <w:jc w:val="both"/>
              <w:rPr>
                <w:b/>
                <w:bCs/>
              </w:rPr>
            </w:pPr>
            <w:r>
              <w:rPr>
                <w:rFonts w:ascii="Calibri" w:hAnsi="Calibri" w:cs="Calibri"/>
                <w:b/>
                <w:bCs/>
                <w:color w:val="000000"/>
              </w:rPr>
              <w:t>4,251</w:t>
            </w:r>
          </w:p>
        </w:tc>
      </w:tr>
      <w:tr w:rsidR="004B6F7F" w:rsidRPr="005C20A9" w14:paraId="53231448" w14:textId="77777777" w:rsidTr="00E9241F">
        <w:trPr>
          <w:trHeight w:val="336"/>
        </w:trPr>
        <w:tc>
          <w:tcPr>
            <w:tcW w:w="2379" w:type="dxa"/>
            <w:shd w:val="clear" w:color="auto" w:fill="E7E6E6" w:themeFill="background2"/>
            <w:hideMark/>
          </w:tcPr>
          <w:p w14:paraId="1370E081" w14:textId="77777777" w:rsidR="00500F10" w:rsidRPr="005C20A9" w:rsidRDefault="00500F10" w:rsidP="00D578F2">
            <w:pPr>
              <w:jc w:val="both"/>
            </w:pPr>
            <w:r w:rsidRPr="005C20A9">
              <w:rPr>
                <w:lang w:val="es-DO"/>
              </w:rPr>
              <w:t>Parasitología</w:t>
            </w:r>
          </w:p>
        </w:tc>
        <w:tc>
          <w:tcPr>
            <w:tcW w:w="718" w:type="dxa"/>
            <w:hideMark/>
          </w:tcPr>
          <w:p w14:paraId="6C6171ED" w14:textId="77777777" w:rsidR="00500F10" w:rsidRPr="005C20A9" w:rsidRDefault="00500F10" w:rsidP="00D578F2">
            <w:pPr>
              <w:jc w:val="both"/>
            </w:pPr>
            <w:r w:rsidRPr="005C20A9">
              <w:rPr>
                <w:lang w:val="es-DO"/>
              </w:rPr>
              <w:t>679</w:t>
            </w:r>
          </w:p>
        </w:tc>
        <w:tc>
          <w:tcPr>
            <w:tcW w:w="879" w:type="dxa"/>
            <w:hideMark/>
          </w:tcPr>
          <w:p w14:paraId="715C92B9" w14:textId="77777777" w:rsidR="00500F10" w:rsidRPr="005C20A9" w:rsidRDefault="00500F10" w:rsidP="00D578F2">
            <w:pPr>
              <w:jc w:val="both"/>
            </w:pPr>
            <w:r w:rsidRPr="005C20A9">
              <w:t>660</w:t>
            </w:r>
          </w:p>
        </w:tc>
        <w:tc>
          <w:tcPr>
            <w:tcW w:w="760" w:type="dxa"/>
            <w:hideMark/>
          </w:tcPr>
          <w:p w14:paraId="0775A657" w14:textId="77777777" w:rsidR="00500F10" w:rsidRPr="005C20A9" w:rsidRDefault="00500F10" w:rsidP="00D578F2">
            <w:pPr>
              <w:jc w:val="both"/>
            </w:pPr>
            <w:r w:rsidRPr="005C20A9">
              <w:rPr>
                <w:lang w:val="es-DO"/>
              </w:rPr>
              <w:t>1082</w:t>
            </w:r>
          </w:p>
        </w:tc>
        <w:tc>
          <w:tcPr>
            <w:tcW w:w="695" w:type="dxa"/>
            <w:hideMark/>
          </w:tcPr>
          <w:p w14:paraId="477B1712" w14:textId="77777777" w:rsidR="00500F10" w:rsidRPr="005C20A9" w:rsidRDefault="00500F10" w:rsidP="00D578F2">
            <w:pPr>
              <w:jc w:val="both"/>
            </w:pPr>
            <w:r w:rsidRPr="005C20A9">
              <w:rPr>
                <w:lang w:val="es-DO"/>
              </w:rPr>
              <w:t>1264</w:t>
            </w:r>
          </w:p>
        </w:tc>
        <w:tc>
          <w:tcPr>
            <w:tcW w:w="695" w:type="dxa"/>
            <w:hideMark/>
          </w:tcPr>
          <w:p w14:paraId="5830E19C" w14:textId="77777777" w:rsidR="00500F10" w:rsidRPr="005C20A9" w:rsidRDefault="00500F10" w:rsidP="00D578F2">
            <w:pPr>
              <w:jc w:val="both"/>
            </w:pPr>
            <w:r w:rsidRPr="005C20A9">
              <w:rPr>
                <w:lang w:val="es-DO"/>
              </w:rPr>
              <w:t>1200</w:t>
            </w:r>
          </w:p>
        </w:tc>
        <w:tc>
          <w:tcPr>
            <w:tcW w:w="695" w:type="dxa"/>
          </w:tcPr>
          <w:p w14:paraId="664BEFDE" w14:textId="77777777" w:rsidR="00500F10" w:rsidRPr="005C20A9" w:rsidRDefault="00500F10" w:rsidP="00D578F2">
            <w:pPr>
              <w:jc w:val="both"/>
            </w:pPr>
            <w:r>
              <w:t>1446</w:t>
            </w:r>
          </w:p>
        </w:tc>
        <w:tc>
          <w:tcPr>
            <w:tcW w:w="695" w:type="dxa"/>
          </w:tcPr>
          <w:p w14:paraId="0A3DFB75" w14:textId="77777777" w:rsidR="00500F10" w:rsidRPr="005C20A9" w:rsidRDefault="00500F10" w:rsidP="00D578F2">
            <w:pPr>
              <w:jc w:val="both"/>
            </w:pPr>
            <w:r>
              <w:t>1455</w:t>
            </w:r>
          </w:p>
        </w:tc>
        <w:tc>
          <w:tcPr>
            <w:tcW w:w="782" w:type="dxa"/>
          </w:tcPr>
          <w:p w14:paraId="06E468E3" w14:textId="77777777" w:rsidR="00500F10" w:rsidRPr="005C20A9" w:rsidRDefault="00500F10" w:rsidP="00D578F2">
            <w:pPr>
              <w:jc w:val="both"/>
            </w:pPr>
            <w:r>
              <w:t>1025</w:t>
            </w:r>
          </w:p>
        </w:tc>
        <w:tc>
          <w:tcPr>
            <w:tcW w:w="744" w:type="dxa"/>
          </w:tcPr>
          <w:p w14:paraId="0398747B" w14:textId="77777777" w:rsidR="00500F10" w:rsidRPr="005C20A9" w:rsidRDefault="00500F10" w:rsidP="00D578F2">
            <w:pPr>
              <w:jc w:val="both"/>
            </w:pPr>
            <w:r>
              <w:t>1009</w:t>
            </w:r>
          </w:p>
        </w:tc>
        <w:tc>
          <w:tcPr>
            <w:tcW w:w="900" w:type="dxa"/>
          </w:tcPr>
          <w:p w14:paraId="0AB94603"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893</w:t>
            </w:r>
          </w:p>
        </w:tc>
        <w:tc>
          <w:tcPr>
            <w:tcW w:w="851" w:type="dxa"/>
            <w:shd w:val="clear" w:color="auto" w:fill="E7E6E6" w:themeFill="background2"/>
            <w:vAlign w:val="center"/>
          </w:tcPr>
          <w:p w14:paraId="00BFA4D4" w14:textId="77777777" w:rsidR="00500F10" w:rsidRPr="00387A20" w:rsidRDefault="00500F10" w:rsidP="00D578F2">
            <w:pPr>
              <w:jc w:val="both"/>
              <w:rPr>
                <w:b/>
                <w:bCs/>
              </w:rPr>
            </w:pPr>
            <w:r>
              <w:rPr>
                <w:rFonts w:ascii="Calibri" w:hAnsi="Calibri" w:cs="Calibri"/>
                <w:b/>
                <w:bCs/>
                <w:color w:val="000000"/>
              </w:rPr>
              <w:t>10,713</w:t>
            </w:r>
          </w:p>
        </w:tc>
      </w:tr>
      <w:tr w:rsidR="004B6F7F" w:rsidRPr="005C20A9" w14:paraId="21AC1203" w14:textId="77777777" w:rsidTr="00E9241F">
        <w:trPr>
          <w:trHeight w:val="376"/>
        </w:trPr>
        <w:tc>
          <w:tcPr>
            <w:tcW w:w="2379" w:type="dxa"/>
            <w:shd w:val="clear" w:color="auto" w:fill="E7E6E6" w:themeFill="background2"/>
            <w:hideMark/>
          </w:tcPr>
          <w:p w14:paraId="03CE0200" w14:textId="77777777" w:rsidR="00500F10" w:rsidRPr="005C20A9" w:rsidRDefault="00500F10" w:rsidP="00D578F2">
            <w:pPr>
              <w:jc w:val="both"/>
            </w:pPr>
            <w:r w:rsidRPr="005C20A9">
              <w:rPr>
                <w:lang w:val="es-DO"/>
              </w:rPr>
              <w:t>Pruebas especiales</w:t>
            </w:r>
          </w:p>
        </w:tc>
        <w:tc>
          <w:tcPr>
            <w:tcW w:w="718" w:type="dxa"/>
            <w:hideMark/>
          </w:tcPr>
          <w:p w14:paraId="112F71E6" w14:textId="77777777" w:rsidR="00500F10" w:rsidRPr="005C20A9" w:rsidRDefault="00500F10" w:rsidP="00D578F2">
            <w:pPr>
              <w:jc w:val="both"/>
            </w:pPr>
            <w:r w:rsidRPr="005C20A9">
              <w:rPr>
                <w:lang w:val="es-DO"/>
              </w:rPr>
              <w:t>2796</w:t>
            </w:r>
          </w:p>
        </w:tc>
        <w:tc>
          <w:tcPr>
            <w:tcW w:w="879" w:type="dxa"/>
            <w:hideMark/>
          </w:tcPr>
          <w:p w14:paraId="64314B5C" w14:textId="77777777" w:rsidR="00500F10" w:rsidRPr="005C20A9" w:rsidRDefault="00500F10" w:rsidP="00D578F2">
            <w:pPr>
              <w:jc w:val="both"/>
            </w:pPr>
            <w:r w:rsidRPr="005C20A9">
              <w:t>2790</w:t>
            </w:r>
          </w:p>
        </w:tc>
        <w:tc>
          <w:tcPr>
            <w:tcW w:w="760" w:type="dxa"/>
            <w:hideMark/>
          </w:tcPr>
          <w:p w14:paraId="5224FB36" w14:textId="77777777" w:rsidR="00500F10" w:rsidRPr="005C20A9" w:rsidRDefault="00500F10" w:rsidP="00D578F2">
            <w:pPr>
              <w:jc w:val="both"/>
            </w:pPr>
            <w:r w:rsidRPr="005C20A9">
              <w:rPr>
                <w:lang w:val="es-DO"/>
              </w:rPr>
              <w:t>4349</w:t>
            </w:r>
          </w:p>
        </w:tc>
        <w:tc>
          <w:tcPr>
            <w:tcW w:w="695" w:type="dxa"/>
            <w:hideMark/>
          </w:tcPr>
          <w:p w14:paraId="6FC62AF2" w14:textId="77777777" w:rsidR="00500F10" w:rsidRPr="005C20A9" w:rsidRDefault="00500F10" w:rsidP="00D578F2">
            <w:pPr>
              <w:jc w:val="both"/>
            </w:pPr>
            <w:r w:rsidRPr="005C20A9">
              <w:rPr>
                <w:lang w:val="es-DO"/>
              </w:rPr>
              <w:t>4819</w:t>
            </w:r>
          </w:p>
        </w:tc>
        <w:tc>
          <w:tcPr>
            <w:tcW w:w="695" w:type="dxa"/>
            <w:hideMark/>
          </w:tcPr>
          <w:p w14:paraId="206A6813" w14:textId="77777777" w:rsidR="00500F10" w:rsidRPr="005C20A9" w:rsidRDefault="00500F10" w:rsidP="00D578F2">
            <w:pPr>
              <w:jc w:val="both"/>
            </w:pPr>
            <w:r w:rsidRPr="005C20A9">
              <w:rPr>
                <w:lang w:val="es-DO"/>
              </w:rPr>
              <w:t>5128</w:t>
            </w:r>
          </w:p>
        </w:tc>
        <w:tc>
          <w:tcPr>
            <w:tcW w:w="695" w:type="dxa"/>
          </w:tcPr>
          <w:p w14:paraId="2D275295" w14:textId="77777777" w:rsidR="00500F10" w:rsidRPr="005C20A9" w:rsidRDefault="00500F10" w:rsidP="00D578F2">
            <w:pPr>
              <w:jc w:val="both"/>
            </w:pPr>
            <w:r>
              <w:t>4964</w:t>
            </w:r>
          </w:p>
        </w:tc>
        <w:tc>
          <w:tcPr>
            <w:tcW w:w="695" w:type="dxa"/>
          </w:tcPr>
          <w:p w14:paraId="5897E203" w14:textId="77777777" w:rsidR="00500F10" w:rsidRPr="005C20A9" w:rsidRDefault="00500F10" w:rsidP="00D578F2">
            <w:pPr>
              <w:jc w:val="both"/>
            </w:pPr>
            <w:r>
              <w:t>4876</w:t>
            </w:r>
          </w:p>
        </w:tc>
        <w:tc>
          <w:tcPr>
            <w:tcW w:w="782" w:type="dxa"/>
          </w:tcPr>
          <w:p w14:paraId="55C67CA8" w14:textId="77777777" w:rsidR="00500F10" w:rsidRPr="005C20A9" w:rsidRDefault="00500F10" w:rsidP="00D578F2">
            <w:pPr>
              <w:jc w:val="both"/>
            </w:pPr>
            <w:r>
              <w:t>5172</w:t>
            </w:r>
          </w:p>
        </w:tc>
        <w:tc>
          <w:tcPr>
            <w:tcW w:w="744" w:type="dxa"/>
          </w:tcPr>
          <w:p w14:paraId="3AA924A1" w14:textId="77777777" w:rsidR="00500F10" w:rsidRPr="005C20A9" w:rsidRDefault="00500F10" w:rsidP="00D578F2">
            <w:pPr>
              <w:jc w:val="both"/>
            </w:pPr>
            <w:r>
              <w:t>4873</w:t>
            </w:r>
          </w:p>
        </w:tc>
        <w:tc>
          <w:tcPr>
            <w:tcW w:w="900" w:type="dxa"/>
          </w:tcPr>
          <w:p w14:paraId="05EF080A"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3580</w:t>
            </w:r>
          </w:p>
        </w:tc>
        <w:tc>
          <w:tcPr>
            <w:tcW w:w="851" w:type="dxa"/>
            <w:shd w:val="clear" w:color="auto" w:fill="E7E6E6" w:themeFill="background2"/>
            <w:vAlign w:val="center"/>
          </w:tcPr>
          <w:p w14:paraId="3E14090D" w14:textId="77777777" w:rsidR="00500F10" w:rsidRPr="00387A20" w:rsidRDefault="00500F10" w:rsidP="00D578F2">
            <w:pPr>
              <w:jc w:val="both"/>
              <w:rPr>
                <w:b/>
                <w:bCs/>
              </w:rPr>
            </w:pPr>
            <w:r>
              <w:rPr>
                <w:rFonts w:ascii="Calibri" w:hAnsi="Calibri" w:cs="Calibri"/>
                <w:b/>
                <w:bCs/>
                <w:color w:val="000000"/>
              </w:rPr>
              <w:t>43,347</w:t>
            </w:r>
          </w:p>
        </w:tc>
      </w:tr>
      <w:tr w:rsidR="004B6F7F" w:rsidRPr="005C20A9" w14:paraId="712D0FA8" w14:textId="77777777" w:rsidTr="00E9241F">
        <w:trPr>
          <w:trHeight w:val="560"/>
        </w:trPr>
        <w:tc>
          <w:tcPr>
            <w:tcW w:w="2379" w:type="dxa"/>
            <w:shd w:val="clear" w:color="auto" w:fill="E7E6E6" w:themeFill="background2"/>
            <w:hideMark/>
          </w:tcPr>
          <w:p w14:paraId="613BD235" w14:textId="77777777" w:rsidR="00500F10" w:rsidRPr="005C20A9" w:rsidRDefault="00500F10" w:rsidP="00D578F2">
            <w:pPr>
              <w:jc w:val="both"/>
            </w:pPr>
            <w:r w:rsidRPr="005C20A9">
              <w:rPr>
                <w:lang w:val="es-DO"/>
              </w:rPr>
              <w:t>Química clínica</w:t>
            </w:r>
          </w:p>
        </w:tc>
        <w:tc>
          <w:tcPr>
            <w:tcW w:w="718" w:type="dxa"/>
            <w:hideMark/>
          </w:tcPr>
          <w:p w14:paraId="4EFC2248" w14:textId="77777777" w:rsidR="00500F10" w:rsidRPr="005C20A9" w:rsidRDefault="00500F10" w:rsidP="00D578F2">
            <w:pPr>
              <w:jc w:val="both"/>
            </w:pPr>
            <w:r w:rsidRPr="005C20A9">
              <w:rPr>
                <w:lang w:val="es-DO"/>
              </w:rPr>
              <w:t>18086</w:t>
            </w:r>
          </w:p>
        </w:tc>
        <w:tc>
          <w:tcPr>
            <w:tcW w:w="879" w:type="dxa"/>
            <w:hideMark/>
          </w:tcPr>
          <w:p w14:paraId="39BBF4A1" w14:textId="77777777" w:rsidR="00500F10" w:rsidRPr="005C20A9" w:rsidRDefault="00500F10" w:rsidP="00D578F2">
            <w:pPr>
              <w:jc w:val="both"/>
            </w:pPr>
            <w:r w:rsidRPr="005C20A9">
              <w:t>19052</w:t>
            </w:r>
          </w:p>
        </w:tc>
        <w:tc>
          <w:tcPr>
            <w:tcW w:w="760" w:type="dxa"/>
            <w:hideMark/>
          </w:tcPr>
          <w:p w14:paraId="7AA4A179" w14:textId="77777777" w:rsidR="00500F10" w:rsidRPr="005C20A9" w:rsidRDefault="00500F10" w:rsidP="00D578F2">
            <w:pPr>
              <w:jc w:val="both"/>
            </w:pPr>
            <w:r w:rsidRPr="005C20A9">
              <w:rPr>
                <w:lang w:val="es-DO"/>
              </w:rPr>
              <w:t>24900</w:t>
            </w:r>
          </w:p>
        </w:tc>
        <w:tc>
          <w:tcPr>
            <w:tcW w:w="695" w:type="dxa"/>
            <w:hideMark/>
          </w:tcPr>
          <w:p w14:paraId="18D388C2" w14:textId="77777777" w:rsidR="00500F10" w:rsidRPr="005C20A9" w:rsidRDefault="00500F10" w:rsidP="00D578F2">
            <w:pPr>
              <w:jc w:val="both"/>
            </w:pPr>
            <w:r w:rsidRPr="005C20A9">
              <w:rPr>
                <w:lang w:val="es-DO"/>
              </w:rPr>
              <w:t>23565</w:t>
            </w:r>
          </w:p>
        </w:tc>
        <w:tc>
          <w:tcPr>
            <w:tcW w:w="695" w:type="dxa"/>
            <w:hideMark/>
          </w:tcPr>
          <w:p w14:paraId="0632403D" w14:textId="77777777" w:rsidR="00500F10" w:rsidRPr="005C20A9" w:rsidRDefault="00500F10" w:rsidP="00D578F2">
            <w:pPr>
              <w:jc w:val="both"/>
            </w:pPr>
            <w:r w:rsidRPr="005C20A9">
              <w:rPr>
                <w:lang w:val="es-DO"/>
              </w:rPr>
              <w:t>27313</w:t>
            </w:r>
          </w:p>
        </w:tc>
        <w:tc>
          <w:tcPr>
            <w:tcW w:w="695" w:type="dxa"/>
          </w:tcPr>
          <w:p w14:paraId="50D71BC2" w14:textId="77777777" w:rsidR="00500F10" w:rsidRPr="005C20A9" w:rsidRDefault="00500F10" w:rsidP="00D578F2">
            <w:pPr>
              <w:jc w:val="both"/>
            </w:pPr>
            <w:r>
              <w:t>30379</w:t>
            </w:r>
          </w:p>
        </w:tc>
        <w:tc>
          <w:tcPr>
            <w:tcW w:w="695" w:type="dxa"/>
          </w:tcPr>
          <w:p w14:paraId="6750B2C6" w14:textId="77777777" w:rsidR="00500F10" w:rsidRPr="005C20A9" w:rsidRDefault="00500F10" w:rsidP="00D578F2">
            <w:pPr>
              <w:jc w:val="both"/>
            </w:pPr>
            <w:r>
              <w:t>29278</w:t>
            </w:r>
          </w:p>
        </w:tc>
        <w:tc>
          <w:tcPr>
            <w:tcW w:w="782" w:type="dxa"/>
          </w:tcPr>
          <w:p w14:paraId="1DE732D8" w14:textId="77777777" w:rsidR="00500F10" w:rsidRPr="005C20A9" w:rsidRDefault="00500F10" w:rsidP="00D578F2">
            <w:pPr>
              <w:jc w:val="both"/>
            </w:pPr>
            <w:r>
              <w:t>29078</w:t>
            </w:r>
          </w:p>
        </w:tc>
        <w:tc>
          <w:tcPr>
            <w:tcW w:w="744" w:type="dxa"/>
          </w:tcPr>
          <w:p w14:paraId="499644F0" w14:textId="77777777" w:rsidR="00500F10" w:rsidRPr="005C20A9" w:rsidRDefault="00500F10" w:rsidP="00D578F2">
            <w:pPr>
              <w:jc w:val="both"/>
            </w:pPr>
            <w:r>
              <w:t>27975</w:t>
            </w:r>
          </w:p>
        </w:tc>
        <w:tc>
          <w:tcPr>
            <w:tcW w:w="900" w:type="dxa"/>
          </w:tcPr>
          <w:p w14:paraId="24DF7512"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24785</w:t>
            </w:r>
          </w:p>
        </w:tc>
        <w:tc>
          <w:tcPr>
            <w:tcW w:w="851" w:type="dxa"/>
            <w:shd w:val="clear" w:color="auto" w:fill="E7E6E6" w:themeFill="background2"/>
            <w:vAlign w:val="center"/>
          </w:tcPr>
          <w:p w14:paraId="2B9AEAC3" w14:textId="77777777" w:rsidR="00500F10" w:rsidRPr="00387A20" w:rsidRDefault="00500F10" w:rsidP="00D578F2">
            <w:pPr>
              <w:jc w:val="both"/>
              <w:rPr>
                <w:b/>
                <w:bCs/>
              </w:rPr>
            </w:pPr>
            <w:r w:rsidRPr="00387A20">
              <w:rPr>
                <w:rFonts w:ascii="Calibri" w:hAnsi="Calibri" w:cs="Calibri"/>
                <w:b/>
                <w:bCs/>
                <w:color w:val="000000"/>
              </w:rPr>
              <w:t>2</w:t>
            </w:r>
            <w:r>
              <w:rPr>
                <w:rFonts w:ascii="Calibri" w:hAnsi="Calibri" w:cs="Calibri"/>
                <w:b/>
                <w:bCs/>
                <w:color w:val="000000"/>
              </w:rPr>
              <w:t>54,411</w:t>
            </w:r>
          </w:p>
        </w:tc>
      </w:tr>
      <w:tr w:rsidR="004B6F7F" w:rsidRPr="005C20A9" w14:paraId="3EA19A00" w14:textId="77777777" w:rsidTr="00E9241F">
        <w:trPr>
          <w:trHeight w:val="480"/>
        </w:trPr>
        <w:tc>
          <w:tcPr>
            <w:tcW w:w="2379" w:type="dxa"/>
            <w:shd w:val="clear" w:color="auto" w:fill="E7E6E6" w:themeFill="background2"/>
            <w:hideMark/>
          </w:tcPr>
          <w:p w14:paraId="68BE918C" w14:textId="77777777" w:rsidR="00500F10" w:rsidRPr="005C20A9" w:rsidRDefault="00500F10" w:rsidP="00D578F2">
            <w:pPr>
              <w:jc w:val="both"/>
            </w:pPr>
            <w:r w:rsidRPr="005C20A9">
              <w:rPr>
                <w:lang w:val="es-DO"/>
              </w:rPr>
              <w:t>Inmunoserología</w:t>
            </w:r>
          </w:p>
        </w:tc>
        <w:tc>
          <w:tcPr>
            <w:tcW w:w="718" w:type="dxa"/>
            <w:hideMark/>
          </w:tcPr>
          <w:p w14:paraId="71E288E4" w14:textId="77777777" w:rsidR="00500F10" w:rsidRPr="005C20A9" w:rsidRDefault="00500F10" w:rsidP="00D578F2">
            <w:pPr>
              <w:jc w:val="both"/>
            </w:pPr>
            <w:r w:rsidRPr="005C20A9">
              <w:rPr>
                <w:lang w:val="es-DO"/>
              </w:rPr>
              <w:t>3234</w:t>
            </w:r>
          </w:p>
        </w:tc>
        <w:tc>
          <w:tcPr>
            <w:tcW w:w="879" w:type="dxa"/>
            <w:hideMark/>
          </w:tcPr>
          <w:p w14:paraId="1AAA7549" w14:textId="77777777" w:rsidR="00500F10" w:rsidRPr="005C20A9" w:rsidRDefault="00500F10" w:rsidP="00D578F2">
            <w:pPr>
              <w:jc w:val="both"/>
            </w:pPr>
            <w:r w:rsidRPr="005C20A9">
              <w:t>3230</w:t>
            </w:r>
          </w:p>
        </w:tc>
        <w:tc>
          <w:tcPr>
            <w:tcW w:w="760" w:type="dxa"/>
            <w:hideMark/>
          </w:tcPr>
          <w:p w14:paraId="18623F13" w14:textId="77777777" w:rsidR="00500F10" w:rsidRPr="005C20A9" w:rsidRDefault="00500F10" w:rsidP="00D578F2">
            <w:pPr>
              <w:jc w:val="both"/>
            </w:pPr>
            <w:r w:rsidRPr="005C20A9">
              <w:rPr>
                <w:lang w:val="es-DO"/>
              </w:rPr>
              <w:t>4688</w:t>
            </w:r>
          </w:p>
        </w:tc>
        <w:tc>
          <w:tcPr>
            <w:tcW w:w="695" w:type="dxa"/>
            <w:hideMark/>
          </w:tcPr>
          <w:p w14:paraId="0C1A6F4F" w14:textId="77777777" w:rsidR="00500F10" w:rsidRPr="005C20A9" w:rsidRDefault="00500F10" w:rsidP="00D578F2">
            <w:pPr>
              <w:jc w:val="both"/>
            </w:pPr>
            <w:r w:rsidRPr="005C20A9">
              <w:rPr>
                <w:lang w:val="es-DO"/>
              </w:rPr>
              <w:t>5695</w:t>
            </w:r>
          </w:p>
        </w:tc>
        <w:tc>
          <w:tcPr>
            <w:tcW w:w="695" w:type="dxa"/>
            <w:hideMark/>
          </w:tcPr>
          <w:p w14:paraId="6D2CCE09" w14:textId="77777777" w:rsidR="00500F10" w:rsidRPr="005C20A9" w:rsidRDefault="00500F10" w:rsidP="00D578F2">
            <w:pPr>
              <w:jc w:val="both"/>
            </w:pPr>
            <w:r w:rsidRPr="005C20A9">
              <w:rPr>
                <w:lang w:val="es-DO"/>
              </w:rPr>
              <w:t>5128</w:t>
            </w:r>
          </w:p>
        </w:tc>
        <w:tc>
          <w:tcPr>
            <w:tcW w:w="695" w:type="dxa"/>
          </w:tcPr>
          <w:p w14:paraId="6AE93324" w14:textId="77777777" w:rsidR="00500F10" w:rsidRPr="005C20A9" w:rsidRDefault="00500F10" w:rsidP="00D578F2">
            <w:pPr>
              <w:jc w:val="both"/>
            </w:pPr>
            <w:r>
              <w:t>5818</w:t>
            </w:r>
          </w:p>
        </w:tc>
        <w:tc>
          <w:tcPr>
            <w:tcW w:w="695" w:type="dxa"/>
          </w:tcPr>
          <w:p w14:paraId="0F5BE04C" w14:textId="77777777" w:rsidR="00500F10" w:rsidRPr="005C20A9" w:rsidRDefault="00500F10" w:rsidP="00D578F2">
            <w:pPr>
              <w:jc w:val="both"/>
            </w:pPr>
            <w:r>
              <w:t>5466</w:t>
            </w:r>
          </w:p>
        </w:tc>
        <w:tc>
          <w:tcPr>
            <w:tcW w:w="782" w:type="dxa"/>
          </w:tcPr>
          <w:p w14:paraId="52B86C98" w14:textId="77777777" w:rsidR="00500F10" w:rsidRPr="005C20A9" w:rsidRDefault="00500F10" w:rsidP="00D578F2">
            <w:pPr>
              <w:jc w:val="both"/>
            </w:pPr>
            <w:r>
              <w:t>5493</w:t>
            </w:r>
          </w:p>
        </w:tc>
        <w:tc>
          <w:tcPr>
            <w:tcW w:w="744" w:type="dxa"/>
          </w:tcPr>
          <w:p w14:paraId="082AEAC6" w14:textId="77777777" w:rsidR="00500F10" w:rsidRPr="005C20A9" w:rsidRDefault="00500F10" w:rsidP="00D578F2">
            <w:pPr>
              <w:jc w:val="both"/>
            </w:pPr>
            <w:r>
              <w:t>5465</w:t>
            </w:r>
          </w:p>
        </w:tc>
        <w:tc>
          <w:tcPr>
            <w:tcW w:w="900" w:type="dxa"/>
          </w:tcPr>
          <w:p w14:paraId="717D6274"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4684</w:t>
            </w:r>
          </w:p>
        </w:tc>
        <w:tc>
          <w:tcPr>
            <w:tcW w:w="851" w:type="dxa"/>
            <w:shd w:val="clear" w:color="auto" w:fill="E7E6E6" w:themeFill="background2"/>
            <w:vAlign w:val="center"/>
          </w:tcPr>
          <w:p w14:paraId="7236E2A4" w14:textId="77777777" w:rsidR="00500F10" w:rsidRPr="00387A20" w:rsidRDefault="00500F10" w:rsidP="00D578F2">
            <w:pPr>
              <w:jc w:val="both"/>
              <w:rPr>
                <w:b/>
                <w:bCs/>
              </w:rPr>
            </w:pPr>
            <w:r>
              <w:rPr>
                <w:rFonts w:ascii="Calibri" w:hAnsi="Calibri" w:cs="Calibri"/>
                <w:b/>
                <w:bCs/>
                <w:color w:val="000000"/>
              </w:rPr>
              <w:t>48,901</w:t>
            </w:r>
          </w:p>
        </w:tc>
      </w:tr>
      <w:tr w:rsidR="004B6F7F" w:rsidRPr="005C20A9" w14:paraId="3CD73127" w14:textId="77777777" w:rsidTr="00E9241F">
        <w:trPr>
          <w:trHeight w:val="550"/>
        </w:trPr>
        <w:tc>
          <w:tcPr>
            <w:tcW w:w="2379" w:type="dxa"/>
            <w:shd w:val="clear" w:color="auto" w:fill="E7E6E6" w:themeFill="background2"/>
            <w:hideMark/>
          </w:tcPr>
          <w:p w14:paraId="589DC58B" w14:textId="77777777" w:rsidR="00500F10" w:rsidRPr="005C20A9" w:rsidRDefault="00500F10" w:rsidP="00D578F2">
            <w:pPr>
              <w:jc w:val="both"/>
            </w:pPr>
            <w:r w:rsidRPr="005C20A9">
              <w:rPr>
                <w:lang w:val="es-DO"/>
              </w:rPr>
              <w:t>Uroanálisis</w:t>
            </w:r>
          </w:p>
        </w:tc>
        <w:tc>
          <w:tcPr>
            <w:tcW w:w="718" w:type="dxa"/>
            <w:hideMark/>
          </w:tcPr>
          <w:p w14:paraId="37B053A4" w14:textId="77777777" w:rsidR="00500F10" w:rsidRPr="005C20A9" w:rsidRDefault="00500F10" w:rsidP="00D578F2">
            <w:pPr>
              <w:jc w:val="both"/>
            </w:pPr>
            <w:r w:rsidRPr="005C20A9">
              <w:rPr>
                <w:lang w:val="es-DO"/>
              </w:rPr>
              <w:t>1493</w:t>
            </w:r>
          </w:p>
        </w:tc>
        <w:tc>
          <w:tcPr>
            <w:tcW w:w="879" w:type="dxa"/>
            <w:hideMark/>
          </w:tcPr>
          <w:p w14:paraId="028594DF" w14:textId="77777777" w:rsidR="00500F10" w:rsidRPr="005C20A9" w:rsidRDefault="00500F10" w:rsidP="00D578F2">
            <w:pPr>
              <w:jc w:val="both"/>
            </w:pPr>
            <w:r w:rsidRPr="005C20A9">
              <w:t>1392</w:t>
            </w:r>
          </w:p>
        </w:tc>
        <w:tc>
          <w:tcPr>
            <w:tcW w:w="760" w:type="dxa"/>
            <w:hideMark/>
          </w:tcPr>
          <w:p w14:paraId="59ACDDC4" w14:textId="77777777" w:rsidR="00500F10" w:rsidRPr="005C20A9" w:rsidRDefault="00500F10" w:rsidP="00D578F2">
            <w:pPr>
              <w:jc w:val="both"/>
            </w:pPr>
            <w:r w:rsidRPr="005C20A9">
              <w:rPr>
                <w:lang w:val="es-DO"/>
              </w:rPr>
              <w:t>2077</w:t>
            </w:r>
          </w:p>
        </w:tc>
        <w:tc>
          <w:tcPr>
            <w:tcW w:w="695" w:type="dxa"/>
            <w:hideMark/>
          </w:tcPr>
          <w:p w14:paraId="57C48F3B" w14:textId="77777777" w:rsidR="00500F10" w:rsidRPr="005C20A9" w:rsidRDefault="00500F10" w:rsidP="00D578F2">
            <w:pPr>
              <w:jc w:val="both"/>
            </w:pPr>
            <w:r w:rsidRPr="005C20A9">
              <w:rPr>
                <w:lang w:val="es-DO"/>
              </w:rPr>
              <w:t>2367</w:t>
            </w:r>
          </w:p>
        </w:tc>
        <w:tc>
          <w:tcPr>
            <w:tcW w:w="695" w:type="dxa"/>
            <w:hideMark/>
          </w:tcPr>
          <w:p w14:paraId="2AB7B1E9" w14:textId="77777777" w:rsidR="00500F10" w:rsidRPr="005C20A9" w:rsidRDefault="00500F10" w:rsidP="00D578F2">
            <w:pPr>
              <w:jc w:val="both"/>
            </w:pPr>
            <w:r w:rsidRPr="005C20A9">
              <w:rPr>
                <w:lang w:val="es-DO"/>
              </w:rPr>
              <w:t>2227</w:t>
            </w:r>
          </w:p>
        </w:tc>
        <w:tc>
          <w:tcPr>
            <w:tcW w:w="695" w:type="dxa"/>
          </w:tcPr>
          <w:p w14:paraId="64310B90" w14:textId="77777777" w:rsidR="00500F10" w:rsidRPr="005C20A9" w:rsidRDefault="00500F10" w:rsidP="00D578F2">
            <w:pPr>
              <w:jc w:val="both"/>
            </w:pPr>
            <w:r>
              <w:t>2463</w:t>
            </w:r>
          </w:p>
        </w:tc>
        <w:tc>
          <w:tcPr>
            <w:tcW w:w="695" w:type="dxa"/>
          </w:tcPr>
          <w:p w14:paraId="48957DEF" w14:textId="77777777" w:rsidR="00500F10" w:rsidRPr="005C20A9" w:rsidRDefault="00500F10" w:rsidP="00D578F2">
            <w:pPr>
              <w:jc w:val="both"/>
            </w:pPr>
            <w:r>
              <w:t>2491</w:t>
            </w:r>
          </w:p>
        </w:tc>
        <w:tc>
          <w:tcPr>
            <w:tcW w:w="782" w:type="dxa"/>
          </w:tcPr>
          <w:p w14:paraId="2A0D25DF" w14:textId="77777777" w:rsidR="00500F10" w:rsidRPr="005C20A9" w:rsidRDefault="00500F10" w:rsidP="00D578F2">
            <w:pPr>
              <w:jc w:val="both"/>
            </w:pPr>
            <w:r>
              <w:t>2410</w:t>
            </w:r>
          </w:p>
        </w:tc>
        <w:tc>
          <w:tcPr>
            <w:tcW w:w="744" w:type="dxa"/>
          </w:tcPr>
          <w:p w14:paraId="5572B301" w14:textId="77777777" w:rsidR="00500F10" w:rsidRPr="005C20A9" w:rsidRDefault="00500F10" w:rsidP="00D578F2">
            <w:pPr>
              <w:jc w:val="both"/>
            </w:pPr>
            <w:r>
              <w:t>2320</w:t>
            </w:r>
          </w:p>
        </w:tc>
        <w:tc>
          <w:tcPr>
            <w:tcW w:w="900" w:type="dxa"/>
          </w:tcPr>
          <w:p w14:paraId="2C4A02C8"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1978</w:t>
            </w:r>
          </w:p>
        </w:tc>
        <w:tc>
          <w:tcPr>
            <w:tcW w:w="851" w:type="dxa"/>
            <w:shd w:val="clear" w:color="auto" w:fill="E7E6E6" w:themeFill="background2"/>
            <w:vAlign w:val="center"/>
          </w:tcPr>
          <w:p w14:paraId="2E598F32" w14:textId="77777777" w:rsidR="00500F10" w:rsidRPr="00387A20" w:rsidRDefault="00500F10" w:rsidP="00D578F2">
            <w:pPr>
              <w:jc w:val="both"/>
              <w:rPr>
                <w:b/>
                <w:bCs/>
              </w:rPr>
            </w:pPr>
            <w:r>
              <w:rPr>
                <w:rFonts w:ascii="Calibri" w:hAnsi="Calibri" w:cs="Calibri"/>
                <w:b/>
                <w:bCs/>
                <w:color w:val="000000"/>
              </w:rPr>
              <w:t>21,218</w:t>
            </w:r>
          </w:p>
        </w:tc>
      </w:tr>
      <w:tr w:rsidR="004B6F7F" w:rsidRPr="005C20A9" w14:paraId="6E81B68C" w14:textId="77777777" w:rsidTr="00E9241F">
        <w:trPr>
          <w:trHeight w:val="498"/>
        </w:trPr>
        <w:tc>
          <w:tcPr>
            <w:tcW w:w="2379" w:type="dxa"/>
            <w:shd w:val="clear" w:color="auto" w:fill="E7E6E6" w:themeFill="background2"/>
            <w:hideMark/>
          </w:tcPr>
          <w:p w14:paraId="268583A8" w14:textId="77777777" w:rsidR="00500F10" w:rsidRPr="005C20A9" w:rsidRDefault="00500F10" w:rsidP="00D578F2">
            <w:pPr>
              <w:jc w:val="both"/>
            </w:pPr>
            <w:r w:rsidRPr="005C20A9">
              <w:rPr>
                <w:lang w:val="es-DO"/>
              </w:rPr>
              <w:t>Microbiología/Baciloscopia</w:t>
            </w:r>
          </w:p>
        </w:tc>
        <w:tc>
          <w:tcPr>
            <w:tcW w:w="718" w:type="dxa"/>
            <w:hideMark/>
          </w:tcPr>
          <w:p w14:paraId="6B187961" w14:textId="77777777" w:rsidR="00500F10" w:rsidRPr="005C20A9" w:rsidRDefault="00500F10" w:rsidP="00D578F2">
            <w:pPr>
              <w:jc w:val="both"/>
            </w:pPr>
            <w:r w:rsidRPr="005C20A9">
              <w:rPr>
                <w:lang w:val="es-DO"/>
              </w:rPr>
              <w:t>446</w:t>
            </w:r>
          </w:p>
        </w:tc>
        <w:tc>
          <w:tcPr>
            <w:tcW w:w="879" w:type="dxa"/>
            <w:hideMark/>
          </w:tcPr>
          <w:p w14:paraId="24F564AB" w14:textId="77777777" w:rsidR="00500F10" w:rsidRPr="005C20A9" w:rsidRDefault="00500F10" w:rsidP="00D578F2">
            <w:pPr>
              <w:jc w:val="both"/>
            </w:pPr>
            <w:r w:rsidRPr="005C20A9">
              <w:t>460</w:t>
            </w:r>
          </w:p>
        </w:tc>
        <w:tc>
          <w:tcPr>
            <w:tcW w:w="760" w:type="dxa"/>
            <w:hideMark/>
          </w:tcPr>
          <w:p w14:paraId="7523B348" w14:textId="77777777" w:rsidR="00500F10" w:rsidRPr="005C20A9" w:rsidRDefault="00500F10" w:rsidP="00D578F2">
            <w:pPr>
              <w:jc w:val="both"/>
            </w:pPr>
            <w:r w:rsidRPr="005C20A9">
              <w:rPr>
                <w:lang w:val="es-DO"/>
              </w:rPr>
              <w:t>665</w:t>
            </w:r>
          </w:p>
        </w:tc>
        <w:tc>
          <w:tcPr>
            <w:tcW w:w="695" w:type="dxa"/>
            <w:hideMark/>
          </w:tcPr>
          <w:p w14:paraId="75A1D613" w14:textId="77777777" w:rsidR="00500F10" w:rsidRPr="005C20A9" w:rsidRDefault="00500F10" w:rsidP="00D578F2">
            <w:pPr>
              <w:jc w:val="both"/>
            </w:pPr>
            <w:r w:rsidRPr="005C20A9">
              <w:rPr>
                <w:lang w:val="es-DO"/>
              </w:rPr>
              <w:t>791</w:t>
            </w:r>
          </w:p>
        </w:tc>
        <w:tc>
          <w:tcPr>
            <w:tcW w:w="695" w:type="dxa"/>
            <w:hideMark/>
          </w:tcPr>
          <w:p w14:paraId="5C9EA018" w14:textId="77777777" w:rsidR="00500F10" w:rsidRPr="005C20A9" w:rsidRDefault="00500F10" w:rsidP="00D578F2">
            <w:pPr>
              <w:jc w:val="both"/>
            </w:pPr>
            <w:r w:rsidRPr="005C20A9">
              <w:rPr>
                <w:lang w:val="es-DO"/>
              </w:rPr>
              <w:t>707</w:t>
            </w:r>
          </w:p>
        </w:tc>
        <w:tc>
          <w:tcPr>
            <w:tcW w:w="695" w:type="dxa"/>
          </w:tcPr>
          <w:p w14:paraId="4C70A909" w14:textId="77777777" w:rsidR="00500F10" w:rsidRPr="005C20A9" w:rsidRDefault="00500F10" w:rsidP="00D578F2">
            <w:pPr>
              <w:jc w:val="both"/>
            </w:pPr>
            <w:r>
              <w:t>789</w:t>
            </w:r>
          </w:p>
        </w:tc>
        <w:tc>
          <w:tcPr>
            <w:tcW w:w="695" w:type="dxa"/>
          </w:tcPr>
          <w:p w14:paraId="1911A2D3" w14:textId="77777777" w:rsidR="00500F10" w:rsidRPr="005C20A9" w:rsidRDefault="00500F10" w:rsidP="00D578F2">
            <w:pPr>
              <w:jc w:val="both"/>
            </w:pPr>
            <w:r>
              <w:t>831</w:t>
            </w:r>
          </w:p>
        </w:tc>
        <w:tc>
          <w:tcPr>
            <w:tcW w:w="782" w:type="dxa"/>
          </w:tcPr>
          <w:p w14:paraId="54A04959" w14:textId="77777777" w:rsidR="00500F10" w:rsidRPr="005C20A9" w:rsidRDefault="00500F10" w:rsidP="00D578F2">
            <w:pPr>
              <w:jc w:val="both"/>
            </w:pPr>
            <w:r>
              <w:t>779</w:t>
            </w:r>
          </w:p>
        </w:tc>
        <w:tc>
          <w:tcPr>
            <w:tcW w:w="744" w:type="dxa"/>
          </w:tcPr>
          <w:p w14:paraId="242ACD3A" w14:textId="77777777" w:rsidR="00500F10" w:rsidRPr="005C20A9" w:rsidRDefault="00500F10" w:rsidP="00D578F2">
            <w:pPr>
              <w:jc w:val="both"/>
            </w:pPr>
            <w:r>
              <w:t>826</w:t>
            </w:r>
          </w:p>
        </w:tc>
        <w:tc>
          <w:tcPr>
            <w:tcW w:w="900" w:type="dxa"/>
          </w:tcPr>
          <w:p w14:paraId="190FE125" w14:textId="77777777" w:rsidR="00500F10" w:rsidRPr="000C1080" w:rsidRDefault="00500F10" w:rsidP="00D578F2">
            <w:pPr>
              <w:jc w:val="both"/>
              <w:rPr>
                <w:rFonts w:ascii="Calibri" w:hAnsi="Calibri" w:cs="Calibri"/>
                <w:color w:val="000000"/>
              </w:rPr>
            </w:pPr>
            <w:r w:rsidRPr="000C1080">
              <w:rPr>
                <w:rFonts w:ascii="Calibri" w:hAnsi="Calibri" w:cs="Calibri"/>
                <w:color w:val="000000"/>
              </w:rPr>
              <w:t>696</w:t>
            </w:r>
          </w:p>
        </w:tc>
        <w:tc>
          <w:tcPr>
            <w:tcW w:w="851" w:type="dxa"/>
            <w:shd w:val="clear" w:color="auto" w:fill="E7E6E6" w:themeFill="background2"/>
            <w:vAlign w:val="center"/>
          </w:tcPr>
          <w:p w14:paraId="113D0F54" w14:textId="77777777" w:rsidR="00500F10" w:rsidRPr="00387A20" w:rsidRDefault="00500F10" w:rsidP="00D578F2">
            <w:pPr>
              <w:jc w:val="both"/>
              <w:rPr>
                <w:b/>
                <w:bCs/>
              </w:rPr>
            </w:pPr>
            <w:r>
              <w:rPr>
                <w:rFonts w:ascii="Calibri" w:hAnsi="Calibri" w:cs="Calibri"/>
                <w:b/>
                <w:bCs/>
                <w:color w:val="000000"/>
              </w:rPr>
              <w:t>6,990</w:t>
            </w:r>
          </w:p>
        </w:tc>
      </w:tr>
      <w:tr w:rsidR="004B6F7F" w:rsidRPr="005C20A9" w14:paraId="182F6011" w14:textId="77777777" w:rsidTr="00E9241F">
        <w:trPr>
          <w:trHeight w:val="630"/>
        </w:trPr>
        <w:tc>
          <w:tcPr>
            <w:tcW w:w="2379" w:type="dxa"/>
            <w:shd w:val="clear" w:color="auto" w:fill="E7E6E6" w:themeFill="background2"/>
            <w:hideMark/>
          </w:tcPr>
          <w:p w14:paraId="0144F912" w14:textId="77777777" w:rsidR="00500F10" w:rsidRPr="005C20A9" w:rsidRDefault="00500F10" w:rsidP="00D578F2">
            <w:pPr>
              <w:jc w:val="both"/>
              <w:rPr>
                <w:b/>
                <w:bCs/>
              </w:rPr>
            </w:pPr>
            <w:r w:rsidRPr="005C20A9">
              <w:rPr>
                <w:b/>
                <w:bCs/>
                <w:lang w:val="es-DO"/>
              </w:rPr>
              <w:t xml:space="preserve">Total </w:t>
            </w:r>
          </w:p>
        </w:tc>
        <w:tc>
          <w:tcPr>
            <w:tcW w:w="718" w:type="dxa"/>
            <w:shd w:val="clear" w:color="auto" w:fill="E7E6E6" w:themeFill="background2"/>
            <w:hideMark/>
          </w:tcPr>
          <w:p w14:paraId="4E13E3B5" w14:textId="77777777" w:rsidR="00500F10" w:rsidRPr="005C20A9" w:rsidRDefault="00500F10" w:rsidP="00D578F2">
            <w:pPr>
              <w:jc w:val="both"/>
              <w:rPr>
                <w:b/>
                <w:bCs/>
              </w:rPr>
            </w:pPr>
            <w:r w:rsidRPr="005C20A9">
              <w:rPr>
                <w:b/>
                <w:bCs/>
                <w:lang w:val="es-DO"/>
              </w:rPr>
              <w:t>31125</w:t>
            </w:r>
          </w:p>
        </w:tc>
        <w:tc>
          <w:tcPr>
            <w:tcW w:w="879" w:type="dxa"/>
            <w:shd w:val="clear" w:color="auto" w:fill="E7E6E6" w:themeFill="background2"/>
            <w:hideMark/>
          </w:tcPr>
          <w:p w14:paraId="6C136B1F" w14:textId="77777777" w:rsidR="00500F10" w:rsidRPr="005C20A9" w:rsidRDefault="00500F10" w:rsidP="00D578F2">
            <w:pPr>
              <w:jc w:val="both"/>
              <w:rPr>
                <w:b/>
                <w:bCs/>
              </w:rPr>
            </w:pPr>
            <w:r w:rsidRPr="005C20A9">
              <w:rPr>
                <w:b/>
                <w:bCs/>
              </w:rPr>
              <w:t>31971</w:t>
            </w:r>
          </w:p>
        </w:tc>
        <w:tc>
          <w:tcPr>
            <w:tcW w:w="760" w:type="dxa"/>
            <w:shd w:val="clear" w:color="auto" w:fill="E7E6E6" w:themeFill="background2"/>
            <w:hideMark/>
          </w:tcPr>
          <w:p w14:paraId="40017DCC" w14:textId="77777777" w:rsidR="00500F10" w:rsidRPr="005C20A9" w:rsidRDefault="00500F10" w:rsidP="00D578F2">
            <w:pPr>
              <w:jc w:val="both"/>
              <w:rPr>
                <w:b/>
                <w:bCs/>
              </w:rPr>
            </w:pPr>
            <w:r w:rsidRPr="005C20A9">
              <w:rPr>
                <w:b/>
                <w:bCs/>
                <w:lang w:val="es-DO"/>
              </w:rPr>
              <w:t>43327</w:t>
            </w:r>
          </w:p>
        </w:tc>
        <w:tc>
          <w:tcPr>
            <w:tcW w:w="695" w:type="dxa"/>
            <w:shd w:val="clear" w:color="auto" w:fill="E7E6E6" w:themeFill="background2"/>
            <w:hideMark/>
          </w:tcPr>
          <w:p w14:paraId="1443C691" w14:textId="77777777" w:rsidR="00500F10" w:rsidRPr="005C20A9" w:rsidRDefault="00500F10" w:rsidP="00D578F2">
            <w:pPr>
              <w:jc w:val="both"/>
              <w:rPr>
                <w:b/>
                <w:bCs/>
              </w:rPr>
            </w:pPr>
            <w:r w:rsidRPr="005C20A9">
              <w:rPr>
                <w:b/>
                <w:bCs/>
                <w:lang w:val="es-DO"/>
              </w:rPr>
              <w:t>50350</w:t>
            </w:r>
          </w:p>
        </w:tc>
        <w:tc>
          <w:tcPr>
            <w:tcW w:w="695" w:type="dxa"/>
            <w:shd w:val="clear" w:color="auto" w:fill="E7E6E6" w:themeFill="background2"/>
            <w:hideMark/>
          </w:tcPr>
          <w:p w14:paraId="072558C9" w14:textId="77777777" w:rsidR="00500F10" w:rsidRPr="005C20A9" w:rsidRDefault="00500F10" w:rsidP="00D578F2">
            <w:pPr>
              <w:jc w:val="both"/>
              <w:rPr>
                <w:b/>
                <w:bCs/>
              </w:rPr>
            </w:pPr>
            <w:r w:rsidRPr="005C20A9">
              <w:rPr>
                <w:b/>
                <w:bCs/>
                <w:lang w:val="es-DO"/>
              </w:rPr>
              <w:t>46889</w:t>
            </w:r>
          </w:p>
        </w:tc>
        <w:tc>
          <w:tcPr>
            <w:tcW w:w="695" w:type="dxa"/>
            <w:shd w:val="clear" w:color="auto" w:fill="E7E6E6" w:themeFill="background2"/>
          </w:tcPr>
          <w:p w14:paraId="3ECBBBA9" w14:textId="77777777" w:rsidR="00500F10" w:rsidRPr="005C20A9" w:rsidRDefault="00500F10" w:rsidP="00D578F2">
            <w:pPr>
              <w:jc w:val="both"/>
              <w:rPr>
                <w:b/>
                <w:bCs/>
              </w:rPr>
            </w:pPr>
            <w:r>
              <w:rPr>
                <w:b/>
                <w:bCs/>
              </w:rPr>
              <w:t>53150</w:t>
            </w:r>
          </w:p>
        </w:tc>
        <w:tc>
          <w:tcPr>
            <w:tcW w:w="695" w:type="dxa"/>
            <w:shd w:val="clear" w:color="auto" w:fill="E7E6E6" w:themeFill="background2"/>
          </w:tcPr>
          <w:p w14:paraId="28EB156B" w14:textId="77777777" w:rsidR="00500F10" w:rsidRPr="005C20A9" w:rsidRDefault="00500F10" w:rsidP="00D578F2">
            <w:pPr>
              <w:jc w:val="both"/>
              <w:rPr>
                <w:b/>
                <w:bCs/>
              </w:rPr>
            </w:pPr>
            <w:r>
              <w:rPr>
                <w:b/>
                <w:bCs/>
              </w:rPr>
              <w:t>51294</w:t>
            </w:r>
          </w:p>
        </w:tc>
        <w:tc>
          <w:tcPr>
            <w:tcW w:w="782" w:type="dxa"/>
            <w:shd w:val="clear" w:color="auto" w:fill="E7E6E6" w:themeFill="background2"/>
          </w:tcPr>
          <w:p w14:paraId="5DA1673C" w14:textId="77777777" w:rsidR="00500F10" w:rsidRPr="005C20A9" w:rsidRDefault="00500F10" w:rsidP="00D578F2">
            <w:pPr>
              <w:jc w:val="both"/>
              <w:rPr>
                <w:b/>
                <w:bCs/>
              </w:rPr>
            </w:pPr>
            <w:r>
              <w:rPr>
                <w:b/>
                <w:bCs/>
              </w:rPr>
              <w:t>51616</w:t>
            </w:r>
          </w:p>
        </w:tc>
        <w:tc>
          <w:tcPr>
            <w:tcW w:w="744" w:type="dxa"/>
            <w:shd w:val="clear" w:color="auto" w:fill="E7E6E6" w:themeFill="background2"/>
          </w:tcPr>
          <w:p w14:paraId="14025FF0" w14:textId="77777777" w:rsidR="00500F10" w:rsidRPr="005C20A9" w:rsidRDefault="00500F10" w:rsidP="00D578F2">
            <w:pPr>
              <w:jc w:val="both"/>
              <w:rPr>
                <w:b/>
                <w:bCs/>
              </w:rPr>
            </w:pPr>
            <w:r>
              <w:rPr>
                <w:b/>
                <w:bCs/>
              </w:rPr>
              <w:t>49,285</w:t>
            </w:r>
          </w:p>
        </w:tc>
        <w:tc>
          <w:tcPr>
            <w:tcW w:w="900" w:type="dxa"/>
          </w:tcPr>
          <w:p w14:paraId="3A272652" w14:textId="77777777" w:rsidR="00500F10" w:rsidRPr="00387A20" w:rsidRDefault="00500F10" w:rsidP="00D578F2">
            <w:pPr>
              <w:jc w:val="both"/>
              <w:rPr>
                <w:rFonts w:ascii="Calibri" w:hAnsi="Calibri" w:cs="Calibri"/>
                <w:b/>
                <w:bCs/>
                <w:color w:val="000000"/>
              </w:rPr>
            </w:pPr>
            <w:r>
              <w:rPr>
                <w:rFonts w:ascii="Calibri" w:hAnsi="Calibri" w:cs="Calibri"/>
                <w:b/>
                <w:bCs/>
                <w:color w:val="000000"/>
              </w:rPr>
              <w:t>43,432</w:t>
            </w:r>
          </w:p>
        </w:tc>
        <w:tc>
          <w:tcPr>
            <w:tcW w:w="851" w:type="dxa"/>
            <w:shd w:val="clear" w:color="auto" w:fill="E7E6E6" w:themeFill="background2"/>
            <w:vAlign w:val="center"/>
          </w:tcPr>
          <w:p w14:paraId="0AF5F11B" w14:textId="77777777" w:rsidR="00500F10" w:rsidRPr="00387A20" w:rsidRDefault="00500F10" w:rsidP="00D578F2">
            <w:pPr>
              <w:jc w:val="both"/>
              <w:rPr>
                <w:b/>
                <w:bCs/>
              </w:rPr>
            </w:pPr>
            <w:r>
              <w:rPr>
                <w:rFonts w:ascii="Calibri" w:hAnsi="Calibri" w:cs="Calibri"/>
                <w:b/>
                <w:bCs/>
                <w:color w:val="000000"/>
              </w:rPr>
              <w:t>452,439</w:t>
            </w:r>
          </w:p>
        </w:tc>
      </w:tr>
    </w:tbl>
    <w:p w14:paraId="211D0771" w14:textId="77777777" w:rsidR="00500F10" w:rsidRPr="007D2D0A" w:rsidRDefault="00500F10" w:rsidP="00500F10">
      <w:pPr>
        <w:ind w:firstLine="720"/>
        <w:jc w:val="both"/>
        <w:rPr>
          <w:b/>
          <w:bCs/>
          <w:sz w:val="20"/>
          <w:szCs w:val="20"/>
          <w:lang w:val="es-DO"/>
        </w:rPr>
      </w:pPr>
      <w:r w:rsidRPr="007D2D0A">
        <w:rPr>
          <w:b/>
          <w:bCs/>
          <w:sz w:val="20"/>
          <w:szCs w:val="20"/>
          <w:lang w:val="es-DO"/>
        </w:rPr>
        <w:t xml:space="preserve">Fuente: Datos extraído del software del Laboratorio Clínico Labplus </w:t>
      </w:r>
    </w:p>
    <w:p w14:paraId="55FFE897" w14:textId="77777777" w:rsidR="00455454" w:rsidRDefault="00455454" w:rsidP="00455454">
      <w:pPr>
        <w:spacing w:line="276" w:lineRule="auto"/>
        <w:ind w:firstLine="720"/>
        <w:jc w:val="both"/>
        <w:rPr>
          <w:lang w:val="es-DO"/>
        </w:rPr>
      </w:pPr>
    </w:p>
    <w:p w14:paraId="543BECE4" w14:textId="77777777" w:rsidR="00500F10" w:rsidRDefault="00500F10" w:rsidP="00500F10">
      <w:pPr>
        <w:spacing w:line="276" w:lineRule="auto"/>
        <w:jc w:val="both"/>
        <w:rPr>
          <w:lang w:val="es-DO"/>
        </w:rPr>
      </w:pPr>
      <w:r>
        <w:rPr>
          <w:lang w:val="es-DO"/>
        </w:rPr>
        <w:t>Actualmente el laboratorio clínico se encuentra participando en 3 programas de control de calidad externo de BIO RAD (Hematología (1 prueba), Pruebas Especiales (9 pruebas) y Química Clínica (24) y 2 controles Externo del Laboratorio Nacional de Referencia Dr. Defillo (Virales (3 pruebas) y Microbiología (5 cepas)). Con resultados satisfactorio en cada analito.</w:t>
      </w:r>
    </w:p>
    <w:p w14:paraId="3C68F688" w14:textId="59C9C4E1" w:rsidR="00E9241F" w:rsidRDefault="00E9241F" w:rsidP="00500F10">
      <w:pPr>
        <w:spacing w:line="276" w:lineRule="auto"/>
        <w:jc w:val="both"/>
        <w:rPr>
          <w:lang w:val="es-DO"/>
        </w:rPr>
      </w:pPr>
    </w:p>
    <w:p w14:paraId="16002CF3" w14:textId="77777777" w:rsidR="00E9241F" w:rsidRDefault="00E9241F" w:rsidP="00500F10">
      <w:pPr>
        <w:spacing w:line="276" w:lineRule="auto"/>
        <w:jc w:val="both"/>
        <w:rPr>
          <w:lang w:val="es-DO"/>
        </w:rPr>
      </w:pPr>
    </w:p>
    <w:p w14:paraId="69A836F7" w14:textId="77777777" w:rsidR="00500F10" w:rsidRDefault="00500F10" w:rsidP="00500F10">
      <w:pPr>
        <w:spacing w:line="276" w:lineRule="auto"/>
        <w:jc w:val="both"/>
        <w:rPr>
          <w:lang w:val="es-DO"/>
        </w:rPr>
      </w:pPr>
      <w:r>
        <w:rPr>
          <w:lang w:val="es-DO"/>
        </w:rPr>
        <w:t>Se aumento la cartera de servicio incluyendo Hepatitis A (IgM / IgG).</w:t>
      </w:r>
    </w:p>
    <w:p w14:paraId="4C5059B7" w14:textId="77777777" w:rsidR="00500F10" w:rsidRDefault="00500F10" w:rsidP="00500F10">
      <w:pPr>
        <w:ind w:firstLine="720"/>
        <w:jc w:val="both"/>
        <w:rPr>
          <w:lang w:val="es-DO"/>
        </w:rPr>
      </w:pPr>
    </w:p>
    <w:p w14:paraId="53A20ED4" w14:textId="77777777" w:rsidR="00500F10" w:rsidRDefault="00500F10" w:rsidP="00500F10">
      <w:pPr>
        <w:spacing w:line="276" w:lineRule="auto"/>
        <w:jc w:val="both"/>
        <w:rPr>
          <w:lang w:val="es-DO"/>
        </w:rPr>
      </w:pPr>
      <w:r>
        <w:rPr>
          <w:lang w:val="es-DO"/>
        </w:rPr>
        <w:t xml:space="preserve">Todas las áreas cuentan equipos de última tecnología: </w:t>
      </w:r>
    </w:p>
    <w:tbl>
      <w:tblPr>
        <w:tblStyle w:val="Tablaconcuadrcula2-nfasis1"/>
        <w:tblW w:w="0" w:type="auto"/>
        <w:tblLook w:val="04A0" w:firstRow="1" w:lastRow="0" w:firstColumn="1" w:lastColumn="0" w:noHBand="0" w:noVBand="1"/>
      </w:tblPr>
      <w:tblGrid>
        <w:gridCol w:w="2697"/>
        <w:gridCol w:w="5223"/>
      </w:tblGrid>
      <w:tr w:rsidR="00500F10" w:rsidRPr="00F66F4B" w14:paraId="638CC2C4" w14:textId="77777777" w:rsidTr="00D57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B1FC08C" w14:textId="77777777" w:rsidR="00500F10" w:rsidRPr="00F66F4B" w:rsidRDefault="00500F10" w:rsidP="00D578F2">
            <w:pPr>
              <w:rPr>
                <w:rFonts w:ascii="Times New Roman" w:hAnsi="Times New Roman" w:cs="Times New Roman"/>
                <w:sz w:val="24"/>
                <w:szCs w:val="24"/>
                <w:lang w:val="es-DO"/>
              </w:rPr>
            </w:pPr>
            <w:r w:rsidRPr="00F66F4B">
              <w:rPr>
                <w:rFonts w:ascii="Times New Roman" w:hAnsi="Times New Roman" w:cs="Times New Roman"/>
                <w:sz w:val="24"/>
                <w:szCs w:val="24"/>
                <w:lang w:val="es-DO"/>
              </w:rPr>
              <w:t xml:space="preserve">Unidades </w:t>
            </w:r>
          </w:p>
        </w:tc>
        <w:tc>
          <w:tcPr>
            <w:tcW w:w="6373" w:type="dxa"/>
          </w:tcPr>
          <w:p w14:paraId="5C2A730E" w14:textId="77777777" w:rsidR="00500F10" w:rsidRPr="00F66F4B" w:rsidRDefault="00500F10" w:rsidP="00D578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DO"/>
              </w:rPr>
            </w:pPr>
            <w:r w:rsidRPr="00F66F4B">
              <w:rPr>
                <w:rFonts w:ascii="Times New Roman" w:hAnsi="Times New Roman" w:cs="Times New Roman"/>
                <w:sz w:val="24"/>
                <w:szCs w:val="24"/>
                <w:lang w:val="es-DO"/>
              </w:rPr>
              <w:t xml:space="preserve">Equipos </w:t>
            </w:r>
          </w:p>
        </w:tc>
      </w:tr>
      <w:tr w:rsidR="00500F10" w:rsidRPr="00DE5F2E" w14:paraId="57A296C5" w14:textId="77777777" w:rsidTr="00D57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A18BB83" w14:textId="77777777" w:rsidR="00500F10" w:rsidRPr="004F6F03" w:rsidRDefault="00500F10" w:rsidP="00D578F2">
            <w:pPr>
              <w:rPr>
                <w:rFonts w:ascii="Times New Roman" w:hAnsi="Times New Roman" w:cs="Times New Roman"/>
                <w:sz w:val="24"/>
                <w:szCs w:val="24"/>
                <w:lang w:val="es-DO"/>
              </w:rPr>
            </w:pPr>
            <w:r w:rsidRPr="00F66F4B">
              <w:rPr>
                <w:rFonts w:ascii="Times New Roman" w:hAnsi="Times New Roman" w:cs="Times New Roman"/>
                <w:sz w:val="24"/>
                <w:szCs w:val="24"/>
                <w:lang w:val="es-DO"/>
              </w:rPr>
              <w:t>Hematología</w:t>
            </w:r>
          </w:p>
          <w:p w14:paraId="11DE500F" w14:textId="77777777" w:rsidR="00500F10" w:rsidRDefault="00500F10" w:rsidP="00D578F2">
            <w:pPr>
              <w:rPr>
                <w:rFonts w:ascii="Times New Roman" w:hAnsi="Times New Roman" w:cs="Times New Roman"/>
                <w:sz w:val="24"/>
                <w:szCs w:val="24"/>
                <w:lang w:val="es-DO"/>
              </w:rPr>
            </w:pPr>
          </w:p>
        </w:tc>
        <w:tc>
          <w:tcPr>
            <w:tcW w:w="6373" w:type="dxa"/>
          </w:tcPr>
          <w:p w14:paraId="18B1FD29" w14:textId="77777777" w:rsidR="00500F10" w:rsidRPr="001E286B" w:rsidRDefault="00500F10" w:rsidP="00D578F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t-BR"/>
              </w:rPr>
            </w:pPr>
            <w:r w:rsidRPr="001E286B">
              <w:rPr>
                <w:rFonts w:ascii="Times New Roman" w:hAnsi="Times New Roman"/>
                <w:sz w:val="24"/>
                <w:szCs w:val="24"/>
                <w:lang w:val="pt-BR"/>
              </w:rPr>
              <w:t>Analizador Hematológico Sysmex XT1800i</w:t>
            </w:r>
          </w:p>
          <w:p w14:paraId="7F49B9B9" w14:textId="77777777" w:rsidR="00500F10" w:rsidRPr="001E286B" w:rsidRDefault="00500F10" w:rsidP="00D578F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t-BR"/>
              </w:rPr>
            </w:pPr>
            <w:r w:rsidRPr="001E286B">
              <w:rPr>
                <w:rFonts w:ascii="Times New Roman" w:hAnsi="Times New Roman"/>
                <w:sz w:val="24"/>
                <w:szCs w:val="24"/>
                <w:lang w:val="pt-BR"/>
              </w:rPr>
              <w:t xml:space="preserve">Analizador Hematológico Micro Es 60 </w:t>
            </w:r>
          </w:p>
          <w:p w14:paraId="4A66F860" w14:textId="77777777" w:rsidR="00500F10" w:rsidRDefault="00500F10" w:rsidP="00D578F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DO"/>
              </w:rPr>
            </w:pPr>
            <w:r w:rsidRPr="00F66F4B">
              <w:rPr>
                <w:rFonts w:ascii="Times New Roman" w:hAnsi="Times New Roman"/>
                <w:sz w:val="24"/>
                <w:szCs w:val="24"/>
                <w:lang w:val="es-DO"/>
              </w:rPr>
              <w:t xml:space="preserve">Analizador de coagulación </w:t>
            </w:r>
            <w:r>
              <w:rPr>
                <w:rFonts w:ascii="Times New Roman" w:hAnsi="Times New Roman"/>
                <w:sz w:val="24"/>
                <w:szCs w:val="24"/>
                <w:lang w:val="es-DO"/>
              </w:rPr>
              <w:t xml:space="preserve">Rayto semi automático </w:t>
            </w:r>
          </w:p>
          <w:p w14:paraId="6B53529D" w14:textId="77777777" w:rsidR="00500F10" w:rsidRPr="00F66F4B" w:rsidRDefault="00500F10" w:rsidP="00D578F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DO"/>
              </w:rPr>
            </w:pPr>
            <w:r>
              <w:rPr>
                <w:rFonts w:ascii="Times New Roman" w:hAnsi="Times New Roman"/>
                <w:sz w:val="24"/>
                <w:szCs w:val="24"/>
                <w:lang w:val="es-DO"/>
              </w:rPr>
              <w:t>Analizado de coagulación automático SUCCEEDER</w:t>
            </w:r>
          </w:p>
          <w:p w14:paraId="769545C5" w14:textId="77777777" w:rsidR="00500F10" w:rsidRPr="00F66F4B" w:rsidRDefault="00500F10" w:rsidP="00D578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s-DO"/>
              </w:rPr>
            </w:pPr>
            <w:r w:rsidRPr="00F66F4B">
              <w:rPr>
                <w:rFonts w:ascii="Times New Roman" w:hAnsi="Times New Roman" w:cs="Times New Roman"/>
                <w:sz w:val="24"/>
                <w:szCs w:val="24"/>
                <w:lang w:val="es-DO"/>
              </w:rPr>
              <w:t>Analizador Eritrosedimentacion</w:t>
            </w:r>
            <w:r w:rsidRPr="00F66F4B">
              <w:rPr>
                <w:rFonts w:ascii="Times New Roman" w:hAnsi="Times New Roman" w:cs="Times New Roman"/>
                <w:b/>
                <w:bCs/>
                <w:sz w:val="24"/>
                <w:szCs w:val="24"/>
                <w:lang w:val="es-DO"/>
              </w:rPr>
              <w:t xml:space="preserve"> LENA</w:t>
            </w:r>
          </w:p>
        </w:tc>
      </w:tr>
      <w:tr w:rsidR="00500F10" w:rsidRPr="00DE5F2E" w14:paraId="6DF31FDA" w14:textId="77777777" w:rsidTr="00D578F2">
        <w:tc>
          <w:tcPr>
            <w:cnfStyle w:val="001000000000" w:firstRow="0" w:lastRow="0" w:firstColumn="1" w:lastColumn="0" w:oddVBand="0" w:evenVBand="0" w:oddHBand="0" w:evenHBand="0" w:firstRowFirstColumn="0" w:firstRowLastColumn="0" w:lastRowFirstColumn="0" w:lastRowLastColumn="0"/>
            <w:tcW w:w="2977" w:type="dxa"/>
          </w:tcPr>
          <w:p w14:paraId="137ED551" w14:textId="77777777" w:rsidR="00500F10" w:rsidRPr="00F66F4B" w:rsidRDefault="00500F10" w:rsidP="00D578F2">
            <w:pPr>
              <w:spacing w:line="276" w:lineRule="auto"/>
              <w:jc w:val="both"/>
              <w:rPr>
                <w:rFonts w:ascii="Times New Roman" w:hAnsi="Times New Roman" w:cs="Times New Roman"/>
                <w:b w:val="0"/>
                <w:bCs w:val="0"/>
                <w:sz w:val="24"/>
                <w:szCs w:val="24"/>
                <w:lang w:val="es-DO"/>
              </w:rPr>
            </w:pPr>
            <w:r w:rsidRPr="00F66F4B">
              <w:rPr>
                <w:rFonts w:ascii="Times New Roman" w:hAnsi="Times New Roman" w:cs="Times New Roman"/>
                <w:sz w:val="24"/>
                <w:szCs w:val="24"/>
                <w:lang w:val="es-DO"/>
              </w:rPr>
              <w:t xml:space="preserve">Química clínica </w:t>
            </w:r>
          </w:p>
          <w:p w14:paraId="03CA3E6D" w14:textId="77777777" w:rsidR="00500F10" w:rsidRDefault="00500F10" w:rsidP="00D578F2">
            <w:pPr>
              <w:rPr>
                <w:rFonts w:ascii="Times New Roman" w:hAnsi="Times New Roman" w:cs="Times New Roman"/>
                <w:sz w:val="24"/>
                <w:szCs w:val="24"/>
                <w:lang w:val="es-DO"/>
              </w:rPr>
            </w:pPr>
          </w:p>
        </w:tc>
        <w:tc>
          <w:tcPr>
            <w:tcW w:w="6373" w:type="dxa"/>
          </w:tcPr>
          <w:p w14:paraId="00C97F58" w14:textId="77777777" w:rsidR="00500F10" w:rsidRPr="00F66F4B" w:rsidRDefault="00500F10" w:rsidP="00D578F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DO"/>
              </w:rPr>
            </w:pPr>
            <w:r w:rsidRPr="00F66F4B">
              <w:rPr>
                <w:rFonts w:ascii="Times New Roman" w:hAnsi="Times New Roman"/>
                <w:sz w:val="24"/>
                <w:szCs w:val="24"/>
                <w:lang w:val="es-DO"/>
              </w:rPr>
              <w:t xml:space="preserve">Analizador de química Clínica Beckman Coulter Aua 480 </w:t>
            </w:r>
          </w:p>
          <w:p w14:paraId="4D26F8BB" w14:textId="77777777" w:rsidR="00500F10" w:rsidRPr="00F66F4B" w:rsidRDefault="00500F10" w:rsidP="00D578F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DO"/>
              </w:rPr>
            </w:pPr>
            <w:r w:rsidRPr="00F66F4B">
              <w:rPr>
                <w:rFonts w:ascii="Times New Roman" w:hAnsi="Times New Roman"/>
                <w:sz w:val="24"/>
                <w:szCs w:val="24"/>
                <w:lang w:val="es-DO"/>
              </w:rPr>
              <w:t>Analizador de química ERBA XL</w:t>
            </w:r>
          </w:p>
          <w:p w14:paraId="6B210CC0" w14:textId="77777777" w:rsidR="00500F10" w:rsidRPr="00826AD6" w:rsidRDefault="00500F10" w:rsidP="00D578F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DO"/>
              </w:rPr>
            </w:pPr>
            <w:r w:rsidRPr="00F66F4B">
              <w:rPr>
                <w:rFonts w:ascii="Times New Roman" w:hAnsi="Times New Roman"/>
                <w:sz w:val="24"/>
                <w:szCs w:val="24"/>
                <w:lang w:val="es-DO"/>
              </w:rPr>
              <w:t>Analizador</w:t>
            </w:r>
            <w:r w:rsidRPr="00693A45">
              <w:rPr>
                <w:lang w:val="es-DO"/>
              </w:rPr>
              <w:t xml:space="preserve"> de </w:t>
            </w:r>
            <w:r w:rsidRPr="00F66F4B">
              <w:rPr>
                <w:rFonts w:ascii="Times New Roman" w:hAnsi="Times New Roman"/>
                <w:sz w:val="24"/>
                <w:szCs w:val="24"/>
                <w:lang w:val="es-DO"/>
              </w:rPr>
              <w:t>electrolitos MEDICA EASYLYTE</w:t>
            </w:r>
          </w:p>
        </w:tc>
      </w:tr>
      <w:tr w:rsidR="00500F10" w:rsidRPr="00F55793" w14:paraId="6C800972" w14:textId="77777777" w:rsidTr="00D578F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7" w:type="dxa"/>
          </w:tcPr>
          <w:p w14:paraId="2319E303" w14:textId="77777777" w:rsidR="00500F10" w:rsidRPr="00F55793" w:rsidRDefault="00500F10" w:rsidP="00D578F2">
            <w:pPr>
              <w:spacing w:line="276" w:lineRule="auto"/>
              <w:jc w:val="both"/>
              <w:rPr>
                <w:rFonts w:ascii="Times New Roman" w:hAnsi="Times New Roman"/>
                <w:sz w:val="24"/>
                <w:szCs w:val="24"/>
              </w:rPr>
            </w:pPr>
            <w:r w:rsidRPr="00F55793">
              <w:rPr>
                <w:rFonts w:ascii="Times New Roman" w:hAnsi="Times New Roman"/>
                <w:sz w:val="24"/>
                <w:szCs w:val="24"/>
              </w:rPr>
              <w:t xml:space="preserve">Inmunoserología </w:t>
            </w:r>
          </w:p>
        </w:tc>
        <w:tc>
          <w:tcPr>
            <w:tcW w:w="6373" w:type="dxa"/>
          </w:tcPr>
          <w:p w14:paraId="3326A476" w14:textId="77777777" w:rsidR="00500F10" w:rsidRPr="00F55793" w:rsidRDefault="00500F10" w:rsidP="00D578F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55793">
              <w:rPr>
                <w:rFonts w:ascii="Times New Roman" w:hAnsi="Times New Roman"/>
                <w:sz w:val="24"/>
                <w:szCs w:val="24"/>
              </w:rPr>
              <w:t>Lector de Elisa</w:t>
            </w:r>
          </w:p>
        </w:tc>
      </w:tr>
      <w:tr w:rsidR="00500F10" w14:paraId="31B499D2" w14:textId="77777777" w:rsidTr="00D578F2">
        <w:tc>
          <w:tcPr>
            <w:cnfStyle w:val="001000000000" w:firstRow="0" w:lastRow="0" w:firstColumn="1" w:lastColumn="0" w:oddVBand="0" w:evenVBand="0" w:oddHBand="0" w:evenHBand="0" w:firstRowFirstColumn="0" w:firstRowLastColumn="0" w:lastRowFirstColumn="0" w:lastRowLastColumn="0"/>
            <w:tcW w:w="2977" w:type="dxa"/>
          </w:tcPr>
          <w:p w14:paraId="06F75EAB" w14:textId="77777777" w:rsidR="00500F10" w:rsidRPr="00F66F4B" w:rsidRDefault="00500F10" w:rsidP="00D578F2">
            <w:pPr>
              <w:spacing w:line="276" w:lineRule="auto"/>
              <w:jc w:val="both"/>
              <w:rPr>
                <w:rFonts w:ascii="Times New Roman" w:hAnsi="Times New Roman"/>
                <w:sz w:val="24"/>
                <w:szCs w:val="24"/>
              </w:rPr>
            </w:pPr>
            <w:r w:rsidRPr="00F66F4B">
              <w:rPr>
                <w:rFonts w:ascii="Times New Roman" w:hAnsi="Times New Roman"/>
                <w:sz w:val="24"/>
                <w:szCs w:val="24"/>
              </w:rPr>
              <w:t xml:space="preserve">Pruebas Especiales </w:t>
            </w:r>
          </w:p>
          <w:p w14:paraId="5AF76A29" w14:textId="77777777" w:rsidR="00500F10" w:rsidRDefault="00500F10" w:rsidP="00D578F2">
            <w:pPr>
              <w:rPr>
                <w:rFonts w:ascii="Times New Roman" w:hAnsi="Times New Roman" w:cs="Times New Roman"/>
                <w:sz w:val="24"/>
                <w:szCs w:val="24"/>
                <w:lang w:val="es-DO"/>
              </w:rPr>
            </w:pPr>
          </w:p>
        </w:tc>
        <w:tc>
          <w:tcPr>
            <w:tcW w:w="6373" w:type="dxa"/>
          </w:tcPr>
          <w:p w14:paraId="60B08EE5" w14:textId="77777777" w:rsidR="00500F10" w:rsidRPr="00F66F4B" w:rsidRDefault="00500F10" w:rsidP="00D57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66F4B">
              <w:rPr>
                <w:rFonts w:ascii="Times New Roman" w:hAnsi="Times New Roman"/>
                <w:sz w:val="24"/>
                <w:szCs w:val="24"/>
              </w:rPr>
              <w:t>Inmulite 2000</w:t>
            </w:r>
            <w:r>
              <w:rPr>
                <w:rFonts w:ascii="Times New Roman" w:hAnsi="Times New Roman"/>
                <w:sz w:val="24"/>
                <w:szCs w:val="24"/>
              </w:rPr>
              <w:t xml:space="preserve"> XPI</w:t>
            </w:r>
          </w:p>
          <w:p w14:paraId="7066C586" w14:textId="77777777" w:rsidR="00500F10" w:rsidRPr="00826AD6" w:rsidRDefault="00500F10" w:rsidP="00D57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66F4B">
              <w:rPr>
                <w:rFonts w:ascii="Times New Roman" w:hAnsi="Times New Roman"/>
                <w:sz w:val="24"/>
                <w:szCs w:val="24"/>
              </w:rPr>
              <w:t>Vida Biomeriux</w:t>
            </w:r>
          </w:p>
        </w:tc>
      </w:tr>
      <w:tr w:rsidR="00500F10" w:rsidRPr="00701DE1" w14:paraId="0E85EDD1" w14:textId="77777777" w:rsidTr="00D57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87DD5BE" w14:textId="77777777" w:rsidR="00500F10" w:rsidRPr="00F55793" w:rsidRDefault="00500F10" w:rsidP="00D578F2">
            <w:pPr>
              <w:spacing w:line="276" w:lineRule="auto"/>
              <w:jc w:val="both"/>
              <w:rPr>
                <w:rFonts w:ascii="Times New Roman" w:hAnsi="Times New Roman"/>
                <w:sz w:val="24"/>
                <w:szCs w:val="24"/>
              </w:rPr>
            </w:pPr>
            <w:r w:rsidRPr="00F66F4B">
              <w:rPr>
                <w:rFonts w:ascii="Times New Roman" w:hAnsi="Times New Roman"/>
                <w:sz w:val="24"/>
                <w:szCs w:val="24"/>
              </w:rPr>
              <w:t xml:space="preserve">Uroanálisis </w:t>
            </w:r>
          </w:p>
          <w:p w14:paraId="0E7DCCAB" w14:textId="77777777" w:rsidR="00500F10" w:rsidRPr="00F55793" w:rsidRDefault="00500F10" w:rsidP="00D578F2">
            <w:pPr>
              <w:spacing w:line="276" w:lineRule="auto"/>
              <w:jc w:val="both"/>
              <w:rPr>
                <w:rFonts w:ascii="Times New Roman" w:hAnsi="Times New Roman"/>
                <w:sz w:val="24"/>
                <w:szCs w:val="24"/>
              </w:rPr>
            </w:pPr>
          </w:p>
        </w:tc>
        <w:tc>
          <w:tcPr>
            <w:tcW w:w="6373" w:type="dxa"/>
          </w:tcPr>
          <w:p w14:paraId="0B216C4E" w14:textId="77777777" w:rsidR="00500F10" w:rsidRPr="00693A45" w:rsidRDefault="00500F10" w:rsidP="00D578F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DO"/>
              </w:rPr>
            </w:pPr>
            <w:r w:rsidRPr="00693A45">
              <w:rPr>
                <w:rFonts w:ascii="Times New Roman" w:hAnsi="Times New Roman"/>
                <w:sz w:val="24"/>
                <w:szCs w:val="24"/>
                <w:lang w:val="es-DO"/>
              </w:rPr>
              <w:t xml:space="preserve">Sysmex One analizador de orina (sedimento y microscopia) </w:t>
            </w:r>
          </w:p>
          <w:p w14:paraId="1C4497F2" w14:textId="77777777" w:rsidR="00500F10" w:rsidRPr="001E286B" w:rsidRDefault="00500F10" w:rsidP="00D578F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val="es-DO"/>
              </w:rPr>
            </w:pPr>
            <w:r w:rsidRPr="001E286B">
              <w:rPr>
                <w:rFonts w:ascii="Times New Roman" w:hAnsi="Times New Roman"/>
                <w:sz w:val="24"/>
                <w:szCs w:val="24"/>
                <w:lang w:val="es-DO"/>
              </w:rPr>
              <w:t>Eleven lector de tirillas</w:t>
            </w:r>
          </w:p>
        </w:tc>
      </w:tr>
      <w:tr w:rsidR="00500F10" w14:paraId="2BAF3764" w14:textId="77777777" w:rsidTr="00D578F2">
        <w:tc>
          <w:tcPr>
            <w:cnfStyle w:val="001000000000" w:firstRow="0" w:lastRow="0" w:firstColumn="1" w:lastColumn="0" w:oddVBand="0" w:evenVBand="0" w:oddHBand="0" w:evenHBand="0" w:firstRowFirstColumn="0" w:firstRowLastColumn="0" w:lastRowFirstColumn="0" w:lastRowLastColumn="0"/>
            <w:tcW w:w="2977" w:type="dxa"/>
          </w:tcPr>
          <w:p w14:paraId="430128AB" w14:textId="77777777" w:rsidR="00500F10" w:rsidRPr="00F66F4B" w:rsidRDefault="00500F10" w:rsidP="00D578F2">
            <w:pPr>
              <w:spacing w:line="276" w:lineRule="auto"/>
              <w:jc w:val="both"/>
              <w:rPr>
                <w:rFonts w:ascii="Times New Roman" w:hAnsi="Times New Roman"/>
                <w:b w:val="0"/>
                <w:bCs w:val="0"/>
                <w:sz w:val="24"/>
                <w:szCs w:val="24"/>
              </w:rPr>
            </w:pPr>
            <w:r w:rsidRPr="00F66F4B">
              <w:rPr>
                <w:rFonts w:ascii="Times New Roman" w:hAnsi="Times New Roman"/>
                <w:sz w:val="24"/>
                <w:szCs w:val="24"/>
              </w:rPr>
              <w:t xml:space="preserve">Microbiologías </w:t>
            </w:r>
          </w:p>
        </w:tc>
        <w:tc>
          <w:tcPr>
            <w:tcW w:w="6373" w:type="dxa"/>
          </w:tcPr>
          <w:p w14:paraId="1E81F560" w14:textId="77777777" w:rsidR="00500F10" w:rsidRPr="00496B9B" w:rsidRDefault="00500F10" w:rsidP="00D578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96B9B">
              <w:rPr>
                <w:rFonts w:ascii="Times New Roman" w:hAnsi="Times New Roman"/>
                <w:sz w:val="24"/>
                <w:szCs w:val="24"/>
              </w:rPr>
              <w:t>Microscan</w:t>
            </w:r>
          </w:p>
          <w:p w14:paraId="7AAF21C3" w14:textId="77777777" w:rsidR="00500F10" w:rsidRPr="00496B9B" w:rsidRDefault="00500F10" w:rsidP="00D578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DO"/>
              </w:rPr>
            </w:pPr>
            <w:r w:rsidRPr="00496B9B">
              <w:rPr>
                <w:rFonts w:ascii="Times New Roman" w:hAnsi="Times New Roman" w:cs="Times New Roman"/>
                <w:sz w:val="24"/>
                <w:szCs w:val="24"/>
              </w:rPr>
              <w:t>Bac</w:t>
            </w:r>
            <w:r w:rsidRPr="00496B9B">
              <w:rPr>
                <w:rFonts w:ascii="Times New Roman" w:hAnsi="Times New Roman"/>
                <w:sz w:val="24"/>
                <w:szCs w:val="24"/>
              </w:rPr>
              <w:t>talert</w:t>
            </w:r>
          </w:p>
        </w:tc>
      </w:tr>
      <w:tr w:rsidR="00500F10" w14:paraId="4B86EF5B" w14:textId="77777777" w:rsidTr="00D578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77" w:type="dxa"/>
          </w:tcPr>
          <w:p w14:paraId="7BECD369" w14:textId="77777777" w:rsidR="00500F10" w:rsidRDefault="00500F10" w:rsidP="00D578F2">
            <w:pPr>
              <w:spacing w:line="276" w:lineRule="auto"/>
              <w:jc w:val="both"/>
              <w:rPr>
                <w:rFonts w:ascii="Times New Roman" w:hAnsi="Times New Roman" w:cs="Times New Roman"/>
                <w:sz w:val="24"/>
                <w:szCs w:val="24"/>
                <w:lang w:val="es-DO"/>
              </w:rPr>
            </w:pPr>
            <w:r w:rsidRPr="00F66F4B">
              <w:rPr>
                <w:rFonts w:ascii="Times New Roman" w:hAnsi="Times New Roman"/>
                <w:sz w:val="24"/>
                <w:szCs w:val="24"/>
              </w:rPr>
              <w:t>Baciloscopia</w:t>
            </w:r>
          </w:p>
        </w:tc>
        <w:tc>
          <w:tcPr>
            <w:tcW w:w="6373" w:type="dxa"/>
          </w:tcPr>
          <w:p w14:paraId="47776C6A" w14:textId="77777777" w:rsidR="00500F10" w:rsidRPr="002D67EE" w:rsidRDefault="00500F10" w:rsidP="00D578F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6F4B">
              <w:rPr>
                <w:rFonts w:ascii="Times New Roman" w:hAnsi="Times New Roman"/>
                <w:sz w:val="24"/>
                <w:szCs w:val="24"/>
              </w:rPr>
              <w:t xml:space="preserve">Genexpert </w:t>
            </w:r>
          </w:p>
        </w:tc>
      </w:tr>
    </w:tbl>
    <w:p w14:paraId="1B7AE9BA" w14:textId="77777777" w:rsidR="00500F10" w:rsidRDefault="00500F10" w:rsidP="00500F10">
      <w:pPr>
        <w:jc w:val="both"/>
        <w:rPr>
          <w:lang w:val="es-DO"/>
        </w:rPr>
      </w:pPr>
    </w:p>
    <w:p w14:paraId="1E8C9CE0" w14:textId="55654A8D" w:rsidR="00500F10" w:rsidRDefault="00500F10" w:rsidP="00500F10">
      <w:pPr>
        <w:jc w:val="both"/>
        <w:rPr>
          <w:lang w:val="es-DO"/>
        </w:rPr>
      </w:pPr>
      <w:r w:rsidRPr="00693A45">
        <w:rPr>
          <w:lang w:val="es-DO"/>
        </w:rPr>
        <w:t>Estos equipos cumplen con sus mantenimientos preventivos para garantizar su operatividad continua y esta enlazado a un sistema gerencial LABPLUS.</w:t>
      </w:r>
    </w:p>
    <w:p w14:paraId="1F2A770B" w14:textId="77777777" w:rsidR="00684214" w:rsidRPr="00693A45" w:rsidRDefault="00684214" w:rsidP="00500F10">
      <w:pPr>
        <w:jc w:val="both"/>
        <w:rPr>
          <w:lang w:val="es-DO"/>
        </w:rPr>
      </w:pPr>
    </w:p>
    <w:p w14:paraId="136B0502" w14:textId="77777777" w:rsidR="00500F10" w:rsidRDefault="00500F10" w:rsidP="00500F10">
      <w:pPr>
        <w:jc w:val="both"/>
        <w:rPr>
          <w:lang w:val="es-DO"/>
        </w:rPr>
      </w:pPr>
      <w:r w:rsidRPr="00693A45">
        <w:rPr>
          <w:lang w:val="es-DO"/>
        </w:rPr>
        <w:t>Nuestro laboratorio clínico cuenta también con excelentes profesionales especializado, capacitado y con competencia para sus posiciones.</w:t>
      </w:r>
    </w:p>
    <w:p w14:paraId="0BABEA15" w14:textId="77777777" w:rsidR="00500F10" w:rsidRPr="00693A45" w:rsidRDefault="00500F10" w:rsidP="00500F10">
      <w:pPr>
        <w:jc w:val="both"/>
        <w:rPr>
          <w:lang w:val="es-DO"/>
        </w:rPr>
      </w:pPr>
    </w:p>
    <w:p w14:paraId="64E08E1A" w14:textId="77777777" w:rsidR="00684214" w:rsidRDefault="00684214" w:rsidP="00684214">
      <w:pPr>
        <w:spacing w:line="276" w:lineRule="auto"/>
        <w:ind w:firstLine="720"/>
        <w:jc w:val="center"/>
        <w:rPr>
          <w:u w:val="single"/>
          <w:lang w:val="es-DO"/>
        </w:rPr>
      </w:pPr>
    </w:p>
    <w:p w14:paraId="5FAED505" w14:textId="77777777" w:rsidR="00684214" w:rsidRDefault="00684214" w:rsidP="00684214">
      <w:pPr>
        <w:spacing w:line="276" w:lineRule="auto"/>
        <w:ind w:firstLine="720"/>
        <w:jc w:val="center"/>
        <w:rPr>
          <w:u w:val="single"/>
          <w:lang w:val="es-DO"/>
        </w:rPr>
      </w:pPr>
    </w:p>
    <w:p w14:paraId="15FEC66B" w14:textId="77777777" w:rsidR="00684214" w:rsidRDefault="00684214" w:rsidP="00684214">
      <w:pPr>
        <w:spacing w:line="276" w:lineRule="auto"/>
        <w:ind w:firstLine="720"/>
        <w:jc w:val="center"/>
        <w:rPr>
          <w:u w:val="single"/>
          <w:lang w:val="es-DO"/>
        </w:rPr>
      </w:pPr>
    </w:p>
    <w:p w14:paraId="06BCD8F2" w14:textId="77777777" w:rsidR="00684214" w:rsidRDefault="00684214" w:rsidP="00684214">
      <w:pPr>
        <w:spacing w:line="276" w:lineRule="auto"/>
        <w:ind w:firstLine="720"/>
        <w:jc w:val="center"/>
        <w:rPr>
          <w:u w:val="single"/>
          <w:lang w:val="es-DO"/>
        </w:rPr>
      </w:pPr>
    </w:p>
    <w:p w14:paraId="4D3A64DA" w14:textId="1FC91D21" w:rsidR="00500F10" w:rsidRPr="00E9241F" w:rsidRDefault="00684214" w:rsidP="00E9241F">
      <w:pPr>
        <w:spacing w:line="276" w:lineRule="auto"/>
        <w:ind w:firstLine="720"/>
        <w:jc w:val="center"/>
        <w:rPr>
          <w:u w:val="single"/>
          <w:lang w:val="es-DO"/>
        </w:rPr>
      </w:pPr>
      <w:r w:rsidRPr="00684214">
        <w:rPr>
          <w:u w:val="single"/>
          <w:lang w:val="es-DO"/>
        </w:rPr>
        <w:t>Enfermería</w:t>
      </w:r>
    </w:p>
    <w:p w14:paraId="2D679964" w14:textId="016F2CF8" w:rsidR="00684214" w:rsidRDefault="00684214" w:rsidP="00684214">
      <w:pPr>
        <w:rPr>
          <w:lang w:val="es-US"/>
        </w:rPr>
      </w:pPr>
      <w:r>
        <w:rPr>
          <w:lang w:val="es-US"/>
        </w:rPr>
        <w:t xml:space="preserve">La finalidad del trabajo de enfermería es proporcionar a las personas que necesitan los servicios de salud cuidados eficaces y eficientes, orientados a la consecuencia de resultado en salud.  Para ello, se utiliza un método organizado de resolución de problema, por lo que enfermería aplica las cinco etapas del proceso de enfermería: valoración, diagnóstico de problemas, planificación, ejecución y evaluación.  </w:t>
      </w:r>
    </w:p>
    <w:p w14:paraId="5FF53A25" w14:textId="211CDF7E" w:rsidR="00684214" w:rsidRDefault="00684214" w:rsidP="00684214">
      <w:pPr>
        <w:rPr>
          <w:lang w:val="es-US"/>
        </w:rPr>
      </w:pPr>
      <w:r>
        <w:rPr>
          <w:lang w:val="es-US"/>
        </w:rPr>
        <w:t>A continuación, mostramos logros del periodo enero-octubre 2025:</w:t>
      </w:r>
    </w:p>
    <w:p w14:paraId="57C4E35F" w14:textId="77777777" w:rsidR="00E9241F" w:rsidRDefault="00E9241F" w:rsidP="00684214">
      <w:pPr>
        <w:rPr>
          <w:lang w:val="es-US"/>
        </w:rPr>
      </w:pPr>
    </w:p>
    <w:p w14:paraId="5DC47FD2" w14:textId="2203B71B" w:rsidR="00684214" w:rsidRPr="00684214" w:rsidRDefault="00684214" w:rsidP="00684214">
      <w:pPr>
        <w:spacing w:line="276" w:lineRule="auto"/>
        <w:jc w:val="both"/>
        <w:rPr>
          <w:lang w:val="es-DO"/>
        </w:rPr>
      </w:pPr>
      <w:r>
        <w:rPr>
          <w:lang w:val="es-DO"/>
        </w:rPr>
        <w:t>*</w:t>
      </w:r>
      <w:r w:rsidRPr="00684214">
        <w:rPr>
          <w:lang w:val="es-DO"/>
        </w:rPr>
        <w:t xml:space="preserve">Continuidad a las actividades del POA, entregado de forma oportuna apegado a los lineamientos trazados. </w:t>
      </w:r>
    </w:p>
    <w:p w14:paraId="033983F2" w14:textId="6DAB9937" w:rsidR="00684214" w:rsidRPr="00684214" w:rsidRDefault="00684214" w:rsidP="00684214">
      <w:pPr>
        <w:spacing w:line="276" w:lineRule="auto"/>
        <w:jc w:val="both"/>
        <w:rPr>
          <w:lang w:val="es-DO"/>
        </w:rPr>
      </w:pPr>
      <w:r>
        <w:rPr>
          <w:lang w:val="es-DO"/>
        </w:rPr>
        <w:t>*</w:t>
      </w:r>
      <w:r w:rsidRPr="00684214">
        <w:rPr>
          <w:lang w:val="es-DO"/>
        </w:rPr>
        <w:t>Reuniones con el Departamento de Recursos Humanos para mantener la conectividad sobre las necesidades y actividades del departamento.</w:t>
      </w:r>
    </w:p>
    <w:p w14:paraId="0C512500" w14:textId="6B21D355" w:rsidR="00684214" w:rsidRPr="00684214" w:rsidRDefault="00684214" w:rsidP="00684214">
      <w:pPr>
        <w:spacing w:line="276" w:lineRule="auto"/>
        <w:jc w:val="both"/>
        <w:rPr>
          <w:lang w:val="es-DO"/>
        </w:rPr>
      </w:pPr>
      <w:r>
        <w:rPr>
          <w:lang w:val="es-DO"/>
        </w:rPr>
        <w:t>*</w:t>
      </w:r>
      <w:r w:rsidRPr="00684214">
        <w:rPr>
          <w:lang w:val="es-DO"/>
        </w:rPr>
        <w:t xml:space="preserve">Aplicación de los nuevos instrumentos del expediente clínico, de igual forma en el área de emergencia. </w:t>
      </w:r>
    </w:p>
    <w:p w14:paraId="176F75CD" w14:textId="0E52726C" w:rsidR="00684214" w:rsidRPr="00684214" w:rsidRDefault="00684214" w:rsidP="00684214">
      <w:pPr>
        <w:spacing w:line="276" w:lineRule="auto"/>
        <w:jc w:val="both"/>
        <w:rPr>
          <w:lang w:val="es-DO"/>
        </w:rPr>
      </w:pPr>
      <w:r>
        <w:rPr>
          <w:lang w:val="es-DO"/>
        </w:rPr>
        <w:t>*</w:t>
      </w:r>
      <w:r w:rsidRPr="00684214">
        <w:rPr>
          <w:lang w:val="es-DO"/>
        </w:rPr>
        <w:t>En La Producción de Servicios, el Departamento de Enfermería apoya para el logro de los objetivos a cada una de las áreas, lo que nos permite visualizar el número de procedimientos realizados.</w:t>
      </w:r>
    </w:p>
    <w:p w14:paraId="1371FDB0" w14:textId="77777777" w:rsidR="00684214" w:rsidRDefault="00684214" w:rsidP="00684214">
      <w:pPr>
        <w:spacing w:line="276" w:lineRule="auto"/>
        <w:jc w:val="both"/>
        <w:rPr>
          <w:lang w:val="es-DO"/>
        </w:rPr>
      </w:pPr>
    </w:p>
    <w:p w14:paraId="39AAF901" w14:textId="43EDC381" w:rsidR="00684214" w:rsidRPr="00684214" w:rsidRDefault="00684214" w:rsidP="00684214">
      <w:pPr>
        <w:spacing w:line="276" w:lineRule="auto"/>
        <w:jc w:val="both"/>
        <w:rPr>
          <w:lang w:val="es-DO"/>
        </w:rPr>
      </w:pPr>
      <w:r w:rsidRPr="00684214">
        <w:rPr>
          <w:lang w:val="es-DO"/>
        </w:rPr>
        <w:t xml:space="preserve">Dejamos evidenciados el número de pacientes tratados en algunas áreas en el periodo en cuestión:  </w:t>
      </w:r>
    </w:p>
    <w:p w14:paraId="6F1F69A9" w14:textId="77777777" w:rsidR="00684214" w:rsidRPr="00684214" w:rsidRDefault="00684214" w:rsidP="00684214">
      <w:pPr>
        <w:pStyle w:val="Prrafodelista"/>
        <w:numPr>
          <w:ilvl w:val="0"/>
          <w:numId w:val="7"/>
        </w:numPr>
        <w:spacing w:line="276" w:lineRule="auto"/>
        <w:jc w:val="both"/>
        <w:rPr>
          <w:rFonts w:ascii="Times New Roman" w:hAnsi="Times New Roman" w:cs="Times New Roman"/>
          <w:color w:val="767171"/>
          <w:spacing w:val="20"/>
          <w:sz w:val="24"/>
          <w:szCs w:val="24"/>
          <w:lang w:val="es-DO"/>
        </w:rPr>
      </w:pPr>
      <w:r w:rsidRPr="00684214">
        <w:rPr>
          <w:rFonts w:ascii="Times New Roman" w:hAnsi="Times New Roman" w:cs="Times New Roman"/>
          <w:color w:val="767171"/>
          <w:spacing w:val="20"/>
          <w:sz w:val="24"/>
          <w:szCs w:val="24"/>
          <w:lang w:val="es-DO"/>
        </w:rPr>
        <w:t xml:space="preserve">Emergencias                      2,872 </w:t>
      </w:r>
    </w:p>
    <w:p w14:paraId="2325717B" w14:textId="29CAE1F0" w:rsidR="00684214" w:rsidRPr="00684214" w:rsidRDefault="00684214" w:rsidP="00684214">
      <w:pPr>
        <w:pStyle w:val="Prrafodelista"/>
        <w:numPr>
          <w:ilvl w:val="0"/>
          <w:numId w:val="7"/>
        </w:numPr>
        <w:spacing w:line="276" w:lineRule="auto"/>
        <w:jc w:val="both"/>
        <w:rPr>
          <w:rFonts w:ascii="Times New Roman" w:hAnsi="Times New Roman" w:cs="Times New Roman"/>
          <w:color w:val="767171"/>
          <w:spacing w:val="20"/>
          <w:sz w:val="24"/>
          <w:szCs w:val="24"/>
          <w:lang w:val="es-DO"/>
        </w:rPr>
      </w:pPr>
      <w:r w:rsidRPr="00684214">
        <w:rPr>
          <w:rFonts w:ascii="Times New Roman" w:hAnsi="Times New Roman" w:cs="Times New Roman"/>
          <w:color w:val="767171"/>
          <w:spacing w:val="20"/>
          <w:sz w:val="24"/>
          <w:szCs w:val="24"/>
          <w:lang w:val="es-DO"/>
        </w:rPr>
        <w:t>Hospitalización                    264</w:t>
      </w:r>
    </w:p>
    <w:p w14:paraId="6E7F438A" w14:textId="2FADD172" w:rsidR="00684214" w:rsidRPr="00684214" w:rsidRDefault="00684214" w:rsidP="00684214">
      <w:pPr>
        <w:pStyle w:val="Prrafodelista"/>
        <w:numPr>
          <w:ilvl w:val="0"/>
          <w:numId w:val="7"/>
        </w:numPr>
        <w:spacing w:line="276" w:lineRule="auto"/>
        <w:jc w:val="both"/>
        <w:rPr>
          <w:rFonts w:ascii="Times New Roman" w:hAnsi="Times New Roman" w:cs="Times New Roman"/>
          <w:color w:val="767171"/>
          <w:spacing w:val="20"/>
          <w:sz w:val="24"/>
          <w:szCs w:val="24"/>
          <w:lang w:val="es-DO"/>
        </w:rPr>
      </w:pPr>
      <w:r w:rsidRPr="00684214">
        <w:rPr>
          <w:rFonts w:ascii="Times New Roman" w:hAnsi="Times New Roman" w:cs="Times New Roman"/>
          <w:color w:val="767171"/>
          <w:spacing w:val="20"/>
          <w:sz w:val="24"/>
          <w:szCs w:val="24"/>
          <w:lang w:val="es-DO"/>
        </w:rPr>
        <w:t xml:space="preserve">Sonografías                       5,245 </w:t>
      </w:r>
    </w:p>
    <w:p w14:paraId="234EE664" w14:textId="13FDABEA" w:rsidR="00684214" w:rsidRPr="00684214" w:rsidRDefault="00684214" w:rsidP="00684214">
      <w:pPr>
        <w:pStyle w:val="Prrafodelista"/>
        <w:numPr>
          <w:ilvl w:val="0"/>
          <w:numId w:val="7"/>
        </w:numPr>
        <w:spacing w:line="276" w:lineRule="auto"/>
        <w:jc w:val="both"/>
        <w:rPr>
          <w:rFonts w:ascii="Times New Roman" w:hAnsi="Times New Roman" w:cs="Times New Roman"/>
          <w:color w:val="767171"/>
          <w:spacing w:val="20"/>
          <w:sz w:val="24"/>
          <w:szCs w:val="24"/>
          <w:lang w:val="es-DO"/>
        </w:rPr>
      </w:pPr>
      <w:r w:rsidRPr="00684214">
        <w:rPr>
          <w:rFonts w:ascii="Times New Roman" w:hAnsi="Times New Roman" w:cs="Times New Roman"/>
          <w:color w:val="767171"/>
          <w:spacing w:val="20"/>
          <w:sz w:val="24"/>
          <w:szCs w:val="24"/>
          <w:lang w:val="es-DO"/>
        </w:rPr>
        <w:t xml:space="preserve">Estudios Endoscópicos     </w:t>
      </w:r>
      <w:r>
        <w:rPr>
          <w:rFonts w:ascii="Times New Roman" w:hAnsi="Times New Roman" w:cs="Times New Roman"/>
          <w:color w:val="767171"/>
          <w:spacing w:val="20"/>
          <w:sz w:val="24"/>
          <w:szCs w:val="24"/>
          <w:lang w:val="es-DO"/>
        </w:rPr>
        <w:t xml:space="preserve">  </w:t>
      </w:r>
      <w:r w:rsidRPr="00684214">
        <w:rPr>
          <w:rFonts w:ascii="Times New Roman" w:hAnsi="Times New Roman" w:cs="Times New Roman"/>
          <w:color w:val="767171"/>
          <w:spacing w:val="20"/>
          <w:sz w:val="24"/>
          <w:szCs w:val="24"/>
          <w:lang w:val="es-DO"/>
        </w:rPr>
        <w:t>2,574</w:t>
      </w:r>
    </w:p>
    <w:p w14:paraId="24E95B7A" w14:textId="232984A2" w:rsidR="00684214" w:rsidRPr="00684214" w:rsidRDefault="00684214" w:rsidP="00684214">
      <w:pPr>
        <w:pStyle w:val="Prrafodelista"/>
        <w:numPr>
          <w:ilvl w:val="0"/>
          <w:numId w:val="7"/>
        </w:numPr>
        <w:spacing w:line="276" w:lineRule="auto"/>
        <w:jc w:val="both"/>
        <w:rPr>
          <w:rFonts w:ascii="Times New Roman" w:hAnsi="Times New Roman" w:cs="Times New Roman"/>
          <w:color w:val="767171"/>
          <w:spacing w:val="20"/>
          <w:sz w:val="24"/>
          <w:szCs w:val="24"/>
          <w:lang w:val="es-DO"/>
        </w:rPr>
      </w:pPr>
      <w:r w:rsidRPr="00684214">
        <w:rPr>
          <w:rFonts w:ascii="Times New Roman" w:hAnsi="Times New Roman" w:cs="Times New Roman"/>
          <w:color w:val="767171"/>
          <w:spacing w:val="20"/>
          <w:sz w:val="24"/>
          <w:szCs w:val="24"/>
          <w:lang w:val="es-DO"/>
        </w:rPr>
        <w:t xml:space="preserve">ERCP                                  </w:t>
      </w:r>
      <w:r>
        <w:rPr>
          <w:rFonts w:ascii="Times New Roman" w:hAnsi="Times New Roman" w:cs="Times New Roman"/>
          <w:color w:val="767171"/>
          <w:spacing w:val="20"/>
          <w:sz w:val="24"/>
          <w:szCs w:val="24"/>
          <w:lang w:val="es-DO"/>
        </w:rPr>
        <w:t xml:space="preserve">  </w:t>
      </w:r>
      <w:r w:rsidRPr="00684214">
        <w:rPr>
          <w:rFonts w:ascii="Times New Roman" w:hAnsi="Times New Roman" w:cs="Times New Roman"/>
          <w:color w:val="767171"/>
          <w:spacing w:val="20"/>
          <w:sz w:val="24"/>
          <w:szCs w:val="24"/>
          <w:lang w:val="es-DO"/>
        </w:rPr>
        <w:t>44</w:t>
      </w:r>
    </w:p>
    <w:p w14:paraId="20E0F3BE" w14:textId="0AD1F407" w:rsidR="00684214" w:rsidRDefault="00684214" w:rsidP="00684214">
      <w:pPr>
        <w:pStyle w:val="Prrafodelista"/>
        <w:numPr>
          <w:ilvl w:val="0"/>
          <w:numId w:val="7"/>
        </w:numPr>
        <w:spacing w:line="276" w:lineRule="auto"/>
        <w:jc w:val="both"/>
        <w:rPr>
          <w:rFonts w:ascii="Times New Roman" w:hAnsi="Times New Roman" w:cs="Times New Roman"/>
          <w:color w:val="767171"/>
          <w:spacing w:val="20"/>
          <w:sz w:val="24"/>
          <w:szCs w:val="24"/>
          <w:lang w:val="es-DO"/>
        </w:rPr>
      </w:pPr>
      <w:r w:rsidRPr="00684214">
        <w:rPr>
          <w:rFonts w:ascii="Times New Roman" w:hAnsi="Times New Roman" w:cs="Times New Roman"/>
          <w:color w:val="767171"/>
          <w:spacing w:val="20"/>
          <w:sz w:val="24"/>
          <w:szCs w:val="24"/>
          <w:lang w:val="es-DO"/>
        </w:rPr>
        <w:t xml:space="preserve">Rectosigmoidoscopia            </w:t>
      </w:r>
      <w:r>
        <w:rPr>
          <w:rFonts w:ascii="Times New Roman" w:hAnsi="Times New Roman" w:cs="Times New Roman"/>
          <w:color w:val="767171"/>
          <w:spacing w:val="20"/>
          <w:sz w:val="24"/>
          <w:szCs w:val="24"/>
          <w:lang w:val="es-DO"/>
        </w:rPr>
        <w:t xml:space="preserve"> </w:t>
      </w:r>
      <w:r w:rsidRPr="00684214">
        <w:rPr>
          <w:rFonts w:ascii="Times New Roman" w:hAnsi="Times New Roman" w:cs="Times New Roman"/>
          <w:color w:val="767171"/>
          <w:spacing w:val="20"/>
          <w:sz w:val="24"/>
          <w:szCs w:val="24"/>
          <w:lang w:val="es-DO"/>
        </w:rPr>
        <w:t xml:space="preserve"> 10 </w:t>
      </w:r>
    </w:p>
    <w:p w14:paraId="33B833A5" w14:textId="77777777" w:rsidR="00684214" w:rsidRPr="00684214" w:rsidRDefault="00684214" w:rsidP="00684214">
      <w:pPr>
        <w:pStyle w:val="Prrafodelista"/>
        <w:spacing w:line="276" w:lineRule="auto"/>
        <w:jc w:val="both"/>
        <w:rPr>
          <w:rFonts w:ascii="Times New Roman" w:hAnsi="Times New Roman" w:cs="Times New Roman"/>
          <w:color w:val="767171"/>
          <w:spacing w:val="20"/>
          <w:sz w:val="24"/>
          <w:szCs w:val="24"/>
          <w:lang w:val="es-DO"/>
        </w:rPr>
      </w:pPr>
    </w:p>
    <w:p w14:paraId="70F38E65" w14:textId="02B97FE3" w:rsidR="00684214" w:rsidRPr="00684214" w:rsidRDefault="00684214" w:rsidP="00684214">
      <w:pPr>
        <w:spacing w:line="276" w:lineRule="auto"/>
        <w:jc w:val="both"/>
        <w:rPr>
          <w:lang w:val="es-DO"/>
        </w:rPr>
      </w:pPr>
      <w:r w:rsidRPr="00684214">
        <w:rPr>
          <w:lang w:val="es-DO"/>
        </w:rPr>
        <w:t xml:space="preserve">De igual forma, apoyamos de manera muy directa el programa de alto costo con la gestión, aplicación y seguimiento a más de 200 usuarios con diferentes tratamientos que recibe la unidad de inflamatoria.                                       </w:t>
      </w:r>
    </w:p>
    <w:p w14:paraId="3ED1EBF6" w14:textId="375387A8" w:rsidR="00CC443D" w:rsidRDefault="00684214" w:rsidP="00684214">
      <w:pPr>
        <w:spacing w:line="276" w:lineRule="auto"/>
        <w:jc w:val="both"/>
        <w:rPr>
          <w:lang w:val="es-DO"/>
        </w:rPr>
      </w:pPr>
      <w:r w:rsidRPr="00684214">
        <w:rPr>
          <w:lang w:val="es-DO"/>
        </w:rPr>
        <w:t xml:space="preserve">Continuamos trabajando para brindar las respuestas a nuestros usuarios y ajustar las mejores condiciones al apoyo que compone este departamento, y así mantener la continuidad a la mejoría continúa para que el centro se mantenga con los más altos estándares de calidad.  </w:t>
      </w:r>
    </w:p>
    <w:p w14:paraId="71088AD8" w14:textId="77777777" w:rsidR="00E9241F" w:rsidRPr="00684214" w:rsidRDefault="00E9241F" w:rsidP="00684214">
      <w:pPr>
        <w:spacing w:line="276" w:lineRule="auto"/>
        <w:jc w:val="both"/>
        <w:rPr>
          <w:lang w:val="es-DO"/>
        </w:rPr>
      </w:pPr>
    </w:p>
    <w:bookmarkEnd w:id="10"/>
    <w:p w14:paraId="295EC668" w14:textId="6552B1B3" w:rsidR="00CC443D" w:rsidRPr="00E9241F" w:rsidRDefault="00CC443D" w:rsidP="00E9241F">
      <w:pPr>
        <w:spacing w:line="276" w:lineRule="auto"/>
        <w:jc w:val="center"/>
        <w:rPr>
          <w:u w:val="single"/>
          <w:lang w:val="es-DO"/>
        </w:rPr>
      </w:pPr>
      <w:r w:rsidRPr="00E9241F">
        <w:rPr>
          <w:u w:val="single"/>
          <w:lang w:val="es-DO"/>
        </w:rPr>
        <w:t>Endoscopia</w:t>
      </w:r>
    </w:p>
    <w:p w14:paraId="7EF5288D" w14:textId="67B0666A" w:rsidR="00CC443D" w:rsidRPr="00E9241F" w:rsidRDefault="00CC443D" w:rsidP="00E9241F">
      <w:pPr>
        <w:spacing w:line="276" w:lineRule="auto"/>
        <w:jc w:val="both"/>
        <w:rPr>
          <w:lang w:val="es-DO"/>
        </w:rPr>
      </w:pPr>
      <w:r w:rsidRPr="00E9241F">
        <w:rPr>
          <w:lang w:val="es-DO"/>
        </w:rPr>
        <w:t>En el área de endoscopia digestiva alta presentamos el informe correspondiente a enero-</w:t>
      </w:r>
      <w:r w:rsidR="006E3F77" w:rsidRPr="00E9241F">
        <w:rPr>
          <w:lang w:val="es-DO"/>
        </w:rPr>
        <w:t>octubre 2025</w:t>
      </w:r>
      <w:r w:rsidRPr="00E9241F">
        <w:rPr>
          <w:lang w:val="es-DO"/>
        </w:rPr>
        <w:t xml:space="preserve"> donde ponemos de manifiesto las actividades realizadas y en lo que estuve involucrada durante este periodo y los logros alcanzados.</w:t>
      </w:r>
    </w:p>
    <w:p w14:paraId="6EF5DA8A" w14:textId="03B7ED2A" w:rsidR="00CC443D" w:rsidRPr="00E9241F" w:rsidRDefault="00CC443D" w:rsidP="00E9241F">
      <w:pPr>
        <w:spacing w:line="276" w:lineRule="auto"/>
        <w:jc w:val="both"/>
        <w:rPr>
          <w:lang w:val="es-DO"/>
        </w:rPr>
      </w:pPr>
      <w:r w:rsidRPr="00E9241F">
        <w:rPr>
          <w:lang w:val="es-DO"/>
        </w:rPr>
        <w:t>Durante este tiempo y al inicio del año se realizaron:</w:t>
      </w:r>
    </w:p>
    <w:p w14:paraId="3E75BB54" w14:textId="77777777" w:rsidR="004B6F7F" w:rsidRPr="007735F6" w:rsidRDefault="004B6F7F" w:rsidP="004B6F7F">
      <w:pPr>
        <w:spacing w:after="120"/>
        <w:jc w:val="both"/>
        <w:rPr>
          <w:color w:val="4C4747"/>
          <w:lang w:val="es-DO"/>
        </w:rPr>
      </w:pPr>
    </w:p>
    <w:tbl>
      <w:tblPr>
        <w:tblW w:w="8505" w:type="dxa"/>
        <w:tblInd w:w="-10" w:type="dxa"/>
        <w:tblCellMar>
          <w:left w:w="70" w:type="dxa"/>
          <w:right w:w="70" w:type="dxa"/>
        </w:tblCellMar>
        <w:tblLook w:val="04A0" w:firstRow="1" w:lastRow="0" w:firstColumn="1" w:lastColumn="0" w:noHBand="0" w:noVBand="1"/>
      </w:tblPr>
      <w:tblGrid>
        <w:gridCol w:w="2971"/>
        <w:gridCol w:w="1710"/>
        <w:gridCol w:w="1561"/>
        <w:gridCol w:w="2090"/>
        <w:gridCol w:w="840"/>
      </w:tblGrid>
      <w:tr w:rsidR="004B6F7F" w:rsidRPr="000631DA" w14:paraId="7A1744AF" w14:textId="77777777" w:rsidTr="004B6F7F">
        <w:trPr>
          <w:trHeight w:val="533"/>
        </w:trPr>
        <w:tc>
          <w:tcPr>
            <w:tcW w:w="2971" w:type="dxa"/>
            <w:tcBorders>
              <w:top w:val="single" w:sz="8" w:space="0" w:color="auto"/>
              <w:left w:val="single" w:sz="8" w:space="0" w:color="auto"/>
              <w:bottom w:val="single" w:sz="8" w:space="0" w:color="auto"/>
              <w:right w:val="single" w:sz="8" w:space="0" w:color="auto"/>
            </w:tcBorders>
            <w:shd w:val="clear" w:color="auto" w:fill="2E74B5" w:themeFill="accent5" w:themeFillShade="BF"/>
            <w:noWrap/>
            <w:vAlign w:val="center"/>
            <w:hideMark/>
          </w:tcPr>
          <w:p w14:paraId="180CA483" w14:textId="77777777" w:rsidR="004B6F7F" w:rsidRPr="00E9241F" w:rsidRDefault="004B6F7F" w:rsidP="00C13B82">
            <w:pPr>
              <w:spacing w:after="0" w:line="240" w:lineRule="auto"/>
              <w:rPr>
                <w:rFonts w:ascii="Arial" w:eastAsia="Times New Roman" w:hAnsi="Arial" w:cs="Arial"/>
                <w:b/>
                <w:bCs/>
                <w:color w:val="FFFFFF" w:themeColor="background1"/>
                <w:sz w:val="16"/>
                <w:szCs w:val="16"/>
                <w:lang w:eastAsia="es-US"/>
              </w:rPr>
            </w:pPr>
            <w:r w:rsidRPr="00E9241F">
              <w:rPr>
                <w:rFonts w:ascii="Arial" w:eastAsia="Times New Roman" w:hAnsi="Arial" w:cs="Arial"/>
                <w:b/>
                <w:bCs/>
                <w:color w:val="FFFFFF" w:themeColor="background1"/>
                <w:sz w:val="16"/>
                <w:szCs w:val="16"/>
                <w:lang w:eastAsia="es-US"/>
              </w:rPr>
              <w:t>PROCEDIMIENTOS</w:t>
            </w:r>
          </w:p>
        </w:tc>
        <w:tc>
          <w:tcPr>
            <w:tcW w:w="1710" w:type="dxa"/>
            <w:tcBorders>
              <w:top w:val="single" w:sz="8" w:space="0" w:color="auto"/>
              <w:left w:val="nil"/>
              <w:bottom w:val="single" w:sz="8" w:space="0" w:color="auto"/>
              <w:right w:val="single" w:sz="8" w:space="0" w:color="auto"/>
            </w:tcBorders>
            <w:shd w:val="clear" w:color="auto" w:fill="2E74B5" w:themeFill="accent5" w:themeFillShade="BF"/>
            <w:noWrap/>
            <w:vAlign w:val="center"/>
            <w:hideMark/>
          </w:tcPr>
          <w:p w14:paraId="380FF74E" w14:textId="77777777" w:rsidR="004B6F7F" w:rsidRPr="00E9241F" w:rsidRDefault="004B6F7F" w:rsidP="00C13B82">
            <w:pPr>
              <w:spacing w:after="0" w:line="240" w:lineRule="auto"/>
              <w:rPr>
                <w:rFonts w:ascii="Arial" w:eastAsia="Times New Roman" w:hAnsi="Arial" w:cs="Arial"/>
                <w:b/>
                <w:bCs/>
                <w:color w:val="FFFFFF" w:themeColor="background1"/>
                <w:sz w:val="18"/>
                <w:szCs w:val="18"/>
                <w:lang w:eastAsia="es-US"/>
              </w:rPr>
            </w:pPr>
            <w:r w:rsidRPr="00E9241F">
              <w:rPr>
                <w:rFonts w:ascii="Arial" w:eastAsia="Times New Roman" w:hAnsi="Arial" w:cs="Arial"/>
                <w:b/>
                <w:bCs/>
                <w:color w:val="FFFFFF" w:themeColor="background1"/>
                <w:sz w:val="18"/>
                <w:szCs w:val="18"/>
                <w:lang w:eastAsia="es-US"/>
              </w:rPr>
              <w:t>AMBULATORIO</w:t>
            </w:r>
          </w:p>
        </w:tc>
        <w:tc>
          <w:tcPr>
            <w:tcW w:w="1561" w:type="dxa"/>
            <w:tcBorders>
              <w:top w:val="single" w:sz="8" w:space="0" w:color="auto"/>
              <w:left w:val="nil"/>
              <w:bottom w:val="single" w:sz="8" w:space="0" w:color="auto"/>
              <w:right w:val="single" w:sz="8" w:space="0" w:color="auto"/>
            </w:tcBorders>
            <w:shd w:val="clear" w:color="auto" w:fill="2E74B5" w:themeFill="accent5" w:themeFillShade="BF"/>
            <w:noWrap/>
            <w:vAlign w:val="center"/>
            <w:hideMark/>
          </w:tcPr>
          <w:p w14:paraId="578F2A46" w14:textId="77777777" w:rsidR="004B6F7F" w:rsidRPr="00E9241F" w:rsidRDefault="004B6F7F" w:rsidP="00C13B82">
            <w:pPr>
              <w:spacing w:after="0" w:line="240" w:lineRule="auto"/>
              <w:rPr>
                <w:rFonts w:ascii="Arial" w:eastAsia="Times New Roman" w:hAnsi="Arial" w:cs="Arial"/>
                <w:b/>
                <w:bCs/>
                <w:color w:val="FFFFFF" w:themeColor="background1"/>
                <w:sz w:val="18"/>
                <w:szCs w:val="18"/>
                <w:lang w:eastAsia="es-US"/>
              </w:rPr>
            </w:pPr>
            <w:r w:rsidRPr="00E9241F">
              <w:rPr>
                <w:rFonts w:ascii="Arial" w:eastAsia="Times New Roman" w:hAnsi="Arial" w:cs="Arial"/>
                <w:b/>
                <w:bCs/>
                <w:color w:val="FFFFFF" w:themeColor="background1"/>
                <w:sz w:val="18"/>
                <w:szCs w:val="18"/>
                <w:lang w:eastAsia="es-US"/>
              </w:rPr>
              <w:t>EMERGENCIA</w:t>
            </w:r>
          </w:p>
        </w:tc>
        <w:tc>
          <w:tcPr>
            <w:tcW w:w="2090" w:type="dxa"/>
            <w:tcBorders>
              <w:top w:val="single" w:sz="8" w:space="0" w:color="auto"/>
              <w:left w:val="nil"/>
              <w:bottom w:val="single" w:sz="8" w:space="0" w:color="auto"/>
              <w:right w:val="single" w:sz="8" w:space="0" w:color="auto"/>
            </w:tcBorders>
            <w:shd w:val="clear" w:color="auto" w:fill="2E74B5" w:themeFill="accent5" w:themeFillShade="BF"/>
            <w:noWrap/>
            <w:vAlign w:val="center"/>
            <w:hideMark/>
          </w:tcPr>
          <w:p w14:paraId="2A55AF73" w14:textId="77777777" w:rsidR="004B6F7F" w:rsidRPr="00E9241F" w:rsidRDefault="004B6F7F" w:rsidP="00C13B82">
            <w:pPr>
              <w:spacing w:after="0" w:line="240" w:lineRule="auto"/>
              <w:rPr>
                <w:rFonts w:ascii="Arial" w:eastAsia="Times New Roman" w:hAnsi="Arial" w:cs="Arial"/>
                <w:b/>
                <w:bCs/>
                <w:color w:val="FFFFFF" w:themeColor="background1"/>
                <w:sz w:val="18"/>
                <w:szCs w:val="18"/>
                <w:lang w:eastAsia="es-US"/>
              </w:rPr>
            </w:pPr>
            <w:r w:rsidRPr="00E9241F">
              <w:rPr>
                <w:rFonts w:ascii="Arial" w:eastAsia="Times New Roman" w:hAnsi="Arial" w:cs="Arial"/>
                <w:b/>
                <w:bCs/>
                <w:color w:val="FFFFFF" w:themeColor="background1"/>
                <w:sz w:val="18"/>
                <w:szCs w:val="18"/>
                <w:lang w:eastAsia="es-US"/>
              </w:rPr>
              <w:t>HOSPITALIZACIÓN</w:t>
            </w:r>
          </w:p>
        </w:tc>
        <w:tc>
          <w:tcPr>
            <w:tcW w:w="173" w:type="dxa"/>
            <w:tcBorders>
              <w:top w:val="single" w:sz="8" w:space="0" w:color="auto"/>
              <w:left w:val="nil"/>
              <w:bottom w:val="single" w:sz="8" w:space="0" w:color="auto"/>
              <w:right w:val="single" w:sz="8" w:space="0" w:color="auto"/>
            </w:tcBorders>
            <w:shd w:val="clear" w:color="auto" w:fill="2E74B5" w:themeFill="accent5" w:themeFillShade="BF"/>
            <w:noWrap/>
            <w:vAlign w:val="center"/>
            <w:hideMark/>
          </w:tcPr>
          <w:p w14:paraId="34389775" w14:textId="77777777" w:rsidR="004B6F7F" w:rsidRPr="00E9241F" w:rsidRDefault="004B6F7F" w:rsidP="00C13B82">
            <w:pPr>
              <w:spacing w:after="0" w:line="240" w:lineRule="auto"/>
              <w:rPr>
                <w:rFonts w:ascii="Arial" w:eastAsia="Times New Roman" w:hAnsi="Arial" w:cs="Arial"/>
                <w:b/>
                <w:bCs/>
                <w:color w:val="FFFFFF" w:themeColor="background1"/>
                <w:sz w:val="18"/>
                <w:szCs w:val="18"/>
                <w:lang w:eastAsia="es-US"/>
              </w:rPr>
            </w:pPr>
            <w:r w:rsidRPr="00E9241F">
              <w:rPr>
                <w:rFonts w:ascii="Arial" w:eastAsia="Times New Roman" w:hAnsi="Arial" w:cs="Arial"/>
                <w:b/>
                <w:bCs/>
                <w:color w:val="FFFFFF" w:themeColor="background1"/>
                <w:sz w:val="18"/>
                <w:szCs w:val="18"/>
                <w:lang w:eastAsia="es-US"/>
              </w:rPr>
              <w:t>TOTAL</w:t>
            </w:r>
          </w:p>
        </w:tc>
      </w:tr>
      <w:tr w:rsidR="004B6F7F" w:rsidRPr="000631DA" w14:paraId="169914FB"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69B2DDF7"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COLONOSCOPIA</w:t>
            </w:r>
          </w:p>
        </w:tc>
        <w:tc>
          <w:tcPr>
            <w:tcW w:w="1710" w:type="dxa"/>
            <w:tcBorders>
              <w:top w:val="nil"/>
              <w:left w:val="nil"/>
              <w:bottom w:val="single" w:sz="8" w:space="0" w:color="auto"/>
              <w:right w:val="single" w:sz="8" w:space="0" w:color="auto"/>
            </w:tcBorders>
            <w:noWrap/>
            <w:vAlign w:val="center"/>
            <w:hideMark/>
          </w:tcPr>
          <w:p w14:paraId="0DFA3842"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3376</w:t>
            </w:r>
          </w:p>
        </w:tc>
        <w:tc>
          <w:tcPr>
            <w:tcW w:w="1561" w:type="dxa"/>
            <w:tcBorders>
              <w:top w:val="nil"/>
              <w:left w:val="nil"/>
              <w:bottom w:val="single" w:sz="8" w:space="0" w:color="auto"/>
              <w:right w:val="single" w:sz="8" w:space="0" w:color="auto"/>
            </w:tcBorders>
            <w:noWrap/>
            <w:vAlign w:val="center"/>
            <w:hideMark/>
          </w:tcPr>
          <w:p w14:paraId="534CE230"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 </w:t>
            </w:r>
          </w:p>
        </w:tc>
        <w:tc>
          <w:tcPr>
            <w:tcW w:w="2090" w:type="dxa"/>
            <w:tcBorders>
              <w:top w:val="nil"/>
              <w:left w:val="nil"/>
              <w:bottom w:val="single" w:sz="8" w:space="0" w:color="auto"/>
              <w:right w:val="single" w:sz="8" w:space="0" w:color="auto"/>
            </w:tcBorders>
            <w:noWrap/>
            <w:vAlign w:val="center"/>
            <w:hideMark/>
          </w:tcPr>
          <w:p w14:paraId="478E3DB4"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181</w:t>
            </w:r>
          </w:p>
        </w:tc>
        <w:tc>
          <w:tcPr>
            <w:tcW w:w="173" w:type="dxa"/>
            <w:tcBorders>
              <w:top w:val="nil"/>
              <w:left w:val="nil"/>
              <w:bottom w:val="single" w:sz="8" w:space="0" w:color="auto"/>
              <w:right w:val="single" w:sz="8" w:space="0" w:color="auto"/>
            </w:tcBorders>
            <w:noWrap/>
            <w:vAlign w:val="center"/>
            <w:hideMark/>
          </w:tcPr>
          <w:p w14:paraId="36E1FC4E"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3557</w:t>
            </w:r>
          </w:p>
        </w:tc>
      </w:tr>
      <w:tr w:rsidR="004B6F7F" w:rsidRPr="000631DA" w14:paraId="72DFC02A"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09C69018"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DILATACIÓN ESOFÁGICA</w:t>
            </w:r>
          </w:p>
        </w:tc>
        <w:tc>
          <w:tcPr>
            <w:tcW w:w="1710" w:type="dxa"/>
            <w:tcBorders>
              <w:top w:val="nil"/>
              <w:left w:val="nil"/>
              <w:bottom w:val="single" w:sz="8" w:space="0" w:color="auto"/>
              <w:right w:val="single" w:sz="8" w:space="0" w:color="auto"/>
            </w:tcBorders>
            <w:noWrap/>
            <w:vAlign w:val="center"/>
            <w:hideMark/>
          </w:tcPr>
          <w:p w14:paraId="219290F5"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22</w:t>
            </w:r>
          </w:p>
        </w:tc>
        <w:tc>
          <w:tcPr>
            <w:tcW w:w="1561" w:type="dxa"/>
            <w:tcBorders>
              <w:top w:val="nil"/>
              <w:left w:val="nil"/>
              <w:bottom w:val="single" w:sz="8" w:space="0" w:color="auto"/>
              <w:right w:val="single" w:sz="8" w:space="0" w:color="auto"/>
            </w:tcBorders>
            <w:noWrap/>
            <w:vAlign w:val="center"/>
            <w:hideMark/>
          </w:tcPr>
          <w:p w14:paraId="0ECFCF3D"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nil"/>
              <w:left w:val="nil"/>
              <w:bottom w:val="single" w:sz="8" w:space="0" w:color="auto"/>
              <w:right w:val="single" w:sz="8" w:space="0" w:color="auto"/>
            </w:tcBorders>
            <w:noWrap/>
            <w:vAlign w:val="center"/>
            <w:hideMark/>
          </w:tcPr>
          <w:p w14:paraId="554E0E88"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4</w:t>
            </w:r>
          </w:p>
        </w:tc>
        <w:tc>
          <w:tcPr>
            <w:tcW w:w="173" w:type="dxa"/>
            <w:tcBorders>
              <w:top w:val="nil"/>
              <w:left w:val="nil"/>
              <w:bottom w:val="single" w:sz="8" w:space="0" w:color="auto"/>
              <w:right w:val="single" w:sz="8" w:space="0" w:color="auto"/>
            </w:tcBorders>
            <w:noWrap/>
            <w:vAlign w:val="center"/>
            <w:hideMark/>
          </w:tcPr>
          <w:p w14:paraId="2E905A2A"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26</w:t>
            </w:r>
          </w:p>
        </w:tc>
      </w:tr>
      <w:tr w:rsidR="004B6F7F" w:rsidRPr="000631DA" w14:paraId="2C325E14"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0CDC1355"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ENDOSCOPIA +BIOPSIA</w:t>
            </w:r>
          </w:p>
        </w:tc>
        <w:tc>
          <w:tcPr>
            <w:tcW w:w="1710" w:type="dxa"/>
            <w:tcBorders>
              <w:top w:val="nil"/>
              <w:left w:val="nil"/>
              <w:bottom w:val="single" w:sz="8" w:space="0" w:color="auto"/>
              <w:right w:val="single" w:sz="8" w:space="0" w:color="auto"/>
            </w:tcBorders>
            <w:noWrap/>
            <w:vAlign w:val="center"/>
            <w:hideMark/>
          </w:tcPr>
          <w:p w14:paraId="71DE51F5"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3997</w:t>
            </w:r>
          </w:p>
        </w:tc>
        <w:tc>
          <w:tcPr>
            <w:tcW w:w="1561" w:type="dxa"/>
            <w:tcBorders>
              <w:top w:val="nil"/>
              <w:left w:val="nil"/>
              <w:bottom w:val="single" w:sz="4" w:space="0" w:color="auto"/>
              <w:right w:val="nil"/>
            </w:tcBorders>
            <w:noWrap/>
            <w:vAlign w:val="center"/>
            <w:hideMark/>
          </w:tcPr>
          <w:p w14:paraId="78FB190A"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1</w:t>
            </w:r>
          </w:p>
        </w:tc>
        <w:tc>
          <w:tcPr>
            <w:tcW w:w="2090" w:type="dxa"/>
            <w:tcBorders>
              <w:top w:val="nil"/>
              <w:left w:val="single" w:sz="8" w:space="0" w:color="auto"/>
              <w:bottom w:val="single" w:sz="4" w:space="0" w:color="auto"/>
              <w:right w:val="single" w:sz="8" w:space="0" w:color="auto"/>
            </w:tcBorders>
            <w:noWrap/>
            <w:vAlign w:val="center"/>
            <w:hideMark/>
          </w:tcPr>
          <w:p w14:paraId="53FC8A58"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402</w:t>
            </w:r>
          </w:p>
        </w:tc>
        <w:tc>
          <w:tcPr>
            <w:tcW w:w="173" w:type="dxa"/>
            <w:tcBorders>
              <w:top w:val="nil"/>
              <w:left w:val="nil"/>
              <w:bottom w:val="single" w:sz="8" w:space="0" w:color="auto"/>
              <w:right w:val="single" w:sz="8" w:space="0" w:color="auto"/>
            </w:tcBorders>
            <w:noWrap/>
            <w:vAlign w:val="center"/>
            <w:hideMark/>
          </w:tcPr>
          <w:p w14:paraId="1A543999"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4400</w:t>
            </w:r>
          </w:p>
        </w:tc>
      </w:tr>
      <w:tr w:rsidR="004B6F7F" w:rsidRPr="000631DA" w14:paraId="7E20F04F"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234FE149"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 xml:space="preserve">PEG </w:t>
            </w:r>
          </w:p>
        </w:tc>
        <w:tc>
          <w:tcPr>
            <w:tcW w:w="1710" w:type="dxa"/>
            <w:tcBorders>
              <w:top w:val="nil"/>
              <w:left w:val="nil"/>
              <w:bottom w:val="single" w:sz="8" w:space="0" w:color="auto"/>
              <w:right w:val="single" w:sz="4" w:space="0" w:color="auto"/>
            </w:tcBorders>
            <w:noWrap/>
            <w:vAlign w:val="center"/>
            <w:hideMark/>
          </w:tcPr>
          <w:p w14:paraId="4A8273F4"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8</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9A72798"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 </w:t>
            </w:r>
          </w:p>
        </w:tc>
        <w:tc>
          <w:tcPr>
            <w:tcW w:w="2090" w:type="dxa"/>
            <w:tcBorders>
              <w:top w:val="single" w:sz="4" w:space="0" w:color="auto"/>
              <w:left w:val="single" w:sz="4" w:space="0" w:color="auto"/>
              <w:bottom w:val="single" w:sz="4" w:space="0" w:color="auto"/>
              <w:right w:val="single" w:sz="4" w:space="0" w:color="auto"/>
            </w:tcBorders>
            <w:noWrap/>
            <w:vAlign w:val="center"/>
            <w:hideMark/>
          </w:tcPr>
          <w:p w14:paraId="6CA69E6D"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0</w:t>
            </w:r>
          </w:p>
        </w:tc>
        <w:tc>
          <w:tcPr>
            <w:tcW w:w="173" w:type="dxa"/>
            <w:tcBorders>
              <w:top w:val="nil"/>
              <w:left w:val="single" w:sz="4" w:space="0" w:color="auto"/>
              <w:bottom w:val="single" w:sz="8" w:space="0" w:color="auto"/>
              <w:right w:val="single" w:sz="8" w:space="0" w:color="auto"/>
            </w:tcBorders>
            <w:noWrap/>
            <w:vAlign w:val="center"/>
            <w:hideMark/>
          </w:tcPr>
          <w:p w14:paraId="4F189BE1"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8</w:t>
            </w:r>
          </w:p>
        </w:tc>
      </w:tr>
      <w:tr w:rsidR="004B6F7F" w:rsidRPr="000631DA" w14:paraId="476AD722"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50B00447"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ERCP</w:t>
            </w:r>
          </w:p>
        </w:tc>
        <w:tc>
          <w:tcPr>
            <w:tcW w:w="1710" w:type="dxa"/>
            <w:tcBorders>
              <w:top w:val="nil"/>
              <w:left w:val="nil"/>
              <w:bottom w:val="single" w:sz="8" w:space="0" w:color="auto"/>
              <w:right w:val="single" w:sz="8" w:space="0" w:color="auto"/>
            </w:tcBorders>
            <w:noWrap/>
            <w:vAlign w:val="center"/>
            <w:hideMark/>
          </w:tcPr>
          <w:p w14:paraId="0BA1021F"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146</w:t>
            </w:r>
          </w:p>
        </w:tc>
        <w:tc>
          <w:tcPr>
            <w:tcW w:w="1561" w:type="dxa"/>
            <w:tcBorders>
              <w:top w:val="single" w:sz="4" w:space="0" w:color="auto"/>
              <w:left w:val="nil"/>
              <w:bottom w:val="single" w:sz="8" w:space="0" w:color="auto"/>
              <w:right w:val="single" w:sz="8" w:space="0" w:color="auto"/>
            </w:tcBorders>
            <w:noWrap/>
            <w:vAlign w:val="center"/>
            <w:hideMark/>
          </w:tcPr>
          <w:p w14:paraId="3ADB0913"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single" w:sz="4" w:space="0" w:color="auto"/>
              <w:left w:val="nil"/>
              <w:bottom w:val="single" w:sz="8" w:space="0" w:color="auto"/>
              <w:right w:val="single" w:sz="8" w:space="0" w:color="auto"/>
            </w:tcBorders>
            <w:noWrap/>
            <w:vAlign w:val="center"/>
            <w:hideMark/>
          </w:tcPr>
          <w:p w14:paraId="7FF7DF03"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18</w:t>
            </w:r>
          </w:p>
        </w:tc>
        <w:tc>
          <w:tcPr>
            <w:tcW w:w="173" w:type="dxa"/>
            <w:tcBorders>
              <w:top w:val="nil"/>
              <w:left w:val="nil"/>
              <w:bottom w:val="single" w:sz="8" w:space="0" w:color="auto"/>
              <w:right w:val="single" w:sz="8" w:space="0" w:color="auto"/>
            </w:tcBorders>
            <w:noWrap/>
            <w:vAlign w:val="center"/>
            <w:hideMark/>
          </w:tcPr>
          <w:p w14:paraId="6333705F"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164</w:t>
            </w:r>
          </w:p>
        </w:tc>
      </w:tr>
      <w:tr w:rsidR="004B6F7F" w:rsidRPr="000631DA" w14:paraId="5D53A9A2"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68CC1F65"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ENTEROSCOPIA DOBLE CON BALÓN</w:t>
            </w:r>
          </w:p>
        </w:tc>
        <w:tc>
          <w:tcPr>
            <w:tcW w:w="1710" w:type="dxa"/>
            <w:tcBorders>
              <w:top w:val="nil"/>
              <w:left w:val="nil"/>
              <w:bottom w:val="single" w:sz="8" w:space="0" w:color="auto"/>
              <w:right w:val="single" w:sz="8" w:space="0" w:color="auto"/>
            </w:tcBorders>
            <w:noWrap/>
            <w:vAlign w:val="center"/>
            <w:hideMark/>
          </w:tcPr>
          <w:p w14:paraId="79DD630B"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2</w:t>
            </w:r>
          </w:p>
        </w:tc>
        <w:tc>
          <w:tcPr>
            <w:tcW w:w="1561" w:type="dxa"/>
            <w:tcBorders>
              <w:top w:val="nil"/>
              <w:left w:val="nil"/>
              <w:bottom w:val="single" w:sz="8" w:space="0" w:color="auto"/>
              <w:right w:val="single" w:sz="8" w:space="0" w:color="auto"/>
            </w:tcBorders>
            <w:noWrap/>
            <w:vAlign w:val="center"/>
            <w:hideMark/>
          </w:tcPr>
          <w:p w14:paraId="3D2D98C7"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nil"/>
              <w:left w:val="nil"/>
              <w:bottom w:val="single" w:sz="8" w:space="0" w:color="auto"/>
              <w:right w:val="single" w:sz="8" w:space="0" w:color="auto"/>
            </w:tcBorders>
            <w:noWrap/>
            <w:vAlign w:val="center"/>
            <w:hideMark/>
          </w:tcPr>
          <w:p w14:paraId="194AE6D5"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0</w:t>
            </w:r>
          </w:p>
        </w:tc>
        <w:tc>
          <w:tcPr>
            <w:tcW w:w="173" w:type="dxa"/>
            <w:tcBorders>
              <w:top w:val="nil"/>
              <w:left w:val="nil"/>
              <w:bottom w:val="single" w:sz="8" w:space="0" w:color="auto"/>
              <w:right w:val="single" w:sz="8" w:space="0" w:color="auto"/>
            </w:tcBorders>
            <w:noWrap/>
            <w:vAlign w:val="center"/>
            <w:hideMark/>
          </w:tcPr>
          <w:p w14:paraId="6986395E"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2</w:t>
            </w:r>
          </w:p>
        </w:tc>
      </w:tr>
      <w:tr w:rsidR="004B6F7F" w:rsidRPr="000631DA" w14:paraId="64CF8EBB"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6D9F8790"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LIGADURA DE VARICES ESOFAGICAS</w:t>
            </w:r>
          </w:p>
        </w:tc>
        <w:tc>
          <w:tcPr>
            <w:tcW w:w="1710" w:type="dxa"/>
            <w:tcBorders>
              <w:top w:val="nil"/>
              <w:left w:val="nil"/>
              <w:bottom w:val="single" w:sz="8" w:space="0" w:color="auto"/>
              <w:right w:val="single" w:sz="8" w:space="0" w:color="auto"/>
            </w:tcBorders>
            <w:noWrap/>
            <w:vAlign w:val="center"/>
            <w:hideMark/>
          </w:tcPr>
          <w:p w14:paraId="1C2085BE"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8</w:t>
            </w:r>
          </w:p>
        </w:tc>
        <w:tc>
          <w:tcPr>
            <w:tcW w:w="1561" w:type="dxa"/>
            <w:tcBorders>
              <w:top w:val="nil"/>
              <w:left w:val="nil"/>
              <w:bottom w:val="single" w:sz="8" w:space="0" w:color="auto"/>
              <w:right w:val="single" w:sz="8" w:space="0" w:color="auto"/>
            </w:tcBorders>
            <w:noWrap/>
            <w:vAlign w:val="center"/>
            <w:hideMark/>
          </w:tcPr>
          <w:p w14:paraId="26B78931"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nil"/>
              <w:left w:val="nil"/>
              <w:bottom w:val="single" w:sz="8" w:space="0" w:color="auto"/>
              <w:right w:val="single" w:sz="8" w:space="0" w:color="auto"/>
            </w:tcBorders>
            <w:noWrap/>
            <w:vAlign w:val="center"/>
            <w:hideMark/>
          </w:tcPr>
          <w:p w14:paraId="6A16D4FF"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6</w:t>
            </w:r>
          </w:p>
        </w:tc>
        <w:tc>
          <w:tcPr>
            <w:tcW w:w="173" w:type="dxa"/>
            <w:tcBorders>
              <w:top w:val="nil"/>
              <w:left w:val="nil"/>
              <w:bottom w:val="single" w:sz="8" w:space="0" w:color="auto"/>
              <w:right w:val="single" w:sz="8" w:space="0" w:color="auto"/>
            </w:tcBorders>
            <w:noWrap/>
            <w:vAlign w:val="center"/>
            <w:hideMark/>
          </w:tcPr>
          <w:p w14:paraId="08F61D52"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14</w:t>
            </w:r>
          </w:p>
        </w:tc>
      </w:tr>
      <w:tr w:rsidR="004B6F7F" w:rsidRPr="000631DA" w14:paraId="66AB3656"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09A381C4"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POLIPECTOMÍA</w:t>
            </w:r>
          </w:p>
        </w:tc>
        <w:tc>
          <w:tcPr>
            <w:tcW w:w="1710" w:type="dxa"/>
            <w:tcBorders>
              <w:top w:val="nil"/>
              <w:left w:val="nil"/>
              <w:bottom w:val="single" w:sz="8" w:space="0" w:color="auto"/>
              <w:right w:val="single" w:sz="8" w:space="0" w:color="auto"/>
            </w:tcBorders>
            <w:noWrap/>
            <w:vAlign w:val="center"/>
            <w:hideMark/>
          </w:tcPr>
          <w:p w14:paraId="60B5E9E8"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919</w:t>
            </w:r>
          </w:p>
        </w:tc>
        <w:tc>
          <w:tcPr>
            <w:tcW w:w="1561" w:type="dxa"/>
            <w:tcBorders>
              <w:top w:val="nil"/>
              <w:left w:val="nil"/>
              <w:bottom w:val="single" w:sz="8" w:space="0" w:color="auto"/>
              <w:right w:val="single" w:sz="8" w:space="0" w:color="auto"/>
            </w:tcBorders>
            <w:noWrap/>
            <w:vAlign w:val="center"/>
            <w:hideMark/>
          </w:tcPr>
          <w:p w14:paraId="3DDB61D7"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nil"/>
              <w:left w:val="nil"/>
              <w:bottom w:val="single" w:sz="8" w:space="0" w:color="auto"/>
              <w:right w:val="single" w:sz="8" w:space="0" w:color="auto"/>
            </w:tcBorders>
            <w:noWrap/>
            <w:vAlign w:val="center"/>
            <w:hideMark/>
          </w:tcPr>
          <w:p w14:paraId="244558E9"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28</w:t>
            </w:r>
          </w:p>
        </w:tc>
        <w:tc>
          <w:tcPr>
            <w:tcW w:w="173" w:type="dxa"/>
            <w:tcBorders>
              <w:top w:val="nil"/>
              <w:left w:val="nil"/>
              <w:bottom w:val="single" w:sz="8" w:space="0" w:color="auto"/>
              <w:right w:val="single" w:sz="8" w:space="0" w:color="auto"/>
            </w:tcBorders>
            <w:noWrap/>
            <w:vAlign w:val="center"/>
            <w:hideMark/>
          </w:tcPr>
          <w:p w14:paraId="1370BA63"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947</w:t>
            </w:r>
          </w:p>
        </w:tc>
      </w:tr>
      <w:tr w:rsidR="004B6F7F" w:rsidRPr="000631DA" w14:paraId="20A2FDBC"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5150814B"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RECTO SIGMOIDOCOPIA</w:t>
            </w:r>
          </w:p>
        </w:tc>
        <w:tc>
          <w:tcPr>
            <w:tcW w:w="1710" w:type="dxa"/>
            <w:tcBorders>
              <w:top w:val="nil"/>
              <w:left w:val="nil"/>
              <w:bottom w:val="single" w:sz="8" w:space="0" w:color="auto"/>
              <w:right w:val="single" w:sz="8" w:space="0" w:color="auto"/>
            </w:tcBorders>
            <w:noWrap/>
            <w:vAlign w:val="center"/>
            <w:hideMark/>
          </w:tcPr>
          <w:p w14:paraId="187D0459"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20</w:t>
            </w:r>
          </w:p>
        </w:tc>
        <w:tc>
          <w:tcPr>
            <w:tcW w:w="1561" w:type="dxa"/>
            <w:tcBorders>
              <w:top w:val="nil"/>
              <w:left w:val="nil"/>
              <w:bottom w:val="single" w:sz="8" w:space="0" w:color="auto"/>
              <w:right w:val="single" w:sz="8" w:space="0" w:color="auto"/>
            </w:tcBorders>
            <w:noWrap/>
            <w:vAlign w:val="center"/>
            <w:hideMark/>
          </w:tcPr>
          <w:p w14:paraId="0F1C859B"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nil"/>
              <w:left w:val="nil"/>
              <w:bottom w:val="single" w:sz="8" w:space="0" w:color="auto"/>
              <w:right w:val="single" w:sz="8" w:space="0" w:color="auto"/>
            </w:tcBorders>
            <w:noWrap/>
            <w:vAlign w:val="center"/>
            <w:hideMark/>
          </w:tcPr>
          <w:p w14:paraId="543E326C"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8</w:t>
            </w:r>
          </w:p>
        </w:tc>
        <w:tc>
          <w:tcPr>
            <w:tcW w:w="173" w:type="dxa"/>
            <w:tcBorders>
              <w:top w:val="nil"/>
              <w:left w:val="nil"/>
              <w:bottom w:val="single" w:sz="8" w:space="0" w:color="auto"/>
              <w:right w:val="single" w:sz="8" w:space="0" w:color="auto"/>
            </w:tcBorders>
            <w:noWrap/>
            <w:vAlign w:val="center"/>
            <w:hideMark/>
          </w:tcPr>
          <w:p w14:paraId="71212C07"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28</w:t>
            </w:r>
          </w:p>
        </w:tc>
      </w:tr>
      <w:tr w:rsidR="004B6F7F" w:rsidRPr="000631DA" w14:paraId="652ABC44" w14:textId="77777777" w:rsidTr="004B6F7F">
        <w:trPr>
          <w:trHeight w:val="315"/>
        </w:trPr>
        <w:tc>
          <w:tcPr>
            <w:tcW w:w="2971" w:type="dxa"/>
            <w:tcBorders>
              <w:top w:val="nil"/>
              <w:left w:val="single" w:sz="8" w:space="0" w:color="auto"/>
              <w:bottom w:val="single" w:sz="8" w:space="0" w:color="auto"/>
              <w:right w:val="single" w:sz="8" w:space="0" w:color="auto"/>
            </w:tcBorders>
            <w:noWrap/>
            <w:vAlign w:val="center"/>
            <w:hideMark/>
          </w:tcPr>
          <w:p w14:paraId="27ECCC12" w14:textId="77777777" w:rsidR="004B6F7F" w:rsidRPr="00E9241F" w:rsidRDefault="004B6F7F" w:rsidP="00C13B82">
            <w:pPr>
              <w:spacing w:after="0" w:line="240" w:lineRule="auto"/>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 xml:space="preserve">CONSULTA POR ANESTESIOLOGIA </w:t>
            </w:r>
          </w:p>
        </w:tc>
        <w:tc>
          <w:tcPr>
            <w:tcW w:w="1710" w:type="dxa"/>
            <w:tcBorders>
              <w:top w:val="nil"/>
              <w:left w:val="nil"/>
              <w:bottom w:val="single" w:sz="8" w:space="0" w:color="auto"/>
              <w:right w:val="single" w:sz="8" w:space="0" w:color="auto"/>
            </w:tcBorders>
            <w:noWrap/>
            <w:vAlign w:val="center"/>
            <w:hideMark/>
          </w:tcPr>
          <w:p w14:paraId="425D9FE9" w14:textId="77777777" w:rsidR="004B6F7F" w:rsidRPr="00E9241F" w:rsidRDefault="004B6F7F" w:rsidP="00C13B82">
            <w:pPr>
              <w:spacing w:after="0" w:line="240" w:lineRule="auto"/>
              <w:jc w:val="center"/>
              <w:rPr>
                <w:rFonts w:ascii="Calibri" w:eastAsia="Times New Roman" w:hAnsi="Calibri"/>
                <w:color w:val="767171" w:themeColor="background2" w:themeShade="80"/>
                <w:sz w:val="20"/>
                <w:szCs w:val="20"/>
                <w:lang w:eastAsia="es-US"/>
              </w:rPr>
            </w:pPr>
            <w:r w:rsidRPr="00E9241F">
              <w:rPr>
                <w:rFonts w:ascii="Calibri" w:eastAsia="Times New Roman" w:hAnsi="Calibri"/>
                <w:color w:val="767171" w:themeColor="background2" w:themeShade="80"/>
                <w:sz w:val="20"/>
                <w:szCs w:val="20"/>
                <w:lang w:eastAsia="es-US"/>
              </w:rPr>
              <w:t>8210</w:t>
            </w:r>
          </w:p>
        </w:tc>
        <w:tc>
          <w:tcPr>
            <w:tcW w:w="1561" w:type="dxa"/>
            <w:tcBorders>
              <w:top w:val="nil"/>
              <w:left w:val="nil"/>
              <w:bottom w:val="single" w:sz="8" w:space="0" w:color="auto"/>
              <w:right w:val="single" w:sz="8" w:space="0" w:color="auto"/>
            </w:tcBorders>
            <w:noWrap/>
            <w:vAlign w:val="center"/>
            <w:hideMark/>
          </w:tcPr>
          <w:p w14:paraId="1CCC9187"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2090" w:type="dxa"/>
            <w:tcBorders>
              <w:top w:val="nil"/>
              <w:left w:val="nil"/>
              <w:bottom w:val="single" w:sz="8" w:space="0" w:color="auto"/>
              <w:right w:val="single" w:sz="8" w:space="0" w:color="auto"/>
            </w:tcBorders>
            <w:noWrap/>
            <w:vAlign w:val="center"/>
            <w:hideMark/>
          </w:tcPr>
          <w:p w14:paraId="6EF7A063" w14:textId="77777777" w:rsidR="004B6F7F" w:rsidRPr="00E9241F" w:rsidRDefault="004B6F7F" w:rsidP="00C13B82">
            <w:pPr>
              <w:spacing w:after="0" w:line="240" w:lineRule="auto"/>
              <w:rPr>
                <w:rFonts w:ascii="Calibri" w:eastAsia="Times New Roman" w:hAnsi="Calibri"/>
                <w:color w:val="767171" w:themeColor="background2" w:themeShade="80"/>
                <w:lang w:eastAsia="es-US"/>
              </w:rPr>
            </w:pPr>
            <w:r w:rsidRPr="00E9241F">
              <w:rPr>
                <w:rFonts w:ascii="Calibri" w:eastAsia="Times New Roman" w:hAnsi="Calibri"/>
                <w:color w:val="767171" w:themeColor="background2" w:themeShade="80"/>
                <w:lang w:eastAsia="es-US"/>
              </w:rPr>
              <w:t> </w:t>
            </w:r>
          </w:p>
        </w:tc>
        <w:tc>
          <w:tcPr>
            <w:tcW w:w="173" w:type="dxa"/>
            <w:tcBorders>
              <w:top w:val="nil"/>
              <w:left w:val="nil"/>
              <w:bottom w:val="single" w:sz="8" w:space="0" w:color="auto"/>
              <w:right w:val="single" w:sz="8" w:space="0" w:color="auto"/>
            </w:tcBorders>
            <w:noWrap/>
            <w:vAlign w:val="center"/>
            <w:hideMark/>
          </w:tcPr>
          <w:p w14:paraId="2CD0E695" w14:textId="77777777" w:rsidR="004B6F7F" w:rsidRPr="00E9241F" w:rsidRDefault="004B6F7F" w:rsidP="00C13B82">
            <w:pPr>
              <w:spacing w:after="0" w:line="240" w:lineRule="auto"/>
              <w:jc w:val="center"/>
              <w:rPr>
                <w:rFonts w:ascii="Calibri" w:eastAsia="Times New Roman" w:hAnsi="Calibri"/>
                <w:b/>
                <w:bCs/>
                <w:color w:val="767171" w:themeColor="background2" w:themeShade="80"/>
                <w:sz w:val="20"/>
                <w:szCs w:val="20"/>
                <w:lang w:eastAsia="es-US"/>
              </w:rPr>
            </w:pPr>
            <w:r w:rsidRPr="00E9241F">
              <w:rPr>
                <w:rFonts w:ascii="Calibri" w:eastAsia="Times New Roman" w:hAnsi="Calibri"/>
                <w:b/>
                <w:bCs/>
                <w:color w:val="767171" w:themeColor="background2" w:themeShade="80"/>
                <w:sz w:val="20"/>
                <w:szCs w:val="20"/>
                <w:lang w:eastAsia="es-US"/>
              </w:rPr>
              <w:t>8210</w:t>
            </w:r>
          </w:p>
        </w:tc>
      </w:tr>
      <w:tr w:rsidR="00E9241F" w:rsidRPr="00E9241F" w14:paraId="79E3E414" w14:textId="77777777" w:rsidTr="004B6F7F">
        <w:trPr>
          <w:trHeight w:val="315"/>
        </w:trPr>
        <w:tc>
          <w:tcPr>
            <w:tcW w:w="2971" w:type="dxa"/>
            <w:tcBorders>
              <w:top w:val="nil"/>
              <w:left w:val="single" w:sz="8" w:space="0" w:color="auto"/>
              <w:bottom w:val="single" w:sz="8" w:space="0" w:color="auto"/>
              <w:right w:val="single" w:sz="8" w:space="0" w:color="auto"/>
            </w:tcBorders>
            <w:shd w:val="clear" w:color="auto" w:fill="AEAAAA" w:themeFill="background2" w:themeFillShade="BF"/>
            <w:noWrap/>
            <w:vAlign w:val="center"/>
            <w:hideMark/>
          </w:tcPr>
          <w:p w14:paraId="33856A40" w14:textId="01F679EF" w:rsidR="004B6F7F" w:rsidRPr="00E9241F" w:rsidRDefault="004B6F7F" w:rsidP="00C13B82">
            <w:pPr>
              <w:spacing w:after="0" w:line="240" w:lineRule="auto"/>
              <w:rPr>
                <w:rFonts w:ascii="Calibri" w:eastAsia="Times New Roman" w:hAnsi="Calibri"/>
                <w:b/>
                <w:bCs/>
                <w:color w:val="auto"/>
                <w:sz w:val="20"/>
                <w:szCs w:val="20"/>
                <w:lang w:val="es-DO" w:eastAsia="es-US"/>
              </w:rPr>
            </w:pPr>
            <w:r w:rsidRPr="00E9241F">
              <w:rPr>
                <w:rFonts w:ascii="Calibri" w:eastAsia="Times New Roman" w:hAnsi="Calibri"/>
                <w:b/>
                <w:bCs/>
                <w:color w:val="auto"/>
                <w:sz w:val="20"/>
                <w:szCs w:val="20"/>
                <w:lang w:val="es-DO" w:eastAsia="es-US"/>
              </w:rPr>
              <w:t xml:space="preserve"> TOTAL, PROCEDIMIENTOS Y CONSULTAS POR ANESTESIA </w:t>
            </w:r>
          </w:p>
        </w:tc>
        <w:tc>
          <w:tcPr>
            <w:tcW w:w="1710" w:type="dxa"/>
            <w:tcBorders>
              <w:top w:val="nil"/>
              <w:left w:val="nil"/>
              <w:bottom w:val="single" w:sz="8" w:space="0" w:color="auto"/>
              <w:right w:val="single" w:sz="8" w:space="0" w:color="auto"/>
            </w:tcBorders>
            <w:shd w:val="clear" w:color="auto" w:fill="AEAAAA" w:themeFill="background2" w:themeFillShade="BF"/>
            <w:noWrap/>
            <w:vAlign w:val="center"/>
            <w:hideMark/>
          </w:tcPr>
          <w:p w14:paraId="2049E228" w14:textId="77777777" w:rsidR="004B6F7F" w:rsidRPr="00E9241F" w:rsidRDefault="004B6F7F" w:rsidP="00C13B82">
            <w:pPr>
              <w:spacing w:after="0" w:line="240" w:lineRule="auto"/>
              <w:jc w:val="center"/>
              <w:rPr>
                <w:rFonts w:ascii="Calibri" w:eastAsia="Times New Roman" w:hAnsi="Calibri"/>
                <w:b/>
                <w:bCs/>
                <w:color w:val="auto"/>
                <w:sz w:val="20"/>
                <w:szCs w:val="20"/>
                <w:lang w:eastAsia="es-US"/>
              </w:rPr>
            </w:pPr>
            <w:r w:rsidRPr="00E9241F">
              <w:rPr>
                <w:rFonts w:ascii="Calibri" w:eastAsia="Times New Roman" w:hAnsi="Calibri"/>
                <w:b/>
                <w:bCs/>
                <w:color w:val="auto"/>
                <w:sz w:val="20"/>
                <w:szCs w:val="20"/>
                <w:lang w:eastAsia="es-US"/>
              </w:rPr>
              <w:t>16708</w:t>
            </w:r>
          </w:p>
        </w:tc>
        <w:tc>
          <w:tcPr>
            <w:tcW w:w="1561" w:type="dxa"/>
            <w:tcBorders>
              <w:top w:val="nil"/>
              <w:left w:val="nil"/>
              <w:bottom w:val="single" w:sz="8" w:space="0" w:color="auto"/>
              <w:right w:val="single" w:sz="8" w:space="0" w:color="auto"/>
            </w:tcBorders>
            <w:shd w:val="clear" w:color="auto" w:fill="AEAAAA" w:themeFill="background2" w:themeFillShade="BF"/>
            <w:noWrap/>
            <w:vAlign w:val="center"/>
            <w:hideMark/>
          </w:tcPr>
          <w:p w14:paraId="4D75E841" w14:textId="77777777" w:rsidR="004B6F7F" w:rsidRPr="00E9241F" w:rsidRDefault="004B6F7F" w:rsidP="00C13B82">
            <w:pPr>
              <w:spacing w:after="0" w:line="240" w:lineRule="auto"/>
              <w:jc w:val="center"/>
              <w:rPr>
                <w:rFonts w:ascii="Calibri" w:eastAsia="Times New Roman" w:hAnsi="Calibri"/>
                <w:b/>
                <w:bCs/>
                <w:color w:val="auto"/>
                <w:sz w:val="20"/>
                <w:szCs w:val="20"/>
                <w:lang w:eastAsia="es-US"/>
              </w:rPr>
            </w:pPr>
            <w:r w:rsidRPr="00E9241F">
              <w:rPr>
                <w:rFonts w:ascii="Calibri" w:eastAsia="Times New Roman" w:hAnsi="Calibri"/>
                <w:b/>
                <w:bCs/>
                <w:color w:val="auto"/>
                <w:sz w:val="20"/>
                <w:szCs w:val="20"/>
                <w:lang w:eastAsia="es-US"/>
              </w:rPr>
              <w:t>1</w:t>
            </w:r>
          </w:p>
        </w:tc>
        <w:tc>
          <w:tcPr>
            <w:tcW w:w="2090" w:type="dxa"/>
            <w:tcBorders>
              <w:top w:val="nil"/>
              <w:left w:val="nil"/>
              <w:bottom w:val="single" w:sz="8" w:space="0" w:color="auto"/>
              <w:right w:val="single" w:sz="8" w:space="0" w:color="auto"/>
            </w:tcBorders>
            <w:shd w:val="clear" w:color="auto" w:fill="AEAAAA" w:themeFill="background2" w:themeFillShade="BF"/>
            <w:noWrap/>
            <w:vAlign w:val="center"/>
            <w:hideMark/>
          </w:tcPr>
          <w:p w14:paraId="3F5BE9A5" w14:textId="77777777" w:rsidR="004B6F7F" w:rsidRPr="00E9241F" w:rsidRDefault="004B6F7F" w:rsidP="00C13B82">
            <w:pPr>
              <w:spacing w:after="0" w:line="240" w:lineRule="auto"/>
              <w:jc w:val="center"/>
              <w:rPr>
                <w:rFonts w:ascii="Calibri" w:eastAsia="Times New Roman" w:hAnsi="Calibri"/>
                <w:b/>
                <w:bCs/>
                <w:color w:val="auto"/>
                <w:sz w:val="20"/>
                <w:szCs w:val="20"/>
                <w:lang w:eastAsia="es-US"/>
              </w:rPr>
            </w:pPr>
            <w:r w:rsidRPr="00E9241F">
              <w:rPr>
                <w:rFonts w:ascii="Calibri" w:eastAsia="Times New Roman" w:hAnsi="Calibri"/>
                <w:b/>
                <w:bCs/>
                <w:color w:val="auto"/>
                <w:sz w:val="20"/>
                <w:szCs w:val="20"/>
                <w:lang w:eastAsia="es-US"/>
              </w:rPr>
              <w:t>647</w:t>
            </w:r>
          </w:p>
        </w:tc>
        <w:tc>
          <w:tcPr>
            <w:tcW w:w="173" w:type="dxa"/>
            <w:tcBorders>
              <w:top w:val="nil"/>
              <w:left w:val="nil"/>
              <w:bottom w:val="single" w:sz="8" w:space="0" w:color="auto"/>
              <w:right w:val="single" w:sz="8" w:space="0" w:color="auto"/>
            </w:tcBorders>
            <w:shd w:val="clear" w:color="auto" w:fill="AEAAAA" w:themeFill="background2" w:themeFillShade="BF"/>
            <w:noWrap/>
            <w:vAlign w:val="center"/>
            <w:hideMark/>
          </w:tcPr>
          <w:p w14:paraId="441F2539" w14:textId="77777777" w:rsidR="004B6F7F" w:rsidRPr="00E9241F" w:rsidRDefault="004B6F7F" w:rsidP="00C13B82">
            <w:pPr>
              <w:spacing w:after="0" w:line="240" w:lineRule="auto"/>
              <w:jc w:val="center"/>
              <w:rPr>
                <w:rFonts w:ascii="Calibri" w:eastAsia="Times New Roman" w:hAnsi="Calibri"/>
                <w:b/>
                <w:bCs/>
                <w:color w:val="auto"/>
                <w:sz w:val="20"/>
                <w:szCs w:val="20"/>
                <w:lang w:eastAsia="es-US"/>
              </w:rPr>
            </w:pPr>
            <w:r w:rsidRPr="00E9241F">
              <w:rPr>
                <w:rFonts w:ascii="Calibri" w:eastAsia="Times New Roman" w:hAnsi="Calibri"/>
                <w:b/>
                <w:bCs/>
                <w:color w:val="auto"/>
                <w:sz w:val="20"/>
                <w:szCs w:val="20"/>
                <w:lang w:eastAsia="es-US"/>
              </w:rPr>
              <w:t>17356</w:t>
            </w:r>
          </w:p>
        </w:tc>
      </w:tr>
    </w:tbl>
    <w:p w14:paraId="271589B7" w14:textId="68CDD492" w:rsidR="0025123D" w:rsidRDefault="0025123D" w:rsidP="00CC443D">
      <w:pPr>
        <w:spacing w:line="276" w:lineRule="auto"/>
        <w:jc w:val="both"/>
        <w:rPr>
          <w:lang w:val="es-DO"/>
        </w:rPr>
      </w:pPr>
    </w:p>
    <w:p w14:paraId="1D2B91D4" w14:textId="77777777" w:rsidR="00E9241F" w:rsidRDefault="00E9241F" w:rsidP="00CC443D">
      <w:pPr>
        <w:spacing w:line="276" w:lineRule="auto"/>
        <w:jc w:val="both"/>
        <w:rPr>
          <w:lang w:val="es-DO"/>
        </w:rPr>
      </w:pPr>
    </w:p>
    <w:p w14:paraId="552DDAE0" w14:textId="77777777" w:rsidR="00E9241F" w:rsidRDefault="00E9241F" w:rsidP="00CC443D">
      <w:pPr>
        <w:spacing w:line="276" w:lineRule="auto"/>
        <w:jc w:val="both"/>
        <w:rPr>
          <w:lang w:val="es-DO"/>
        </w:rPr>
      </w:pPr>
    </w:p>
    <w:p w14:paraId="3FFF9611" w14:textId="77777777" w:rsidR="00E9241F" w:rsidRDefault="00E9241F" w:rsidP="00CC443D">
      <w:pPr>
        <w:spacing w:line="276" w:lineRule="auto"/>
        <w:jc w:val="both"/>
        <w:rPr>
          <w:lang w:val="es-DO"/>
        </w:rPr>
      </w:pPr>
    </w:p>
    <w:p w14:paraId="134889BC" w14:textId="77777777" w:rsidR="00E9241F" w:rsidRDefault="00E9241F" w:rsidP="00CC443D">
      <w:pPr>
        <w:spacing w:line="276" w:lineRule="auto"/>
        <w:jc w:val="both"/>
        <w:rPr>
          <w:lang w:val="es-DO"/>
        </w:rPr>
      </w:pPr>
    </w:p>
    <w:p w14:paraId="73FF2A9B" w14:textId="2A4E1233" w:rsidR="004B6F7F" w:rsidRDefault="004B6F7F" w:rsidP="00E9241F">
      <w:pPr>
        <w:pStyle w:val="Prrafodelista"/>
        <w:spacing w:line="276" w:lineRule="auto"/>
        <w:jc w:val="both"/>
        <w:rPr>
          <w:rFonts w:ascii="Times New Roman" w:hAnsi="Times New Roman" w:cs="Times New Roman"/>
          <w:color w:val="767171"/>
          <w:spacing w:val="20"/>
          <w:sz w:val="24"/>
          <w:szCs w:val="24"/>
          <w:lang w:val="es-DO"/>
        </w:rPr>
      </w:pPr>
      <w:r w:rsidRPr="00E9241F">
        <w:rPr>
          <w:rFonts w:ascii="Times New Roman" w:hAnsi="Times New Roman" w:cs="Times New Roman"/>
          <w:color w:val="767171"/>
          <w:spacing w:val="20"/>
          <w:sz w:val="24"/>
          <w:szCs w:val="24"/>
          <w:lang w:val="es-DO"/>
        </w:rPr>
        <w:t xml:space="preserve">Hemos adquirido para mejor funcionamiento del área: </w:t>
      </w:r>
      <w:r w:rsidRPr="00E9241F">
        <w:rPr>
          <w:rFonts w:ascii="Times New Roman" w:hAnsi="Times New Roman" w:cs="Times New Roman"/>
          <w:color w:val="767171"/>
          <w:spacing w:val="20"/>
          <w:sz w:val="24"/>
          <w:szCs w:val="24"/>
          <w:lang w:val="es-DO"/>
        </w:rPr>
        <w:tab/>
      </w:r>
    </w:p>
    <w:p w14:paraId="7201BB4C" w14:textId="77777777" w:rsidR="00E9241F" w:rsidRPr="00E9241F" w:rsidRDefault="00E9241F" w:rsidP="00E9241F">
      <w:pPr>
        <w:pStyle w:val="Prrafodelista"/>
        <w:spacing w:line="276" w:lineRule="auto"/>
        <w:jc w:val="both"/>
        <w:rPr>
          <w:rFonts w:ascii="Times New Roman" w:hAnsi="Times New Roman" w:cs="Times New Roman"/>
          <w:color w:val="767171"/>
          <w:spacing w:val="20"/>
          <w:sz w:val="24"/>
          <w:szCs w:val="24"/>
          <w:lang w:val="es-DO"/>
        </w:rPr>
      </w:pPr>
    </w:p>
    <w:p w14:paraId="1F127BEA" w14:textId="477B3630"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Balón de Acalasia Rigiflex 30mm</w:t>
      </w:r>
    </w:p>
    <w:p w14:paraId="23288060" w14:textId="5CDAB8B6"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Dilatador neumático para Acalasia Boston Scientific (Donación)</w:t>
      </w:r>
    </w:p>
    <w:p w14:paraId="63D19779" w14:textId="4DECFFD3"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OverTube endosurgery apollo (Donación)</w:t>
      </w:r>
    </w:p>
    <w:p w14:paraId="7AACEA6D" w14:textId="181F1619"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8 Rieles Portasuero de Techo</w:t>
      </w:r>
    </w:p>
    <w:p w14:paraId="56AA3FE6" w14:textId="7B9F8BC1"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Probador de fuga para endoscopios Olympus</w:t>
      </w:r>
    </w:p>
    <w:p w14:paraId="5C622E66" w14:textId="32C160AD"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2 Sensores de Seguridad para puertas</w:t>
      </w:r>
    </w:p>
    <w:p w14:paraId="3D9AE2B6" w14:textId="3FA6A68A"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Impresora Multifunción ImageCLASS MF 455dw Canon</w:t>
      </w:r>
    </w:p>
    <w:p w14:paraId="79F829EB" w14:textId="774FBFDD"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2 Monitores de signos vitales</w:t>
      </w:r>
    </w:p>
    <w:p w14:paraId="39F929C1" w14:textId="49808948" w:rsidR="004B6F7F" w:rsidRPr="004B6F7F" w:rsidRDefault="00E9241F" w:rsidP="00E9241F">
      <w:pPr>
        <w:pStyle w:val="Prrafodelista"/>
        <w:spacing w:line="276"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w:t>
      </w:r>
      <w:r w:rsidR="004B6F7F" w:rsidRPr="004B6F7F">
        <w:rPr>
          <w:rFonts w:ascii="Times New Roman" w:hAnsi="Times New Roman" w:cs="Times New Roman"/>
          <w:color w:val="767171"/>
          <w:spacing w:val="20"/>
          <w:sz w:val="24"/>
          <w:szCs w:val="24"/>
          <w:lang w:val="es-DO"/>
        </w:rPr>
        <w:t xml:space="preserve">2 Bases para monitores </w:t>
      </w:r>
    </w:p>
    <w:p w14:paraId="26C39AD8" w14:textId="77777777" w:rsidR="004B6F7F" w:rsidRPr="004B6F7F" w:rsidRDefault="004B6F7F" w:rsidP="004B6F7F">
      <w:pPr>
        <w:pStyle w:val="Sinespaciado"/>
        <w:jc w:val="both"/>
        <w:rPr>
          <w:rFonts w:eastAsiaTheme="minorHAnsi"/>
          <w:color w:val="767171"/>
          <w:lang w:val="es-DO"/>
        </w:rPr>
      </w:pPr>
    </w:p>
    <w:p w14:paraId="3918201E" w14:textId="77777777" w:rsidR="004B6F7F" w:rsidRPr="004B6F7F" w:rsidRDefault="004B6F7F" w:rsidP="004B6F7F">
      <w:pPr>
        <w:pStyle w:val="Sinespaciado"/>
        <w:jc w:val="both"/>
        <w:rPr>
          <w:rFonts w:eastAsiaTheme="minorHAnsi"/>
          <w:color w:val="767171"/>
          <w:lang w:val="es-DO"/>
        </w:rPr>
      </w:pPr>
    </w:p>
    <w:p w14:paraId="6D94FBF5" w14:textId="77777777" w:rsidR="004B6F7F" w:rsidRPr="004B6F7F" w:rsidRDefault="004B6F7F" w:rsidP="004B6F7F">
      <w:pPr>
        <w:pStyle w:val="Sinespaciado"/>
        <w:jc w:val="both"/>
        <w:rPr>
          <w:rFonts w:eastAsiaTheme="minorHAnsi"/>
          <w:color w:val="767171"/>
          <w:lang w:val="es-DO"/>
        </w:rPr>
      </w:pPr>
      <w:r w:rsidRPr="004B6F7F">
        <w:rPr>
          <w:rFonts w:eastAsiaTheme="minorHAnsi"/>
          <w:color w:val="767171"/>
          <w:lang w:val="es-DO"/>
        </w:rPr>
        <w:t>Además:</w:t>
      </w:r>
    </w:p>
    <w:p w14:paraId="0792D6C6" w14:textId="77777777" w:rsidR="004B6F7F" w:rsidRPr="004B6F7F" w:rsidRDefault="004B6F7F" w:rsidP="004B6F7F">
      <w:pPr>
        <w:pStyle w:val="Sinespaciado"/>
        <w:jc w:val="both"/>
        <w:rPr>
          <w:rFonts w:eastAsiaTheme="minorHAnsi"/>
          <w:color w:val="767171"/>
          <w:lang w:val="es-DO"/>
        </w:rPr>
      </w:pPr>
    </w:p>
    <w:p w14:paraId="27462BA5" w14:textId="77777777" w:rsidR="004B6F7F" w:rsidRPr="004B6F7F" w:rsidRDefault="004B6F7F" w:rsidP="004B6F7F">
      <w:pPr>
        <w:pStyle w:val="Sinespaciado"/>
        <w:numPr>
          <w:ilvl w:val="0"/>
          <w:numId w:val="24"/>
        </w:numPr>
        <w:jc w:val="both"/>
        <w:rPr>
          <w:rFonts w:eastAsiaTheme="minorHAnsi"/>
          <w:color w:val="767171"/>
          <w:lang w:val="es-DO"/>
        </w:rPr>
      </w:pPr>
      <w:r w:rsidRPr="004B6F7F">
        <w:rPr>
          <w:rFonts w:eastAsiaTheme="minorHAnsi"/>
          <w:color w:val="767171"/>
          <w:lang w:val="es-DO"/>
        </w:rPr>
        <w:t>Creación de Carpeta Compartida para optimizar los procesos administrativos del área.</w:t>
      </w:r>
    </w:p>
    <w:p w14:paraId="4A0517E2" w14:textId="77777777" w:rsidR="004B6F7F" w:rsidRPr="004B6F7F" w:rsidRDefault="004B6F7F" w:rsidP="004B6F7F">
      <w:pPr>
        <w:pStyle w:val="Sinespaciado"/>
        <w:numPr>
          <w:ilvl w:val="0"/>
          <w:numId w:val="24"/>
        </w:numPr>
        <w:jc w:val="both"/>
        <w:rPr>
          <w:rFonts w:eastAsiaTheme="minorHAnsi"/>
          <w:color w:val="767171"/>
          <w:lang w:val="es-DO"/>
        </w:rPr>
      </w:pPr>
      <w:r w:rsidRPr="004B6F7F">
        <w:rPr>
          <w:rFonts w:eastAsiaTheme="minorHAnsi"/>
          <w:color w:val="767171"/>
          <w:lang w:val="es-DO"/>
        </w:rPr>
        <w:t>Mantenimiento correctivo de Fuente de Luz Olympus CV-180, Serie 7909633</w:t>
      </w:r>
    </w:p>
    <w:p w14:paraId="407202C2" w14:textId="77777777" w:rsidR="004B6F7F" w:rsidRPr="004B6F7F" w:rsidRDefault="004B6F7F" w:rsidP="004B6F7F">
      <w:pPr>
        <w:pStyle w:val="Sinespaciado"/>
        <w:numPr>
          <w:ilvl w:val="0"/>
          <w:numId w:val="24"/>
        </w:numPr>
        <w:jc w:val="both"/>
        <w:rPr>
          <w:rFonts w:eastAsiaTheme="minorHAnsi"/>
          <w:color w:val="767171"/>
          <w:lang w:val="es-DO"/>
        </w:rPr>
      </w:pPr>
      <w:r w:rsidRPr="004B6F7F">
        <w:rPr>
          <w:rFonts w:eastAsiaTheme="minorHAnsi"/>
          <w:color w:val="767171"/>
          <w:lang w:val="es-DO"/>
        </w:rPr>
        <w:t>Mantenimiento correctivo de Fuente de Luz Olympus 190 Serie 7339508</w:t>
      </w:r>
    </w:p>
    <w:p w14:paraId="70E09528" w14:textId="77777777" w:rsidR="004B6F7F" w:rsidRPr="004B6F7F" w:rsidRDefault="004B6F7F" w:rsidP="004B6F7F">
      <w:pPr>
        <w:pStyle w:val="Sinespaciado"/>
        <w:numPr>
          <w:ilvl w:val="0"/>
          <w:numId w:val="24"/>
        </w:numPr>
        <w:jc w:val="both"/>
        <w:rPr>
          <w:rFonts w:eastAsiaTheme="minorHAnsi"/>
          <w:color w:val="767171"/>
          <w:lang w:val="es-DO"/>
        </w:rPr>
      </w:pPr>
      <w:r w:rsidRPr="004B6F7F">
        <w:rPr>
          <w:rFonts w:eastAsiaTheme="minorHAnsi"/>
          <w:color w:val="767171"/>
          <w:lang w:val="es-DO"/>
        </w:rPr>
        <w:t>Mantenimiento Torres Olympus 180 y 190</w:t>
      </w:r>
    </w:p>
    <w:p w14:paraId="72C700B6" w14:textId="77777777" w:rsidR="004B6F7F" w:rsidRPr="004B6F7F" w:rsidRDefault="004B6F7F" w:rsidP="004B6F7F">
      <w:pPr>
        <w:pStyle w:val="Sinespaciado"/>
        <w:numPr>
          <w:ilvl w:val="0"/>
          <w:numId w:val="24"/>
        </w:numPr>
        <w:jc w:val="both"/>
        <w:rPr>
          <w:rFonts w:eastAsiaTheme="minorHAnsi"/>
          <w:color w:val="767171"/>
          <w:lang w:val="es-DO"/>
        </w:rPr>
      </w:pPr>
      <w:r w:rsidRPr="004B6F7F">
        <w:rPr>
          <w:rFonts w:eastAsiaTheme="minorHAnsi"/>
          <w:color w:val="767171"/>
          <w:lang w:val="es-DO"/>
        </w:rPr>
        <w:t>Mantenimientos correctivos de Video endoscopios Olympus, Series 2106125, 2909800, 2418369, 2305799, 2004891, 2511037</w:t>
      </w:r>
    </w:p>
    <w:p w14:paraId="57733695" w14:textId="77777777" w:rsidR="004B6F7F" w:rsidRPr="004B6F7F" w:rsidRDefault="004B6F7F" w:rsidP="004B6F7F">
      <w:pPr>
        <w:pStyle w:val="Sinespaciado"/>
        <w:numPr>
          <w:ilvl w:val="0"/>
          <w:numId w:val="24"/>
        </w:numPr>
        <w:jc w:val="both"/>
        <w:rPr>
          <w:rFonts w:eastAsiaTheme="minorHAnsi"/>
          <w:color w:val="767171"/>
          <w:lang w:val="es-DO"/>
        </w:rPr>
      </w:pPr>
      <w:r w:rsidRPr="004B6F7F">
        <w:rPr>
          <w:rFonts w:eastAsiaTheme="minorHAnsi"/>
          <w:color w:val="767171"/>
          <w:lang w:val="es-DO"/>
        </w:rPr>
        <w:t>Mantenimiento correctico de Videocolonoscopio Olympus Series 2504848, 210655, 2703719, 2501252, 2513466, 2907922, Duodenoscopio Fujinon ED-530XT Serie RD102A602.</w:t>
      </w:r>
    </w:p>
    <w:p w14:paraId="41B4A441" w14:textId="77777777" w:rsidR="00CC443D" w:rsidRDefault="00CC443D" w:rsidP="00CC443D">
      <w:pPr>
        <w:spacing w:line="276" w:lineRule="auto"/>
        <w:jc w:val="both"/>
        <w:rPr>
          <w:lang w:val="es-DO"/>
        </w:rPr>
      </w:pPr>
    </w:p>
    <w:p w14:paraId="4C9C265B" w14:textId="77777777" w:rsidR="00E9241F" w:rsidRDefault="00E9241F" w:rsidP="00CC443D">
      <w:pPr>
        <w:spacing w:line="276" w:lineRule="auto"/>
        <w:jc w:val="both"/>
        <w:rPr>
          <w:lang w:val="es-DO"/>
        </w:rPr>
      </w:pPr>
    </w:p>
    <w:p w14:paraId="28A224F7" w14:textId="77777777" w:rsidR="00E9241F" w:rsidRDefault="00E9241F" w:rsidP="00CC443D">
      <w:pPr>
        <w:spacing w:line="276" w:lineRule="auto"/>
        <w:jc w:val="both"/>
        <w:rPr>
          <w:lang w:val="es-DO"/>
        </w:rPr>
      </w:pPr>
    </w:p>
    <w:p w14:paraId="574A09BE" w14:textId="77777777" w:rsidR="00E9241F" w:rsidRDefault="00E9241F" w:rsidP="00CC443D">
      <w:pPr>
        <w:spacing w:line="276" w:lineRule="auto"/>
        <w:jc w:val="both"/>
        <w:rPr>
          <w:lang w:val="es-DO"/>
        </w:rPr>
      </w:pPr>
    </w:p>
    <w:p w14:paraId="0393116D" w14:textId="77777777" w:rsidR="00E9241F" w:rsidRDefault="00E9241F" w:rsidP="00CC443D">
      <w:pPr>
        <w:spacing w:line="276" w:lineRule="auto"/>
        <w:jc w:val="both"/>
        <w:rPr>
          <w:lang w:val="es-DO"/>
        </w:rPr>
      </w:pPr>
    </w:p>
    <w:p w14:paraId="570830C7" w14:textId="77777777" w:rsidR="00E9241F" w:rsidRDefault="00E9241F" w:rsidP="00CC443D">
      <w:pPr>
        <w:spacing w:line="276" w:lineRule="auto"/>
        <w:jc w:val="both"/>
        <w:rPr>
          <w:lang w:val="es-DO"/>
        </w:rPr>
      </w:pPr>
    </w:p>
    <w:p w14:paraId="013FC749" w14:textId="77777777" w:rsidR="00E9241F" w:rsidRDefault="00E9241F" w:rsidP="00CC443D">
      <w:pPr>
        <w:spacing w:line="276" w:lineRule="auto"/>
        <w:jc w:val="both"/>
        <w:rPr>
          <w:lang w:val="es-DO"/>
        </w:rPr>
      </w:pPr>
    </w:p>
    <w:p w14:paraId="7D7E0F61" w14:textId="77777777" w:rsidR="00E9241F" w:rsidRPr="00CC443D" w:rsidRDefault="00E9241F" w:rsidP="00CC443D">
      <w:pPr>
        <w:spacing w:line="276" w:lineRule="auto"/>
        <w:jc w:val="both"/>
        <w:rPr>
          <w:lang w:val="es-DO"/>
        </w:rPr>
      </w:pPr>
    </w:p>
    <w:p w14:paraId="480AB252" w14:textId="274BEED1" w:rsidR="00654164" w:rsidRPr="00D6314D" w:rsidRDefault="00654164" w:rsidP="00654164">
      <w:pPr>
        <w:pStyle w:val="Ttulo1"/>
        <w:rPr>
          <w:rFonts w:cs="Times New Roman"/>
          <w:color w:val="4C4747"/>
          <w:lang w:val="es-DO"/>
        </w:rPr>
      </w:pPr>
      <w:r w:rsidRPr="00D6314D">
        <w:rPr>
          <w:rFonts w:cs="Times New Roman"/>
          <w:color w:val="4C4747"/>
          <w:lang w:val="es-DO"/>
        </w:rPr>
        <w:t>RESULTADOS DE LAS ÁREAS TRANSVERSALES Y DE APOYO</w:t>
      </w:r>
      <w:bookmarkEnd w:id="8"/>
    </w:p>
    <w:p w14:paraId="5D67DA4A" w14:textId="77777777" w:rsidR="00654164" w:rsidRPr="00D6314D" w:rsidRDefault="00654164" w:rsidP="00654164">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5311FEF" w:rsidR="00654164" w:rsidRDefault="00654164" w:rsidP="00654164">
      <w:pPr>
        <w:jc w:val="center"/>
        <w:rPr>
          <w:rFonts w:eastAsia="Calibri"/>
          <w:color w:val="4C4747"/>
          <w:szCs w:val="36"/>
          <w:lang w:val="es-DO"/>
        </w:rPr>
      </w:pPr>
      <w:r w:rsidRPr="00D6314D">
        <w:rPr>
          <w:rFonts w:eastAsia="Calibri"/>
          <w:color w:val="4C4747"/>
          <w:szCs w:val="36"/>
          <w:lang w:val="es-DO"/>
        </w:rPr>
        <w:t xml:space="preserve">Memoria </w:t>
      </w:r>
      <w:r w:rsidR="009547F0" w:rsidRPr="00D6314D">
        <w:rPr>
          <w:rFonts w:eastAsia="Calibri"/>
          <w:color w:val="4C4747"/>
          <w:szCs w:val="36"/>
          <w:lang w:val="es-DO"/>
        </w:rPr>
        <w:t>I</w:t>
      </w:r>
      <w:r w:rsidRPr="00D6314D">
        <w:rPr>
          <w:rFonts w:eastAsia="Calibri"/>
          <w:color w:val="4C4747"/>
          <w:szCs w:val="36"/>
          <w:lang w:val="es-DO"/>
        </w:rPr>
        <w:t xml:space="preserve">nstitucional </w:t>
      </w:r>
      <w:r w:rsidR="007471AC" w:rsidRPr="00D6314D">
        <w:rPr>
          <w:rFonts w:eastAsia="Calibri"/>
          <w:color w:val="4C4747"/>
          <w:szCs w:val="36"/>
          <w:lang w:val="es-DO"/>
        </w:rPr>
        <w:t>202</w:t>
      </w:r>
      <w:r w:rsidR="0051332F" w:rsidRPr="00D6314D">
        <w:rPr>
          <w:rFonts w:eastAsia="Calibri"/>
          <w:color w:val="4C4747"/>
          <w:szCs w:val="36"/>
          <w:lang w:val="es-DO"/>
        </w:rPr>
        <w:t>5</w:t>
      </w:r>
    </w:p>
    <w:p w14:paraId="712673CD" w14:textId="77777777" w:rsidR="006B3625" w:rsidRDefault="006B3625" w:rsidP="006B3625">
      <w:pPr>
        <w:spacing w:line="360" w:lineRule="auto"/>
        <w:jc w:val="both"/>
        <w:rPr>
          <w:rFonts w:eastAsia="Calibri"/>
          <w:noProof/>
          <w:color w:val="4C4747"/>
          <w:lang w:val="es-DO"/>
        </w:rPr>
      </w:pPr>
    </w:p>
    <w:p w14:paraId="6B357AF4" w14:textId="77777777" w:rsidR="006B3625" w:rsidRDefault="006B3625" w:rsidP="006B3625">
      <w:pPr>
        <w:spacing w:after="120"/>
        <w:jc w:val="center"/>
        <w:rPr>
          <w:color w:val="4C4747"/>
          <w:u w:val="single"/>
          <w:lang w:val="es-DO"/>
        </w:rPr>
      </w:pPr>
      <w:r w:rsidRPr="00CA49B5">
        <w:rPr>
          <w:color w:val="4C4747"/>
          <w:u w:val="single"/>
          <w:lang w:val="es-DO"/>
        </w:rPr>
        <w:t>4.1 Desempeño Administrativo y Financiero.</w:t>
      </w:r>
    </w:p>
    <w:p w14:paraId="59274164" w14:textId="3D3092CF" w:rsidR="000D6715" w:rsidRPr="000D6715" w:rsidRDefault="000D6715" w:rsidP="000D6715">
      <w:pPr>
        <w:jc w:val="both"/>
        <w:rPr>
          <w:rFonts w:eastAsia="Arial Unicode MS"/>
          <w:lang w:val="es-DO"/>
        </w:rPr>
      </w:pPr>
      <w:r w:rsidRPr="000D6715">
        <w:rPr>
          <w:rFonts w:eastAsia="Arial Unicode MS"/>
          <w:lang w:val="es-DO"/>
        </w:rPr>
        <w:t xml:space="preserve">Dentro de nuestros análisis de la ejecución presupuestaria correspondiente al periodo </w:t>
      </w:r>
      <w:bookmarkStart w:id="11" w:name="_Hlk214625602"/>
      <w:r>
        <w:rPr>
          <w:rFonts w:eastAsia="Arial Unicode MS"/>
          <w:lang w:val="es-DO"/>
        </w:rPr>
        <w:t>enero-octubre 2025</w:t>
      </w:r>
      <w:r w:rsidRPr="000D6715">
        <w:rPr>
          <w:rFonts w:eastAsia="Arial Unicode MS"/>
          <w:lang w:val="es-DO"/>
        </w:rPr>
        <w:t xml:space="preserve">, podemos evidenciar que nuestros ingresos según la ejecución presupuestaria se observa una disminución en  lo percibido en el periodo similar  del año inmediatamente anterior, pasando de  un monto de </w:t>
      </w:r>
      <w:r w:rsidRPr="000D6715">
        <w:rPr>
          <w:rFonts w:eastAsia="Arial Unicode MS"/>
          <w:b/>
          <w:lang w:val="es-DO"/>
        </w:rPr>
        <w:t xml:space="preserve">RD$150,158,818.02 </w:t>
      </w:r>
      <w:r w:rsidRPr="000D6715">
        <w:rPr>
          <w:rFonts w:eastAsia="Arial Unicode MS"/>
          <w:lang w:val="es-DO"/>
        </w:rPr>
        <w:t>del año</w:t>
      </w:r>
      <w:r w:rsidRPr="000D6715">
        <w:rPr>
          <w:rFonts w:eastAsia="Arial Unicode MS"/>
          <w:b/>
          <w:lang w:val="es-DO"/>
        </w:rPr>
        <w:t xml:space="preserve"> 202</w:t>
      </w:r>
      <w:r w:rsidR="008F199B">
        <w:rPr>
          <w:rFonts w:eastAsia="Arial Unicode MS"/>
          <w:b/>
          <w:lang w:val="es-DO"/>
        </w:rPr>
        <w:t>4</w:t>
      </w:r>
      <w:r w:rsidRPr="000D6715">
        <w:rPr>
          <w:rFonts w:eastAsia="Arial Unicode MS"/>
          <w:lang w:val="es-DO"/>
        </w:rPr>
        <w:t xml:space="preserve">, a un monto de </w:t>
      </w:r>
      <w:r w:rsidRPr="000D6715">
        <w:rPr>
          <w:rFonts w:eastAsia="Arial Unicode MS"/>
          <w:b/>
          <w:lang w:val="es-DO"/>
        </w:rPr>
        <w:t>RD$152,443,048.45</w:t>
      </w:r>
      <w:r w:rsidRPr="000D6715">
        <w:rPr>
          <w:rFonts w:eastAsia="Arial Unicode MS"/>
          <w:lang w:val="es-DO"/>
        </w:rPr>
        <w:t xml:space="preserve">, en el año </w:t>
      </w:r>
      <w:r w:rsidRPr="000D6715">
        <w:rPr>
          <w:rFonts w:eastAsia="Arial Unicode MS"/>
          <w:b/>
          <w:lang w:val="es-DO"/>
        </w:rPr>
        <w:t>202</w:t>
      </w:r>
      <w:r w:rsidR="008F199B">
        <w:rPr>
          <w:rFonts w:eastAsia="Arial Unicode MS"/>
          <w:b/>
          <w:lang w:val="es-DO"/>
        </w:rPr>
        <w:t>5</w:t>
      </w:r>
      <w:r w:rsidRPr="000D6715">
        <w:rPr>
          <w:rFonts w:eastAsia="Arial Unicode MS"/>
          <w:lang w:val="es-DO"/>
        </w:rPr>
        <w:t xml:space="preserve">,  para una diferencia en </w:t>
      </w:r>
      <w:r w:rsidRPr="000D6715">
        <w:rPr>
          <w:rFonts w:eastAsia="Arial Unicode MS"/>
          <w:b/>
          <w:lang w:val="es-DO"/>
        </w:rPr>
        <w:t>ingresos</w:t>
      </w:r>
      <w:r w:rsidRPr="000D6715">
        <w:rPr>
          <w:rFonts w:eastAsia="Arial Unicode MS"/>
          <w:lang w:val="es-DO"/>
        </w:rPr>
        <w:t xml:space="preserve"> de </w:t>
      </w:r>
      <w:r w:rsidRPr="000D6715">
        <w:rPr>
          <w:rFonts w:eastAsia="Arial Unicode MS"/>
          <w:b/>
          <w:lang w:val="es-DO"/>
        </w:rPr>
        <w:t>RD$2,284,230.43</w:t>
      </w:r>
      <w:r w:rsidRPr="000D6715">
        <w:rPr>
          <w:rFonts w:eastAsia="Arial Unicode MS"/>
          <w:lang w:val="es-DO"/>
        </w:rPr>
        <w:t xml:space="preserve">, lo que en términos porcentuales equivalen a un </w:t>
      </w:r>
      <w:r w:rsidRPr="000D6715">
        <w:rPr>
          <w:rFonts w:eastAsia="Arial Unicode MS"/>
          <w:b/>
          <w:lang w:val="es-DO"/>
        </w:rPr>
        <w:t>1%,</w:t>
      </w:r>
      <w:r w:rsidRPr="000D6715">
        <w:rPr>
          <w:rFonts w:eastAsia="Arial Unicode MS"/>
          <w:lang w:val="es-DO"/>
        </w:rPr>
        <w:t xml:space="preserve"> por encima  de lo percibido en el citado periodo, solo en la cuenta de Compra y Venta, lo que en términos económicos se percibe como un aumento  en la captación de recursos, lo que evidencia que se superó el déficit arrastrado del periodo 202</w:t>
      </w:r>
      <w:r w:rsidR="008F199B">
        <w:rPr>
          <w:rFonts w:eastAsia="Arial Unicode MS"/>
          <w:lang w:val="es-DO"/>
        </w:rPr>
        <w:t>3</w:t>
      </w:r>
      <w:r w:rsidRPr="000D6715">
        <w:rPr>
          <w:rFonts w:eastAsia="Arial Unicode MS"/>
          <w:lang w:val="es-DO"/>
        </w:rPr>
        <w:t xml:space="preserve"> que fue de un 17% por debajo, lo que en términos monetarios serian RD$16,747,705.36, para cubrir el déficit y terminar con balance positivo, evidenciándose de esta manera el correcto desenvolvimiento y el avance en la prestación de servicios y el buen manejo de las finanzas, esto a su vez superando la condición de que en la Ciudad Sanitaria ya no somos el único hospital con el especialísimo o la prestación de los servicios que anteriormente eran exclusivos de este Centro.  </w:t>
      </w:r>
    </w:p>
    <w:p w14:paraId="52047663" w14:textId="77777777" w:rsidR="000D6715" w:rsidRPr="000D6715" w:rsidRDefault="000D6715" w:rsidP="000D6715">
      <w:pPr>
        <w:jc w:val="both"/>
        <w:rPr>
          <w:rFonts w:eastAsia="Arial Unicode MS"/>
          <w:lang w:val="es-DO"/>
        </w:rPr>
      </w:pPr>
    </w:p>
    <w:p w14:paraId="103EA4BC" w14:textId="2A9F5801" w:rsidR="000D6715" w:rsidRPr="000D6715" w:rsidRDefault="000D6715" w:rsidP="000D6715">
      <w:pPr>
        <w:jc w:val="both"/>
        <w:rPr>
          <w:rFonts w:eastAsia="Arial Unicode MS"/>
          <w:lang w:val="es-DO"/>
        </w:rPr>
      </w:pPr>
      <w:r w:rsidRPr="000D6715">
        <w:rPr>
          <w:rFonts w:eastAsia="Arial Unicode MS"/>
          <w:lang w:val="es-DO"/>
        </w:rPr>
        <w:t>Con el interés de poder aumentar nuestra captación de recursos, el Centro esta encaminándose a la tecnología, por lo que se adquirieron dos servidores y con ello los programas y equipos de tecnología</w:t>
      </w:r>
      <w:r w:rsidR="00B7790F" w:rsidRPr="00B7790F">
        <w:rPr>
          <w:rFonts w:eastAsia="Arial Unicode MS"/>
          <w:lang w:val="es-DO"/>
        </w:rPr>
        <w:t>., con ello los programas y equipos de tecnología compatibles con dichos servidores, con la firme convicción de que debemos avanzar conforme avanza la tecnología, brindándose ya que los usuarios</w:t>
      </w:r>
      <w:r w:rsidRPr="000D6715">
        <w:rPr>
          <w:rFonts w:eastAsia="Arial Unicode MS"/>
          <w:lang w:val="es-DO"/>
        </w:rPr>
        <w:t xml:space="preserve"> puedan realizar citas de manera virtual</w:t>
      </w:r>
      <w:r w:rsidR="00B7790F">
        <w:rPr>
          <w:rFonts w:eastAsia="Arial Unicode MS"/>
          <w:lang w:val="es-DO"/>
        </w:rPr>
        <w:t>.</w:t>
      </w:r>
    </w:p>
    <w:p w14:paraId="4E4281EF" w14:textId="77777777" w:rsidR="000D6715" w:rsidRPr="000D6715" w:rsidRDefault="000D6715" w:rsidP="000D6715">
      <w:pPr>
        <w:jc w:val="both"/>
        <w:rPr>
          <w:rFonts w:eastAsia="Arial Unicode MS"/>
          <w:lang w:val="es-DO"/>
        </w:rPr>
      </w:pPr>
    </w:p>
    <w:p w14:paraId="687F8C28" w14:textId="77777777" w:rsidR="000D6715" w:rsidRDefault="000D6715" w:rsidP="000D6715">
      <w:pPr>
        <w:jc w:val="both"/>
        <w:rPr>
          <w:rFonts w:eastAsia="Arial Unicode MS"/>
          <w:lang w:val="es-DO"/>
        </w:rPr>
      </w:pPr>
    </w:p>
    <w:p w14:paraId="1E3B2793" w14:textId="77777777" w:rsidR="00B7790F" w:rsidRPr="000D6715" w:rsidRDefault="00B7790F" w:rsidP="000D6715">
      <w:pPr>
        <w:jc w:val="both"/>
        <w:rPr>
          <w:rFonts w:eastAsia="Arial Unicode MS"/>
          <w:lang w:val="es-DO"/>
        </w:rPr>
      </w:pPr>
    </w:p>
    <w:p w14:paraId="11A87E17" w14:textId="0BBD6B37" w:rsidR="000D6715" w:rsidRPr="000D6715" w:rsidRDefault="000D6715" w:rsidP="000D6715">
      <w:pPr>
        <w:jc w:val="both"/>
        <w:rPr>
          <w:rFonts w:eastAsia="Arial Unicode MS"/>
          <w:lang w:val="es-DO"/>
        </w:rPr>
      </w:pPr>
      <w:r w:rsidRPr="000D6715">
        <w:rPr>
          <w:rFonts w:eastAsia="Arial Unicode MS"/>
          <w:lang w:val="es-DO"/>
        </w:rPr>
        <w:t>En relación con los costos de los procedimientos en general, Cabe destacar que, ante el aumento constante de los costos por factores externos, debemos mantenernos en comunicación con la gerencia de Senasa Contributivo como de ARS privadas y Senasa Subsidiado, a los fines de que podamos equilibrar dichos costos de manera satisfactoria para las partes.</w:t>
      </w:r>
    </w:p>
    <w:p w14:paraId="1CB8FAF2" w14:textId="7CC6CD75" w:rsidR="000D6715" w:rsidRPr="000D6715" w:rsidRDefault="000D6715" w:rsidP="000D6715">
      <w:pPr>
        <w:jc w:val="both"/>
        <w:rPr>
          <w:rFonts w:eastAsia="Arial Unicode MS"/>
          <w:lang w:val="es-DO"/>
        </w:rPr>
      </w:pPr>
      <w:r w:rsidRPr="000D6715">
        <w:rPr>
          <w:rFonts w:eastAsia="Arial Unicode MS"/>
          <w:lang w:val="es-DO"/>
        </w:rPr>
        <w:t xml:space="preserve">Cabe destacar que las compras de materiales y servicios se realizan atreves del   sistema de Compras y Contrataciones, el cual es utilizado para dichos fines a partir de enero 2021, en cumpliendo con La Ley 340-06 de compras y contrataciones y sus reglamentos de aplicación, siendo este Centro reconocido como el número uno en transparencia a nivel Hospitalario. </w:t>
      </w:r>
    </w:p>
    <w:p w14:paraId="672C72AB" w14:textId="26634B4F" w:rsidR="000D6715" w:rsidRDefault="000D6715" w:rsidP="000D6715">
      <w:pPr>
        <w:jc w:val="both"/>
        <w:rPr>
          <w:rFonts w:eastAsia="Arial Unicode MS"/>
          <w:lang w:val="es-DO"/>
        </w:rPr>
      </w:pPr>
      <w:r w:rsidRPr="000D6715">
        <w:rPr>
          <w:rFonts w:eastAsia="Arial Unicode MS"/>
          <w:lang w:val="es-DO"/>
        </w:rPr>
        <w:t xml:space="preserve">En el Área de Tesorería se realizaron transacciones combinadas de emisión de cheques y transferencias bancarias un total de </w:t>
      </w:r>
      <w:r w:rsidRPr="000D6715">
        <w:rPr>
          <w:rFonts w:eastAsia="Arial Unicode MS"/>
          <w:b/>
          <w:lang w:val="es-DO"/>
        </w:rPr>
        <w:t>948</w:t>
      </w:r>
      <w:r w:rsidRPr="000D6715">
        <w:rPr>
          <w:rFonts w:eastAsia="Arial Unicode MS"/>
          <w:lang w:val="es-DO"/>
        </w:rPr>
        <w:t xml:space="preserve">, transferencias, realizando pagos a proveedores y afines por un valor de </w:t>
      </w:r>
      <w:r w:rsidRPr="000D6715">
        <w:rPr>
          <w:rFonts w:eastAsia="Arial Unicode MS"/>
          <w:b/>
          <w:lang w:val="es-DO"/>
        </w:rPr>
        <w:t>RD$176,437,567.63</w:t>
      </w:r>
      <w:r w:rsidRPr="000D6715">
        <w:rPr>
          <w:rFonts w:eastAsia="Arial Unicode MS"/>
          <w:lang w:val="es-DO"/>
        </w:rPr>
        <w:t>, transferencias</w:t>
      </w:r>
      <w:r w:rsidRPr="000D6715">
        <w:rPr>
          <w:rFonts w:eastAsia="Arial Unicode MS"/>
          <w:b/>
          <w:lang w:val="es-DO"/>
        </w:rPr>
        <w:t xml:space="preserve"> </w:t>
      </w:r>
      <w:r w:rsidRPr="000D6715">
        <w:rPr>
          <w:rFonts w:eastAsia="Arial Unicode MS"/>
          <w:lang w:val="es-DO"/>
        </w:rPr>
        <w:t>compuestas por</w:t>
      </w:r>
      <w:r w:rsidRPr="000D6715">
        <w:rPr>
          <w:rFonts w:eastAsia="Arial Unicode MS"/>
          <w:b/>
          <w:lang w:val="es-DO"/>
        </w:rPr>
        <w:t xml:space="preserve"> RD</w:t>
      </w:r>
      <w:r w:rsidRPr="000D6715">
        <w:rPr>
          <w:rFonts w:eastAsia="Arial Unicode MS"/>
          <w:lang w:val="es-DO"/>
        </w:rPr>
        <w:t>$</w:t>
      </w:r>
      <w:r w:rsidRPr="000D6715">
        <w:rPr>
          <w:rFonts w:eastAsia="Arial Unicode MS"/>
          <w:b/>
          <w:lang w:val="es-DO"/>
        </w:rPr>
        <w:t xml:space="preserve">152,443,048.45, </w:t>
      </w:r>
      <w:r w:rsidRPr="000D6715">
        <w:rPr>
          <w:rFonts w:eastAsia="Arial Unicode MS"/>
          <w:lang w:val="es-DO"/>
        </w:rPr>
        <w:t xml:space="preserve">de la cuenta de Compra y Ventas de Bienes y Servicios y </w:t>
      </w:r>
      <w:r w:rsidRPr="000D6715">
        <w:rPr>
          <w:rFonts w:eastAsia="Arial Unicode MS"/>
          <w:b/>
          <w:lang w:val="es-DO"/>
        </w:rPr>
        <w:t>RD$23,994,519.10</w:t>
      </w:r>
      <w:r w:rsidRPr="000D6715">
        <w:rPr>
          <w:rFonts w:eastAsia="Arial Unicode MS"/>
          <w:lang w:val="es-DO"/>
        </w:rPr>
        <w:t xml:space="preserve">, transferencias </w:t>
      </w:r>
      <w:r w:rsidR="008F199B" w:rsidRPr="000D6715">
        <w:rPr>
          <w:rFonts w:eastAsia="Arial Unicode MS"/>
          <w:lang w:val="es-DO"/>
        </w:rPr>
        <w:t>del Fondo</w:t>
      </w:r>
      <w:r w:rsidRPr="000D6715">
        <w:rPr>
          <w:rFonts w:eastAsia="Arial Unicode MS"/>
          <w:lang w:val="es-DO"/>
        </w:rPr>
        <w:t xml:space="preserve"> Reponible (proveedores) y</w:t>
      </w:r>
      <w:r w:rsidRPr="000D6715">
        <w:rPr>
          <w:rFonts w:eastAsia="Arial Unicode MS"/>
          <w:b/>
          <w:lang w:val="es-DO"/>
        </w:rPr>
        <w:t xml:space="preserve"> </w:t>
      </w:r>
      <w:r w:rsidRPr="000D6715">
        <w:rPr>
          <w:rFonts w:eastAsia="Arial Unicode MS"/>
          <w:lang w:val="es-DO"/>
        </w:rPr>
        <w:t xml:space="preserve">gastos personales. </w:t>
      </w:r>
      <w:bookmarkEnd w:id="11"/>
    </w:p>
    <w:p w14:paraId="0038C4BB" w14:textId="77777777" w:rsidR="00FA6B02" w:rsidRPr="000D6715" w:rsidRDefault="00FA6B02" w:rsidP="000D6715">
      <w:pPr>
        <w:jc w:val="both"/>
        <w:rPr>
          <w:rFonts w:eastAsia="Arial Unicode MS"/>
          <w:lang w:val="es-DO"/>
        </w:rPr>
      </w:pPr>
    </w:p>
    <w:p w14:paraId="5BC30499" w14:textId="77777777" w:rsidR="00FA6B02" w:rsidRPr="00FA6B02" w:rsidRDefault="00FA6B02" w:rsidP="00FA6B02">
      <w:pPr>
        <w:jc w:val="both"/>
        <w:rPr>
          <w:rFonts w:eastAsia="Arial Unicode MS"/>
          <w:lang w:val="es-DO"/>
        </w:rPr>
      </w:pPr>
      <w:r w:rsidRPr="00FA6B02">
        <w:rPr>
          <w:rFonts w:eastAsia="Arial Unicode MS"/>
          <w:lang w:val="es-DO"/>
        </w:rPr>
        <w:t xml:space="preserve">Plan de Mantenimiento Preventivo de Equipos e Infraestructura </w:t>
      </w:r>
    </w:p>
    <w:p w14:paraId="63945079" w14:textId="77777777" w:rsidR="00FA6B02" w:rsidRPr="00FA6B02" w:rsidRDefault="00FA6B02" w:rsidP="00E9241F">
      <w:pPr>
        <w:jc w:val="both"/>
        <w:rPr>
          <w:rFonts w:eastAsia="Arial Unicode MS"/>
          <w:lang w:val="es-DO"/>
        </w:rPr>
      </w:pPr>
      <w:r w:rsidRPr="00FA6B02">
        <w:rPr>
          <w:rFonts w:eastAsia="Arial Unicode MS"/>
          <w:lang w:val="es-DO"/>
        </w:rPr>
        <w:t>En este plan se contempla el mantenimiento preventivo de equipos e infraestructura, en metodología de mantenimiento preventivo y predictivo, tomando en consideración recomendaciones de buenas prácticas para determinar los tiempos requeridos por cada equipo y adicionándoles la carga de trabajo que estos manejan.</w:t>
      </w:r>
    </w:p>
    <w:p w14:paraId="4BE02B91" w14:textId="77777777" w:rsidR="00FA6B02" w:rsidRPr="00FA6B02" w:rsidRDefault="00FA6B02" w:rsidP="00E9241F">
      <w:pPr>
        <w:jc w:val="both"/>
        <w:rPr>
          <w:rFonts w:eastAsia="Arial Unicode MS"/>
          <w:lang w:val="es-DO"/>
        </w:rPr>
      </w:pPr>
      <w:r w:rsidRPr="00FA6B02">
        <w:rPr>
          <w:rFonts w:eastAsia="Arial Unicode MS"/>
          <w:lang w:val="es-DO"/>
        </w:rPr>
        <w:t>Mediante la aplicación de este plan hemos obtenido buenos resultados en cuanto a cantidad de paradas no planificadas y en la satisfacción de los empleados y pacientes, lo cual lo medimos en la reducción de la cantidad de llamadas que se realizan para solicitar reparaciones.</w:t>
      </w:r>
    </w:p>
    <w:p w14:paraId="71F42BF2" w14:textId="77777777" w:rsidR="00FA6B02" w:rsidRDefault="00FA6B02" w:rsidP="00E9241F">
      <w:pPr>
        <w:jc w:val="both"/>
        <w:rPr>
          <w:rFonts w:eastAsia="Arial Unicode MS"/>
          <w:lang w:val="es-DO"/>
        </w:rPr>
      </w:pPr>
      <w:r w:rsidRPr="00FA6B02">
        <w:rPr>
          <w:rFonts w:eastAsia="Arial Unicode MS"/>
          <w:lang w:val="es-DO"/>
        </w:rPr>
        <w:t>Siguiendo el plan de toma física de inventarios de bienes, se ha estado ejecutando durante este año 2025 abarcando todas las áreas de la edificación que alberga este Centro de Gastroenterología.</w:t>
      </w:r>
    </w:p>
    <w:p w14:paraId="053C41FB" w14:textId="77777777" w:rsidR="00FA6B02" w:rsidRDefault="00FA6B02" w:rsidP="00FA6B02">
      <w:pPr>
        <w:spacing w:line="360" w:lineRule="auto"/>
        <w:jc w:val="both"/>
        <w:rPr>
          <w:rFonts w:eastAsia="Arial Unicode MS"/>
          <w:lang w:val="es-DO"/>
        </w:rPr>
      </w:pPr>
    </w:p>
    <w:p w14:paraId="5B64D1EA" w14:textId="77777777" w:rsidR="00FA6B02" w:rsidRPr="00363407" w:rsidRDefault="00FA6B02" w:rsidP="00FA6B02">
      <w:pPr>
        <w:rPr>
          <w:rFonts w:ascii="Geomanist Regular" w:hAnsi="Geomanist Regular"/>
          <w:lang w:val="es-DO"/>
        </w:rPr>
      </w:pPr>
    </w:p>
    <w:p w14:paraId="3B66E7BB" w14:textId="6AC5484D" w:rsidR="00FA6B02" w:rsidRPr="00FA6B02" w:rsidRDefault="00FA6B02" w:rsidP="00FA6B02">
      <w:pPr>
        <w:jc w:val="both"/>
        <w:rPr>
          <w:rFonts w:eastAsia="Arial Unicode MS"/>
          <w:lang w:val="es-DO"/>
        </w:rPr>
      </w:pPr>
      <w:r w:rsidRPr="00FA6B02">
        <w:rPr>
          <w:rFonts w:eastAsia="Arial Unicode MS"/>
          <w:lang w:val="es-DO"/>
        </w:rPr>
        <w:t>Avance en la división de Hostelería Hospitalaria, en el Centro de Gastroenterología.</w:t>
      </w:r>
    </w:p>
    <w:p w14:paraId="01202C56" w14:textId="2D739ACC" w:rsidR="00FA6B02" w:rsidRPr="00FA6B02" w:rsidRDefault="00FA6B02" w:rsidP="00FA6B02">
      <w:pPr>
        <w:jc w:val="both"/>
        <w:rPr>
          <w:rFonts w:eastAsia="Arial Unicode MS"/>
          <w:lang w:val="es-DO"/>
        </w:rPr>
      </w:pPr>
      <w:r w:rsidRPr="00FA6B02">
        <w:rPr>
          <w:rFonts w:eastAsia="Arial Unicode MS"/>
          <w:lang w:val="es-DO"/>
        </w:rPr>
        <w:t>Para el mes de mayo del 2025 se presentó al Departamento de Enfermería el Registro de Formularios Estandarizados, siendo este un instrumento dedicado a la formación, determinación de todos los procesos descrito de las áreas que están relacionadas con la funcionabilidad del trabajo de la división de hostelería, para la mejora en los servicios rutinarios.</w:t>
      </w:r>
    </w:p>
    <w:p w14:paraId="365F6F8D" w14:textId="6A8660D1" w:rsidR="00FA6B02" w:rsidRPr="00FA6B02" w:rsidRDefault="00FA6B02" w:rsidP="00FA6B02">
      <w:pPr>
        <w:jc w:val="both"/>
        <w:rPr>
          <w:rFonts w:eastAsia="Arial Unicode MS"/>
          <w:lang w:val="es-DO"/>
        </w:rPr>
      </w:pPr>
      <w:r w:rsidRPr="00FA6B02">
        <w:rPr>
          <w:rFonts w:eastAsia="Arial Unicode MS"/>
          <w:lang w:val="es-DO"/>
        </w:rPr>
        <w:t xml:space="preserve">Asimismo, se dio a conocer el Formulario estandarizado para documentar los procesos y actividades que son realizadas en el Centro. El mismo se encuentran disponibles y en uso desde el mes de mayo del 2025. Fueron socializados con el Departamento de Enfermería, Encargada, supervisora; con la aceptación de compromiso para llevar los procesos a fines y dejar todo documentado con eficiencia y calidad para la mejora continua. </w:t>
      </w:r>
    </w:p>
    <w:p w14:paraId="796223C8" w14:textId="13381B92" w:rsidR="00FA6B02" w:rsidRPr="00FA6B02" w:rsidRDefault="00FA6B02" w:rsidP="00FA6B02">
      <w:pPr>
        <w:jc w:val="both"/>
        <w:rPr>
          <w:rFonts w:eastAsia="Arial Unicode MS"/>
          <w:lang w:val="es-DO"/>
        </w:rPr>
      </w:pPr>
      <w:r w:rsidRPr="00FA6B02">
        <w:rPr>
          <w:rFonts w:eastAsia="Arial Unicode MS"/>
          <w:lang w:val="es-DO"/>
        </w:rPr>
        <w:t>Detalle de Formulario presentado bajo la División de Hostelería:</w:t>
      </w:r>
    </w:p>
    <w:p w14:paraId="3919C11F" w14:textId="403D1548" w:rsidR="00FA6B02" w:rsidRPr="00FA6B02" w:rsidRDefault="00FA6B02" w:rsidP="00FA6B02">
      <w:pPr>
        <w:jc w:val="both"/>
        <w:rPr>
          <w:rFonts w:eastAsia="Arial Unicode MS"/>
          <w:lang w:val="es-DO"/>
        </w:rPr>
      </w:pPr>
      <w:r w:rsidRPr="00FA6B02">
        <w:rPr>
          <w:rFonts w:eastAsia="Arial Unicode MS"/>
          <w:lang w:val="es-DO"/>
        </w:rPr>
        <w:t>DCH-FO-039 V1 Hoja de Solicitud de Dieta. Al 100% en la implementación.</w:t>
      </w:r>
    </w:p>
    <w:p w14:paraId="2C129270" w14:textId="092E745A" w:rsidR="00FA6B02" w:rsidRDefault="00FA6B02" w:rsidP="00FA6B02">
      <w:pPr>
        <w:jc w:val="both"/>
        <w:rPr>
          <w:rFonts w:eastAsia="Arial Unicode MS"/>
          <w:lang w:val="es-DO"/>
        </w:rPr>
      </w:pPr>
      <w:r w:rsidRPr="00FA6B02">
        <w:rPr>
          <w:rFonts w:eastAsia="Arial Unicode MS"/>
          <w:lang w:val="es-DO"/>
        </w:rPr>
        <w:t xml:space="preserve"> Durante el período Marzo – abril 2025 fueron ejecutadas tres (3) capacitaciones para los colaboradores que están bajo la División de Hostelería Hospitalaria. La mismas fueron impartidas por el Departamento de Epidemiologia para que nuestro Staff continue fortaleciendo sus destrezas, habilidades, manejos y control de riesgo.</w:t>
      </w:r>
    </w:p>
    <w:p w14:paraId="51333FF9" w14:textId="77777777" w:rsidR="00FA6B02" w:rsidRPr="00FA6B02" w:rsidRDefault="00FA6B02" w:rsidP="00FA6B02">
      <w:pPr>
        <w:jc w:val="both"/>
        <w:rPr>
          <w:rFonts w:eastAsia="Arial Unicode MS"/>
          <w:lang w:val="es-DO"/>
        </w:rPr>
      </w:pPr>
    </w:p>
    <w:tbl>
      <w:tblPr>
        <w:tblStyle w:val="GridTable4-Accent11"/>
        <w:tblW w:w="8735" w:type="dxa"/>
        <w:tblInd w:w="-5" w:type="dxa"/>
        <w:tblLook w:val="04A0" w:firstRow="1" w:lastRow="0" w:firstColumn="1" w:lastColumn="0" w:noHBand="0" w:noVBand="1"/>
      </w:tblPr>
      <w:tblGrid>
        <w:gridCol w:w="6100"/>
        <w:gridCol w:w="2635"/>
      </w:tblGrid>
      <w:tr w:rsidR="00FA6B02" w:rsidRPr="001350C9" w14:paraId="271613AA" w14:textId="77777777" w:rsidTr="00FA6B02">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100" w:type="dxa"/>
            <w:noWrap/>
            <w:hideMark/>
          </w:tcPr>
          <w:p w14:paraId="1E5922AA" w14:textId="77777777" w:rsidR="00FA6B02" w:rsidRPr="00FA6B02" w:rsidRDefault="00FA6B02" w:rsidP="00E7388F">
            <w:pPr>
              <w:spacing w:line="276" w:lineRule="auto"/>
              <w:contextualSpacing/>
              <w:jc w:val="center"/>
              <w:rPr>
                <w:rFonts w:ascii="Times New Roman" w:eastAsia="Times New Roman" w:hAnsi="Times New Roman" w:cs="Times New Roman"/>
                <w:sz w:val="24"/>
                <w:szCs w:val="24"/>
                <w:lang w:eastAsia="es-DO"/>
              </w:rPr>
            </w:pPr>
            <w:r w:rsidRPr="00FA6B02">
              <w:rPr>
                <w:rFonts w:ascii="Times New Roman" w:eastAsia="Times New Roman" w:hAnsi="Times New Roman" w:cs="Times New Roman"/>
                <w:sz w:val="24"/>
                <w:szCs w:val="24"/>
                <w:lang w:eastAsia="es-DO"/>
              </w:rPr>
              <w:t>Capacitaciones:</w:t>
            </w:r>
          </w:p>
        </w:tc>
        <w:tc>
          <w:tcPr>
            <w:tcW w:w="2635" w:type="dxa"/>
            <w:noWrap/>
            <w:hideMark/>
          </w:tcPr>
          <w:p w14:paraId="5C93A461" w14:textId="77777777" w:rsidR="00FA6B02" w:rsidRPr="00FA6B02" w:rsidRDefault="00FA6B02" w:rsidP="00E7388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sidRPr="00FA6B02">
              <w:rPr>
                <w:rFonts w:ascii="Times New Roman" w:eastAsia="Times New Roman" w:hAnsi="Times New Roman" w:cs="Times New Roman"/>
                <w:sz w:val="24"/>
                <w:szCs w:val="24"/>
                <w:lang w:eastAsia="es-DO"/>
              </w:rPr>
              <w:t>Meses:</w:t>
            </w:r>
          </w:p>
        </w:tc>
      </w:tr>
      <w:tr w:rsidR="00FA6B02" w:rsidRPr="001350C9" w14:paraId="397B694B" w14:textId="77777777" w:rsidTr="00FA6B0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100" w:type="dxa"/>
            <w:noWrap/>
            <w:hideMark/>
          </w:tcPr>
          <w:p w14:paraId="14FD2AA4" w14:textId="77777777" w:rsidR="00FA6B02" w:rsidRPr="001350C9" w:rsidRDefault="00FA6B02" w:rsidP="00E7388F">
            <w:pPr>
              <w:spacing w:line="276" w:lineRule="auto"/>
              <w:contextualSpacing/>
              <w:rPr>
                <w:rFonts w:ascii="Times New Roman" w:eastAsia="Times New Roman" w:hAnsi="Times New Roman" w:cs="Times New Roman"/>
                <w:b w:val="0"/>
                <w:color w:val="7F7F7F" w:themeColor="text1" w:themeTint="80"/>
                <w:szCs w:val="24"/>
                <w:lang w:eastAsia="es-DO"/>
              </w:rPr>
            </w:pPr>
            <w:r w:rsidRPr="001350C9">
              <w:rPr>
                <w:rFonts w:ascii="Times New Roman" w:eastAsia="Times New Roman" w:hAnsi="Times New Roman" w:cs="Times New Roman"/>
                <w:b w:val="0"/>
                <w:color w:val="7F7F7F" w:themeColor="text1" w:themeTint="80"/>
                <w:szCs w:val="24"/>
                <w:lang w:eastAsia="es-DO"/>
              </w:rPr>
              <w:t>Guía de Limpieza y Desinfección de Superficies Hospitalaria.</w:t>
            </w:r>
          </w:p>
        </w:tc>
        <w:tc>
          <w:tcPr>
            <w:tcW w:w="2635" w:type="dxa"/>
            <w:noWrap/>
            <w:hideMark/>
          </w:tcPr>
          <w:p w14:paraId="4F598CCD" w14:textId="77777777" w:rsidR="00FA6B02" w:rsidRPr="001350C9" w:rsidRDefault="00FA6B02" w:rsidP="00E738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szCs w:val="24"/>
                <w:lang w:eastAsia="es-DO"/>
              </w:rPr>
            </w:pPr>
            <w:r w:rsidRPr="001350C9">
              <w:rPr>
                <w:rFonts w:ascii="Times New Roman" w:eastAsia="Times New Roman" w:hAnsi="Times New Roman" w:cs="Times New Roman"/>
                <w:color w:val="7F7F7F" w:themeColor="text1" w:themeTint="80"/>
                <w:szCs w:val="24"/>
                <w:lang w:eastAsia="es-DO"/>
              </w:rPr>
              <w:t>Marzo 2025</w:t>
            </w:r>
          </w:p>
        </w:tc>
      </w:tr>
      <w:tr w:rsidR="00FA6B02" w:rsidRPr="001350C9" w14:paraId="32BBE594" w14:textId="77777777" w:rsidTr="00FA6B02">
        <w:trPr>
          <w:trHeight w:val="424"/>
        </w:trPr>
        <w:tc>
          <w:tcPr>
            <w:cnfStyle w:val="001000000000" w:firstRow="0" w:lastRow="0" w:firstColumn="1" w:lastColumn="0" w:oddVBand="0" w:evenVBand="0" w:oddHBand="0" w:evenHBand="0" w:firstRowFirstColumn="0" w:firstRowLastColumn="0" w:lastRowFirstColumn="0" w:lastRowLastColumn="0"/>
            <w:tcW w:w="6100" w:type="dxa"/>
            <w:noWrap/>
            <w:hideMark/>
          </w:tcPr>
          <w:p w14:paraId="4E832D66" w14:textId="77777777" w:rsidR="00FA6B02" w:rsidRPr="001350C9" w:rsidRDefault="00FA6B02" w:rsidP="00E7388F">
            <w:pPr>
              <w:spacing w:line="276" w:lineRule="auto"/>
              <w:contextualSpacing/>
              <w:rPr>
                <w:rFonts w:ascii="Times New Roman" w:eastAsia="Times New Roman" w:hAnsi="Times New Roman" w:cs="Times New Roman"/>
                <w:b w:val="0"/>
                <w:color w:val="7F7F7F" w:themeColor="text1" w:themeTint="80"/>
                <w:szCs w:val="24"/>
                <w:lang w:eastAsia="es-DO"/>
              </w:rPr>
            </w:pPr>
            <w:r w:rsidRPr="001350C9">
              <w:rPr>
                <w:rFonts w:ascii="Times New Roman" w:eastAsia="Times New Roman" w:hAnsi="Times New Roman" w:cs="Times New Roman"/>
                <w:b w:val="0"/>
                <w:color w:val="7F7F7F" w:themeColor="text1" w:themeTint="80"/>
                <w:szCs w:val="24"/>
                <w:lang w:eastAsia="es-DO"/>
              </w:rPr>
              <w:t>Bioseguridad Hospitalaria.</w:t>
            </w:r>
          </w:p>
        </w:tc>
        <w:tc>
          <w:tcPr>
            <w:tcW w:w="2635" w:type="dxa"/>
            <w:noWrap/>
            <w:hideMark/>
          </w:tcPr>
          <w:p w14:paraId="19718304" w14:textId="77777777" w:rsidR="00FA6B02" w:rsidRPr="001350C9" w:rsidRDefault="00FA6B02" w:rsidP="00E7388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szCs w:val="24"/>
                <w:lang w:eastAsia="es-DO"/>
              </w:rPr>
            </w:pPr>
            <w:r w:rsidRPr="001350C9">
              <w:rPr>
                <w:rFonts w:ascii="Times New Roman" w:eastAsia="Times New Roman" w:hAnsi="Times New Roman" w:cs="Times New Roman"/>
                <w:color w:val="7F7F7F" w:themeColor="text1" w:themeTint="80"/>
                <w:szCs w:val="24"/>
                <w:lang w:eastAsia="es-DO"/>
              </w:rPr>
              <w:t>Marzo 2025</w:t>
            </w:r>
          </w:p>
        </w:tc>
      </w:tr>
      <w:tr w:rsidR="00FA6B02" w:rsidRPr="001350C9" w14:paraId="6BA383C8" w14:textId="77777777" w:rsidTr="00FA6B0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100" w:type="dxa"/>
            <w:noWrap/>
            <w:hideMark/>
          </w:tcPr>
          <w:p w14:paraId="6D633049" w14:textId="77777777" w:rsidR="00FA6B02" w:rsidRPr="001350C9" w:rsidRDefault="00FA6B02" w:rsidP="00E7388F">
            <w:pPr>
              <w:spacing w:line="276" w:lineRule="auto"/>
              <w:contextualSpacing/>
              <w:rPr>
                <w:rFonts w:ascii="Times New Roman" w:eastAsia="Times New Roman" w:hAnsi="Times New Roman" w:cs="Times New Roman"/>
                <w:b w:val="0"/>
                <w:color w:val="7F7F7F" w:themeColor="text1" w:themeTint="80"/>
                <w:szCs w:val="24"/>
                <w:lang w:eastAsia="es-DO"/>
              </w:rPr>
            </w:pPr>
            <w:r w:rsidRPr="001350C9">
              <w:rPr>
                <w:rFonts w:ascii="Times New Roman" w:eastAsia="Times New Roman" w:hAnsi="Times New Roman" w:cs="Times New Roman"/>
                <w:b w:val="0"/>
                <w:color w:val="7F7F7F" w:themeColor="text1" w:themeTint="80"/>
                <w:szCs w:val="24"/>
                <w:lang w:eastAsia="es-DO"/>
              </w:rPr>
              <w:t>Lavado de Manos y EPP.</w:t>
            </w:r>
          </w:p>
        </w:tc>
        <w:tc>
          <w:tcPr>
            <w:tcW w:w="2635" w:type="dxa"/>
            <w:noWrap/>
            <w:hideMark/>
          </w:tcPr>
          <w:p w14:paraId="11405257" w14:textId="77777777" w:rsidR="00FA6B02" w:rsidRPr="001350C9" w:rsidRDefault="00FA6B02" w:rsidP="00E738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szCs w:val="24"/>
                <w:lang w:eastAsia="es-DO"/>
              </w:rPr>
            </w:pPr>
            <w:r w:rsidRPr="001350C9">
              <w:rPr>
                <w:rFonts w:ascii="Times New Roman" w:eastAsia="Times New Roman" w:hAnsi="Times New Roman" w:cs="Times New Roman"/>
                <w:color w:val="7F7F7F" w:themeColor="text1" w:themeTint="80"/>
                <w:szCs w:val="24"/>
                <w:lang w:eastAsia="es-DO"/>
              </w:rPr>
              <w:t>Abril 2025</w:t>
            </w:r>
          </w:p>
        </w:tc>
      </w:tr>
    </w:tbl>
    <w:p w14:paraId="0DD26477" w14:textId="77777777" w:rsidR="00FA6B02" w:rsidRDefault="00FA6B02" w:rsidP="00FA6B02">
      <w:pPr>
        <w:jc w:val="both"/>
        <w:rPr>
          <w:rFonts w:eastAsia="Arial Unicode MS"/>
          <w:lang w:val="es-DO"/>
        </w:rPr>
      </w:pPr>
    </w:p>
    <w:p w14:paraId="5796FEFA" w14:textId="77777777" w:rsidR="00FA6B02" w:rsidRDefault="00FA6B02" w:rsidP="00FA6B02">
      <w:pPr>
        <w:jc w:val="both"/>
        <w:rPr>
          <w:rFonts w:eastAsia="Arial Unicode MS"/>
          <w:lang w:val="es-DO"/>
        </w:rPr>
      </w:pPr>
    </w:p>
    <w:p w14:paraId="34720DCD" w14:textId="77777777" w:rsidR="00FA6B02" w:rsidRDefault="00FA6B02" w:rsidP="00FA6B02">
      <w:pPr>
        <w:jc w:val="both"/>
        <w:rPr>
          <w:rFonts w:eastAsia="Arial Unicode MS"/>
          <w:lang w:val="es-DO"/>
        </w:rPr>
      </w:pPr>
    </w:p>
    <w:p w14:paraId="05313413" w14:textId="77777777" w:rsidR="00FA6B02" w:rsidRDefault="00FA6B02" w:rsidP="00FA6B02">
      <w:pPr>
        <w:jc w:val="both"/>
        <w:rPr>
          <w:rFonts w:eastAsia="Arial Unicode MS"/>
          <w:lang w:val="es-DO"/>
        </w:rPr>
      </w:pPr>
    </w:p>
    <w:p w14:paraId="116FB59E" w14:textId="77777777" w:rsidR="00E9241F" w:rsidRDefault="00E9241F" w:rsidP="00FA6B02">
      <w:pPr>
        <w:jc w:val="both"/>
        <w:rPr>
          <w:rFonts w:eastAsia="Arial Unicode MS"/>
          <w:lang w:val="es-DO"/>
        </w:rPr>
      </w:pPr>
    </w:p>
    <w:p w14:paraId="7301DA39" w14:textId="77777777" w:rsidR="00FA6B02" w:rsidRPr="00FA6B02" w:rsidRDefault="00FA6B02" w:rsidP="00FA6B02">
      <w:pPr>
        <w:jc w:val="both"/>
        <w:rPr>
          <w:rFonts w:eastAsia="Arial Unicode MS"/>
          <w:lang w:val="es-DO"/>
        </w:rPr>
      </w:pPr>
    </w:p>
    <w:p w14:paraId="780FC7AE" w14:textId="77777777" w:rsidR="00FA6B02" w:rsidRPr="00E9241F" w:rsidRDefault="00FA6B02" w:rsidP="00E9241F">
      <w:pPr>
        <w:jc w:val="both"/>
        <w:rPr>
          <w:rFonts w:eastAsia="Arial Unicode MS"/>
          <w:lang w:val="es-DO"/>
        </w:rPr>
      </w:pPr>
      <w:bookmarkStart w:id="12" w:name="_Hlk214626295"/>
      <w:r w:rsidRPr="00E9241F">
        <w:rPr>
          <w:rFonts w:eastAsia="Arial Unicode MS"/>
          <w:lang w:val="es-DO"/>
        </w:rPr>
        <w:t>Reclutamiento:</w:t>
      </w:r>
    </w:p>
    <w:p w14:paraId="260D75AC" w14:textId="4C64372C" w:rsidR="00FA6B02" w:rsidRPr="00E9241F" w:rsidRDefault="00FA6B02" w:rsidP="00E9241F">
      <w:pPr>
        <w:jc w:val="both"/>
        <w:rPr>
          <w:rFonts w:eastAsia="Arial Unicode MS"/>
          <w:lang w:val="es-DO"/>
        </w:rPr>
      </w:pPr>
      <w:r w:rsidRPr="00E9241F">
        <w:rPr>
          <w:rFonts w:eastAsia="Arial Unicode MS"/>
          <w:lang w:val="es-DO"/>
        </w:rPr>
        <w:t>1): Durante el período de Marzo – abril 2025 han ingresado un (1) colaborador a la Sección de Mayordomía:</w:t>
      </w:r>
    </w:p>
    <w:p w14:paraId="4E7FE293" w14:textId="3BA58211" w:rsidR="00FA6B02" w:rsidRPr="00E9241F" w:rsidRDefault="00FA6B02" w:rsidP="00E9241F">
      <w:pPr>
        <w:jc w:val="both"/>
        <w:rPr>
          <w:rFonts w:eastAsia="Arial Unicode MS"/>
          <w:lang w:val="es-DO"/>
        </w:rPr>
      </w:pPr>
      <w:r w:rsidRPr="00E9241F">
        <w:rPr>
          <w:rFonts w:eastAsia="Arial Unicode MS"/>
          <w:lang w:val="es-DO"/>
        </w:rPr>
        <w:t xml:space="preserve"> 2): Una (1) contratación fija para la Sección de Mayordomía para prestar servicios en todas las áreas.</w:t>
      </w:r>
    </w:p>
    <w:p w14:paraId="1B23FF4A" w14:textId="5EB1AD08" w:rsidR="00FA6B02" w:rsidRPr="00E9241F" w:rsidRDefault="00FA6B02" w:rsidP="00E9241F">
      <w:pPr>
        <w:jc w:val="both"/>
        <w:rPr>
          <w:rFonts w:eastAsia="Arial Unicode MS"/>
          <w:lang w:val="es-DO"/>
        </w:rPr>
      </w:pPr>
      <w:r w:rsidRPr="00E9241F">
        <w:rPr>
          <w:rFonts w:eastAsia="Arial Unicode MS"/>
          <w:lang w:val="es-DO"/>
        </w:rPr>
        <w:t>En el periodo Febrero- mayo 2025 se obtuvo como resultados las siguientes herramientas y suministros de trabajo.</w:t>
      </w:r>
    </w:p>
    <w:p w14:paraId="4F058436" w14:textId="77777777" w:rsidR="00FA6B02" w:rsidRDefault="00FA6B02" w:rsidP="00FA6B02">
      <w:pPr>
        <w:pStyle w:val="Normal1"/>
        <w:spacing w:line="276" w:lineRule="auto"/>
        <w:ind w:left="0"/>
        <w:contextualSpacing/>
        <w:jc w:val="both"/>
        <w:rPr>
          <w:rFonts w:ascii="Times New Roman" w:hAnsi="Times New Roman" w:cs="Times New Roman"/>
          <w:color w:val="7F7F7F" w:themeColor="text1" w:themeTint="80"/>
          <w:sz w:val="24"/>
          <w:szCs w:val="24"/>
        </w:rPr>
      </w:pPr>
    </w:p>
    <w:tbl>
      <w:tblPr>
        <w:tblStyle w:val="GridTable4-Accent11"/>
        <w:tblW w:w="8201" w:type="dxa"/>
        <w:tblInd w:w="250" w:type="dxa"/>
        <w:tblLook w:val="04A0" w:firstRow="1" w:lastRow="0" w:firstColumn="1" w:lastColumn="0" w:noHBand="0" w:noVBand="1"/>
      </w:tblPr>
      <w:tblGrid>
        <w:gridCol w:w="5838"/>
        <w:gridCol w:w="2363"/>
      </w:tblGrid>
      <w:tr w:rsidR="00FA6B02" w:rsidRPr="001350C9" w14:paraId="6F1D275C" w14:textId="77777777" w:rsidTr="00FA6B0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838" w:type="dxa"/>
            <w:noWrap/>
            <w:hideMark/>
          </w:tcPr>
          <w:p w14:paraId="6D8AF135" w14:textId="468C369E" w:rsidR="00FA6B02" w:rsidRPr="00E9241F" w:rsidRDefault="00FA6B02" w:rsidP="00E7388F">
            <w:pPr>
              <w:spacing w:line="276" w:lineRule="auto"/>
              <w:contextualSpacing/>
              <w:jc w:val="center"/>
              <w:rPr>
                <w:rFonts w:ascii="Times New Roman" w:eastAsia="Arial Unicode MS" w:hAnsi="Times New Roman" w:cs="Times New Roman"/>
                <w:b w:val="0"/>
                <w:bCs w:val="0"/>
                <w:spacing w:val="20"/>
                <w:sz w:val="24"/>
                <w:szCs w:val="24"/>
              </w:rPr>
            </w:pPr>
            <w:r w:rsidRPr="00E9241F">
              <w:rPr>
                <w:rFonts w:ascii="Times New Roman" w:eastAsia="Arial Unicode MS" w:hAnsi="Times New Roman" w:cs="Times New Roman"/>
                <w:b w:val="0"/>
                <w:bCs w:val="0"/>
                <w:spacing w:val="20"/>
                <w:sz w:val="24"/>
                <w:szCs w:val="24"/>
              </w:rPr>
              <w:t>Herramientas de trabajo en el periodo Enero-mayo 2025</w:t>
            </w:r>
          </w:p>
        </w:tc>
        <w:tc>
          <w:tcPr>
            <w:tcW w:w="2363" w:type="dxa"/>
            <w:noWrap/>
            <w:hideMark/>
          </w:tcPr>
          <w:p w14:paraId="065467C2" w14:textId="77777777" w:rsidR="00FA6B02" w:rsidRPr="00E9241F" w:rsidRDefault="00FA6B02" w:rsidP="00E7388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bCs w:val="0"/>
                <w:spacing w:val="20"/>
                <w:sz w:val="24"/>
                <w:szCs w:val="24"/>
              </w:rPr>
            </w:pPr>
            <w:r w:rsidRPr="00E9241F">
              <w:rPr>
                <w:rFonts w:ascii="Times New Roman" w:eastAsia="Arial Unicode MS" w:hAnsi="Times New Roman" w:cs="Times New Roman"/>
                <w:b w:val="0"/>
                <w:bCs w:val="0"/>
                <w:spacing w:val="20"/>
                <w:sz w:val="24"/>
                <w:szCs w:val="24"/>
              </w:rPr>
              <w:t>Meses:</w:t>
            </w:r>
          </w:p>
        </w:tc>
      </w:tr>
      <w:tr w:rsidR="00FA6B02" w:rsidRPr="001350C9" w14:paraId="72F77626" w14:textId="77777777" w:rsidTr="00FA6B0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838" w:type="dxa"/>
            <w:noWrap/>
            <w:hideMark/>
          </w:tcPr>
          <w:p w14:paraId="4C7BE2DE" w14:textId="77777777" w:rsidR="00FA6B02" w:rsidRPr="00E9241F" w:rsidRDefault="00FA6B02" w:rsidP="00E7388F">
            <w:pPr>
              <w:spacing w:line="276" w:lineRule="auto"/>
              <w:contextualSpacing/>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Adquisición de un (1) Lavadora.</w:t>
            </w:r>
          </w:p>
        </w:tc>
        <w:tc>
          <w:tcPr>
            <w:tcW w:w="2363" w:type="dxa"/>
            <w:noWrap/>
            <w:hideMark/>
          </w:tcPr>
          <w:p w14:paraId="47BB2E99" w14:textId="77777777" w:rsidR="00FA6B02" w:rsidRPr="00E9241F" w:rsidRDefault="00FA6B02" w:rsidP="00E738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Enero2025</w:t>
            </w:r>
          </w:p>
        </w:tc>
      </w:tr>
      <w:tr w:rsidR="00FA6B02" w:rsidRPr="001350C9" w14:paraId="1F1B8AEA" w14:textId="77777777" w:rsidTr="00FA6B02">
        <w:trPr>
          <w:trHeight w:val="525"/>
        </w:trPr>
        <w:tc>
          <w:tcPr>
            <w:cnfStyle w:val="001000000000" w:firstRow="0" w:lastRow="0" w:firstColumn="1" w:lastColumn="0" w:oddVBand="0" w:evenVBand="0" w:oddHBand="0" w:evenHBand="0" w:firstRowFirstColumn="0" w:firstRowLastColumn="0" w:lastRowFirstColumn="0" w:lastRowLastColumn="0"/>
            <w:tcW w:w="5838" w:type="dxa"/>
            <w:noWrap/>
            <w:hideMark/>
          </w:tcPr>
          <w:p w14:paraId="1A7C9674" w14:textId="77777777" w:rsidR="00FA6B02" w:rsidRPr="00E9241F" w:rsidRDefault="00FA6B02" w:rsidP="00E7388F">
            <w:pPr>
              <w:spacing w:line="276" w:lineRule="auto"/>
              <w:contextualSpacing/>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Adquisición de un (1) Carro de Limpieza.</w:t>
            </w:r>
          </w:p>
        </w:tc>
        <w:tc>
          <w:tcPr>
            <w:tcW w:w="2363" w:type="dxa"/>
            <w:noWrap/>
            <w:hideMark/>
          </w:tcPr>
          <w:p w14:paraId="38A4A35A" w14:textId="77777777" w:rsidR="00FA6B02" w:rsidRPr="00E9241F" w:rsidRDefault="00FA6B02" w:rsidP="00E7388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Mayo 2025</w:t>
            </w:r>
          </w:p>
        </w:tc>
      </w:tr>
      <w:tr w:rsidR="00FA6B02" w:rsidRPr="001350C9" w14:paraId="18C61055" w14:textId="77777777" w:rsidTr="00FA6B0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838" w:type="dxa"/>
            <w:noWrap/>
            <w:hideMark/>
          </w:tcPr>
          <w:p w14:paraId="7EACF6F7" w14:textId="77777777" w:rsidR="00FA6B02" w:rsidRPr="00E9241F" w:rsidRDefault="00FA6B02" w:rsidP="00E7388F">
            <w:pPr>
              <w:spacing w:line="276" w:lineRule="auto"/>
              <w:contextualSpacing/>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Adquisición de (20) Frazadas con logos para Hospitalización.</w:t>
            </w:r>
          </w:p>
        </w:tc>
        <w:tc>
          <w:tcPr>
            <w:tcW w:w="2363" w:type="dxa"/>
            <w:noWrap/>
            <w:hideMark/>
          </w:tcPr>
          <w:p w14:paraId="4C8B5844" w14:textId="77777777" w:rsidR="00FA6B02" w:rsidRPr="00E9241F" w:rsidRDefault="00FA6B02" w:rsidP="00E738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Mayo 2025</w:t>
            </w:r>
          </w:p>
        </w:tc>
      </w:tr>
      <w:tr w:rsidR="00FA6B02" w:rsidRPr="001350C9" w14:paraId="7F72859F" w14:textId="77777777" w:rsidTr="00FA6B02">
        <w:trPr>
          <w:trHeight w:val="525"/>
        </w:trPr>
        <w:tc>
          <w:tcPr>
            <w:cnfStyle w:val="001000000000" w:firstRow="0" w:lastRow="0" w:firstColumn="1" w:lastColumn="0" w:oddVBand="0" w:evenVBand="0" w:oddHBand="0" w:evenHBand="0" w:firstRowFirstColumn="0" w:firstRowLastColumn="0" w:lastRowFirstColumn="0" w:lastRowLastColumn="0"/>
            <w:tcW w:w="5838" w:type="dxa"/>
            <w:noWrap/>
            <w:hideMark/>
          </w:tcPr>
          <w:p w14:paraId="016D4860" w14:textId="46687F38" w:rsidR="00FA6B02" w:rsidRPr="00E9241F" w:rsidRDefault="00FA6B02" w:rsidP="00E7388F">
            <w:pPr>
              <w:spacing w:line="276" w:lineRule="auto"/>
              <w:contextualSpacing/>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Tala de todos los árboles en el perímetro del Centro.</w:t>
            </w:r>
          </w:p>
        </w:tc>
        <w:tc>
          <w:tcPr>
            <w:tcW w:w="2363" w:type="dxa"/>
            <w:noWrap/>
            <w:hideMark/>
          </w:tcPr>
          <w:p w14:paraId="587E46E4" w14:textId="77777777" w:rsidR="00FA6B02" w:rsidRPr="00E9241F" w:rsidRDefault="00FA6B02" w:rsidP="00E7388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Mayo 2025</w:t>
            </w:r>
          </w:p>
        </w:tc>
      </w:tr>
    </w:tbl>
    <w:p w14:paraId="1FEC2F0D" w14:textId="77777777" w:rsidR="00FA6B02" w:rsidRPr="001350C9" w:rsidRDefault="00FA6B02" w:rsidP="00FA6B02">
      <w:pPr>
        <w:pStyle w:val="Normal1"/>
        <w:spacing w:line="276" w:lineRule="auto"/>
        <w:ind w:left="0"/>
        <w:contextualSpacing/>
        <w:jc w:val="both"/>
        <w:rPr>
          <w:rFonts w:ascii="Times New Roman" w:hAnsi="Times New Roman" w:cs="Times New Roman"/>
          <w:color w:val="7F7F7F" w:themeColor="text1" w:themeTint="80"/>
          <w:sz w:val="24"/>
          <w:szCs w:val="24"/>
        </w:rPr>
      </w:pPr>
    </w:p>
    <w:bookmarkEnd w:id="12"/>
    <w:p w14:paraId="242A283E" w14:textId="53A6315F" w:rsidR="00FA6B02" w:rsidRPr="00E9241F" w:rsidRDefault="00FA6B02" w:rsidP="00E9241F">
      <w:pPr>
        <w:jc w:val="both"/>
        <w:rPr>
          <w:rFonts w:eastAsia="Arial Unicode MS"/>
          <w:lang w:val="es-DO"/>
        </w:rPr>
      </w:pPr>
      <w:r w:rsidRPr="00E9241F">
        <w:rPr>
          <w:rFonts w:eastAsia="Arial Unicode MS"/>
          <w:lang w:val="es-DO"/>
        </w:rPr>
        <w:t xml:space="preserve">Continuación en </w:t>
      </w:r>
      <w:r w:rsidR="00B27D7A" w:rsidRPr="00E9241F">
        <w:rPr>
          <w:rFonts w:eastAsia="Arial Unicode MS"/>
          <w:lang w:val="es-DO"/>
        </w:rPr>
        <w:t>los avances</w:t>
      </w:r>
      <w:r w:rsidRPr="00E9241F">
        <w:rPr>
          <w:rFonts w:eastAsia="Arial Unicode MS"/>
          <w:lang w:val="es-DO"/>
        </w:rPr>
        <w:t xml:space="preserve"> de la división </w:t>
      </w:r>
      <w:r w:rsidR="00B27D7A" w:rsidRPr="00E9241F">
        <w:rPr>
          <w:rFonts w:eastAsia="Arial Unicode MS"/>
          <w:lang w:val="es-DO"/>
        </w:rPr>
        <w:t>de Hostelería</w:t>
      </w:r>
      <w:r w:rsidRPr="00E9241F">
        <w:rPr>
          <w:rFonts w:eastAsia="Arial Unicode MS"/>
          <w:lang w:val="es-DO"/>
        </w:rPr>
        <w:t xml:space="preserve"> Hospitalaria, en el Centro de Gastroenterología.</w:t>
      </w:r>
    </w:p>
    <w:p w14:paraId="00568A33" w14:textId="77777777" w:rsidR="00FA6B02" w:rsidRPr="00E9241F" w:rsidRDefault="00FA6B02" w:rsidP="00E9241F">
      <w:pPr>
        <w:jc w:val="both"/>
        <w:rPr>
          <w:rFonts w:eastAsia="Arial Unicode MS"/>
          <w:lang w:val="es-DO"/>
        </w:rPr>
      </w:pPr>
    </w:p>
    <w:p w14:paraId="1418ECC1" w14:textId="5A57F8D3" w:rsidR="00FA6B02" w:rsidRPr="00B27D7A" w:rsidRDefault="00FA6B02" w:rsidP="00B27D7A">
      <w:pPr>
        <w:jc w:val="both"/>
        <w:rPr>
          <w:rFonts w:eastAsia="Arial Unicode MS"/>
          <w:lang w:val="es-DO"/>
        </w:rPr>
      </w:pPr>
      <w:r w:rsidRPr="00E9241F">
        <w:rPr>
          <w:rFonts w:eastAsia="Arial Unicode MS"/>
          <w:b/>
          <w:bCs/>
          <w:lang w:val="es-DO"/>
        </w:rPr>
        <w:t>Fortalecimiento de la formación técnica:</w:t>
      </w:r>
      <w:r w:rsidRPr="00B27D7A">
        <w:rPr>
          <w:rFonts w:eastAsia="Arial Unicode MS"/>
          <w:lang w:val="es-DO"/>
        </w:rPr>
        <w:t xml:space="preserve"> Se han implementado programas educativos alineados con las Normas Básicas de Control Interno, mejorando la calidad y eficiencia de los procesos académicos y administrativos. En el periodo Junio- </w:t>
      </w:r>
      <w:r w:rsidR="00B27D7A" w:rsidRPr="00B27D7A">
        <w:rPr>
          <w:rFonts w:eastAsia="Arial Unicode MS"/>
          <w:lang w:val="es-DO"/>
        </w:rPr>
        <w:t>octubre</w:t>
      </w:r>
      <w:r w:rsidRPr="00B27D7A">
        <w:rPr>
          <w:rFonts w:eastAsia="Arial Unicode MS"/>
          <w:lang w:val="es-DO"/>
        </w:rPr>
        <w:t xml:space="preserve">, sostuvimos un recibimiento de tres (3), pasantes académicos, técnicos en el área de Hostelería. Durante el período transcurrido, los pasantes han demostrado con creces sus </w:t>
      </w:r>
      <w:r w:rsidRPr="00E9241F">
        <w:rPr>
          <w:rFonts w:eastAsia="Arial Unicode MS"/>
          <w:lang w:val="es-DO"/>
        </w:rPr>
        <w:t>habilidades, compromiso y disposición al aprendizaje</w:t>
      </w:r>
      <w:r w:rsidRPr="00B27D7A">
        <w:rPr>
          <w:rFonts w:eastAsia="Arial Unicode MS"/>
          <w:lang w:val="es-DO"/>
        </w:rPr>
        <w:t>, contribuyendo activamente al desarrollo y mejora de las tareas asignadas en el departamento. Su actitud proactiva y responsabilidad han sido clave para el cumplimiento de los objetivos establecidos.</w:t>
      </w:r>
    </w:p>
    <w:p w14:paraId="3B7A7652" w14:textId="29E95A2E" w:rsidR="00FA6B02" w:rsidRDefault="00FA6B02" w:rsidP="00B27D7A">
      <w:pPr>
        <w:jc w:val="both"/>
        <w:rPr>
          <w:rFonts w:eastAsia="Arial Unicode MS"/>
          <w:lang w:val="es-DO"/>
        </w:rPr>
      </w:pPr>
      <w:r w:rsidRPr="00E9241F">
        <w:rPr>
          <w:rFonts w:eastAsia="Arial Unicode MS"/>
          <w:lang w:val="es-DO"/>
        </w:rPr>
        <w:t>Alineación con estándares institucionales:</w:t>
      </w:r>
      <w:r w:rsidRPr="00B27D7A">
        <w:rPr>
          <w:rFonts w:eastAsia="Arial Unicode MS"/>
          <w:lang w:val="es-DO"/>
        </w:rPr>
        <w:t xml:space="preserve"> Los avances están vinculados a indicadores de control interno, lo que garantiza transparencia y mejora continua en la gestión del departamento para un desarrollo complementario en sus actividades.</w:t>
      </w:r>
    </w:p>
    <w:p w14:paraId="7EF5EFC9" w14:textId="77777777" w:rsidR="00E9241F" w:rsidRPr="00B27D7A" w:rsidRDefault="00E9241F" w:rsidP="00B27D7A">
      <w:pPr>
        <w:jc w:val="both"/>
        <w:rPr>
          <w:rFonts w:eastAsia="Arial Unicode MS"/>
          <w:lang w:val="es-DO"/>
        </w:rPr>
      </w:pPr>
    </w:p>
    <w:p w14:paraId="22A743C2" w14:textId="6AD580A4" w:rsidR="00B27D7A" w:rsidRPr="00B27D7A" w:rsidRDefault="00FA6B02" w:rsidP="00B27D7A">
      <w:pPr>
        <w:jc w:val="both"/>
        <w:rPr>
          <w:rFonts w:eastAsia="Arial Unicode MS"/>
          <w:lang w:val="es-DO"/>
        </w:rPr>
      </w:pPr>
      <w:r w:rsidRPr="00E9241F">
        <w:rPr>
          <w:rFonts w:eastAsia="Arial Unicode MS"/>
          <w:b/>
          <w:bCs/>
          <w:lang w:val="es-DO"/>
        </w:rPr>
        <w:t>Formación del personal:</w:t>
      </w:r>
      <w:r w:rsidRPr="00B27D7A">
        <w:rPr>
          <w:rFonts w:eastAsia="Arial Unicode MS"/>
          <w:lang w:val="es-DO"/>
        </w:rPr>
        <w:t xml:space="preserve"> Capacitación continúa en seguridad </w:t>
      </w:r>
      <w:r w:rsidR="00B27D7A" w:rsidRPr="00B27D7A">
        <w:rPr>
          <w:rFonts w:eastAsia="Arial Unicode MS"/>
          <w:lang w:val="es-DO"/>
        </w:rPr>
        <w:t>alimentaria, gestión</w:t>
      </w:r>
      <w:r w:rsidRPr="00B27D7A">
        <w:rPr>
          <w:rFonts w:eastAsia="Arial Unicode MS"/>
          <w:lang w:val="es-DO"/>
        </w:rPr>
        <w:t xml:space="preserve"> de residuos hospitalarios para elevar el estándar de los servicios ofertados.</w:t>
      </w:r>
    </w:p>
    <w:p w14:paraId="14E34E22" w14:textId="4D612441" w:rsidR="00FA6B02" w:rsidRPr="00B27D7A" w:rsidRDefault="00FA6B02" w:rsidP="00B27D7A">
      <w:pPr>
        <w:jc w:val="both"/>
        <w:rPr>
          <w:rFonts w:eastAsia="Arial Unicode MS"/>
          <w:lang w:val="es-DO"/>
        </w:rPr>
      </w:pPr>
      <w:r w:rsidRPr="00B27D7A">
        <w:rPr>
          <w:rFonts w:eastAsia="Arial Unicode MS"/>
          <w:lang w:val="es-DO"/>
        </w:rPr>
        <w:t xml:space="preserve">Durante el período Junio – </w:t>
      </w:r>
      <w:r w:rsidR="00B27D7A" w:rsidRPr="00B27D7A">
        <w:rPr>
          <w:rFonts w:eastAsia="Arial Unicode MS"/>
          <w:lang w:val="es-DO"/>
        </w:rPr>
        <w:t>octubre</w:t>
      </w:r>
      <w:r w:rsidRPr="00B27D7A">
        <w:rPr>
          <w:rFonts w:eastAsia="Arial Unicode MS"/>
          <w:lang w:val="es-DO"/>
        </w:rPr>
        <w:t xml:space="preserve"> 2025 fueron ejecutadas tres (3) capacitaciones para los colaboradores que están bajo la División de Hostelería Hospitalaria. La mismas fueron impartidas por el Departamento de Epidemiologia para que nuestro Staff siga fortaleciendo sus destrezas y habilidades en la institución y conocimiento propios bajo </w:t>
      </w:r>
      <w:r w:rsidR="00B27D7A" w:rsidRPr="00B27D7A">
        <w:rPr>
          <w:rFonts w:eastAsia="Arial Unicode MS"/>
          <w:lang w:val="es-DO"/>
        </w:rPr>
        <w:t>los fundamentos</w:t>
      </w:r>
      <w:r w:rsidRPr="00B27D7A">
        <w:rPr>
          <w:rFonts w:eastAsia="Arial Unicode MS"/>
          <w:lang w:val="es-DO"/>
        </w:rPr>
        <w:t xml:space="preserve"> de limpieza y desinfección hospitalaria.</w:t>
      </w:r>
    </w:p>
    <w:p w14:paraId="6F39286B" w14:textId="77777777" w:rsidR="00FA6B02" w:rsidRPr="00B27D7A" w:rsidRDefault="00FA6B02" w:rsidP="00B27D7A">
      <w:pPr>
        <w:jc w:val="both"/>
        <w:rPr>
          <w:rFonts w:eastAsia="Arial Unicode MS"/>
          <w:lang w:val="es-DO"/>
        </w:rPr>
      </w:pPr>
    </w:p>
    <w:tbl>
      <w:tblPr>
        <w:tblStyle w:val="Tabladecuadrcula4-nfasis11"/>
        <w:tblW w:w="8931" w:type="dxa"/>
        <w:tblInd w:w="-5" w:type="dxa"/>
        <w:tblLook w:val="04A0" w:firstRow="1" w:lastRow="0" w:firstColumn="1" w:lastColumn="0" w:noHBand="0" w:noVBand="1"/>
      </w:tblPr>
      <w:tblGrid>
        <w:gridCol w:w="6237"/>
        <w:gridCol w:w="2694"/>
      </w:tblGrid>
      <w:tr w:rsidR="00FA6B02" w:rsidRPr="00B27D7A" w14:paraId="18B5D667" w14:textId="77777777" w:rsidTr="00FA6B0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7" w:type="dxa"/>
            <w:noWrap/>
            <w:hideMark/>
          </w:tcPr>
          <w:p w14:paraId="7ED0884E" w14:textId="77777777" w:rsidR="00FA6B02" w:rsidRPr="00B27D7A" w:rsidRDefault="00FA6B02" w:rsidP="00B27D7A">
            <w:pPr>
              <w:spacing w:after="160" w:line="259" w:lineRule="auto"/>
              <w:jc w:val="both"/>
              <w:rPr>
                <w:rFonts w:ascii="Times New Roman" w:eastAsia="Arial Unicode MS" w:hAnsi="Times New Roman" w:cs="Times New Roman"/>
                <w:sz w:val="24"/>
                <w:szCs w:val="24"/>
              </w:rPr>
            </w:pPr>
            <w:r w:rsidRPr="00B27D7A">
              <w:rPr>
                <w:rFonts w:ascii="Times New Roman" w:eastAsia="Arial Unicode MS" w:hAnsi="Times New Roman" w:cs="Times New Roman"/>
                <w:sz w:val="24"/>
                <w:szCs w:val="24"/>
              </w:rPr>
              <w:t>Capacitaciones:</w:t>
            </w:r>
          </w:p>
        </w:tc>
        <w:tc>
          <w:tcPr>
            <w:tcW w:w="2694" w:type="dxa"/>
            <w:noWrap/>
            <w:hideMark/>
          </w:tcPr>
          <w:p w14:paraId="210A06DB" w14:textId="77777777" w:rsidR="00FA6B02" w:rsidRPr="00B27D7A" w:rsidRDefault="00FA6B02" w:rsidP="00B27D7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B27D7A">
              <w:rPr>
                <w:rFonts w:ascii="Times New Roman" w:eastAsia="Arial Unicode MS" w:hAnsi="Times New Roman" w:cs="Times New Roman"/>
                <w:sz w:val="24"/>
                <w:szCs w:val="24"/>
              </w:rPr>
              <w:t>Meses:</w:t>
            </w:r>
          </w:p>
        </w:tc>
      </w:tr>
      <w:tr w:rsidR="00FA6B02" w:rsidRPr="00B27D7A" w14:paraId="56B7A27B" w14:textId="77777777" w:rsidTr="00FA6B0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7" w:type="dxa"/>
            <w:noWrap/>
            <w:hideMark/>
          </w:tcPr>
          <w:p w14:paraId="12EEF4E7" w14:textId="77777777"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Guía de Limpieza y Desinfección de Superficies Hospitalaria.</w:t>
            </w:r>
          </w:p>
        </w:tc>
        <w:tc>
          <w:tcPr>
            <w:tcW w:w="2694" w:type="dxa"/>
            <w:noWrap/>
            <w:hideMark/>
          </w:tcPr>
          <w:p w14:paraId="74360055" w14:textId="77777777" w:rsidR="00FA6B02" w:rsidRPr="00E9241F" w:rsidRDefault="00FA6B02" w:rsidP="00B27D7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Marzo-Junio</w:t>
            </w:r>
          </w:p>
        </w:tc>
      </w:tr>
      <w:tr w:rsidR="00FA6B02" w:rsidRPr="00B27D7A" w14:paraId="54F81D07" w14:textId="77777777" w:rsidTr="00FA6B02">
        <w:trPr>
          <w:trHeight w:val="315"/>
        </w:trPr>
        <w:tc>
          <w:tcPr>
            <w:cnfStyle w:val="001000000000" w:firstRow="0" w:lastRow="0" w:firstColumn="1" w:lastColumn="0" w:oddVBand="0" w:evenVBand="0" w:oddHBand="0" w:evenHBand="0" w:firstRowFirstColumn="0" w:firstRowLastColumn="0" w:lastRowFirstColumn="0" w:lastRowLastColumn="0"/>
            <w:tcW w:w="6237" w:type="dxa"/>
            <w:noWrap/>
            <w:hideMark/>
          </w:tcPr>
          <w:p w14:paraId="5DE12E36" w14:textId="77777777"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Bioseguridad Hospitalaria.</w:t>
            </w:r>
          </w:p>
        </w:tc>
        <w:tc>
          <w:tcPr>
            <w:tcW w:w="2694" w:type="dxa"/>
            <w:noWrap/>
            <w:hideMark/>
          </w:tcPr>
          <w:p w14:paraId="22B6AC2E" w14:textId="77777777" w:rsidR="00FA6B02" w:rsidRPr="00E9241F" w:rsidRDefault="00FA6B02" w:rsidP="00B27D7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Marzo</w:t>
            </w:r>
          </w:p>
        </w:tc>
      </w:tr>
      <w:tr w:rsidR="00FA6B02" w:rsidRPr="00B27D7A" w14:paraId="37881877" w14:textId="77777777" w:rsidTr="00FA6B0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7" w:type="dxa"/>
            <w:noWrap/>
            <w:hideMark/>
          </w:tcPr>
          <w:p w14:paraId="4D7E77D9" w14:textId="77777777"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Lavado de Manos y EPP.</w:t>
            </w:r>
          </w:p>
        </w:tc>
        <w:tc>
          <w:tcPr>
            <w:tcW w:w="2694" w:type="dxa"/>
            <w:noWrap/>
            <w:hideMark/>
          </w:tcPr>
          <w:p w14:paraId="07C8A5AA" w14:textId="77777777" w:rsidR="00FA6B02" w:rsidRPr="00E9241F" w:rsidRDefault="00FA6B02" w:rsidP="00B27D7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Julio-Agosto2025</w:t>
            </w:r>
          </w:p>
        </w:tc>
      </w:tr>
    </w:tbl>
    <w:p w14:paraId="7D9CBC66" w14:textId="77777777" w:rsidR="00FA6B02" w:rsidRPr="00B27D7A" w:rsidRDefault="00FA6B02" w:rsidP="00B27D7A">
      <w:pPr>
        <w:jc w:val="both"/>
        <w:rPr>
          <w:rFonts w:eastAsia="Arial Unicode MS"/>
          <w:lang w:val="es-DO"/>
        </w:rPr>
      </w:pPr>
    </w:p>
    <w:p w14:paraId="00F4932A" w14:textId="77777777" w:rsidR="00FA6B02" w:rsidRPr="00B27D7A" w:rsidRDefault="00FA6B02" w:rsidP="00B27D7A">
      <w:pPr>
        <w:jc w:val="both"/>
        <w:rPr>
          <w:rFonts w:eastAsia="Arial Unicode MS"/>
          <w:lang w:val="es-DO"/>
        </w:rPr>
      </w:pPr>
      <w:r w:rsidRPr="00B27D7A">
        <w:rPr>
          <w:rFonts w:eastAsia="Arial Unicode MS"/>
          <w:lang w:val="es-DO"/>
        </w:rPr>
        <w:t>Reclutamiento Sección de Mayordomía:</w:t>
      </w:r>
    </w:p>
    <w:p w14:paraId="3E9CC2A1" w14:textId="45F9E3E9" w:rsidR="00FA6B02" w:rsidRPr="00B27D7A" w:rsidRDefault="00FA6B02" w:rsidP="00B27D7A">
      <w:pPr>
        <w:jc w:val="both"/>
        <w:rPr>
          <w:rFonts w:eastAsia="Arial Unicode MS"/>
          <w:lang w:val="es-DO"/>
        </w:rPr>
      </w:pPr>
      <w:r w:rsidRPr="00B27D7A">
        <w:rPr>
          <w:rFonts w:eastAsia="Arial Unicode MS"/>
          <w:lang w:val="es-DO"/>
        </w:rPr>
        <w:t xml:space="preserve">1): Durante el período de Junio – </w:t>
      </w:r>
      <w:r w:rsidR="00B27D7A" w:rsidRPr="00B27D7A">
        <w:rPr>
          <w:rFonts w:eastAsia="Arial Unicode MS"/>
          <w:lang w:val="es-DO"/>
        </w:rPr>
        <w:t>octubre</w:t>
      </w:r>
      <w:r w:rsidRPr="00B27D7A">
        <w:rPr>
          <w:rFonts w:eastAsia="Arial Unicode MS"/>
          <w:lang w:val="es-DO"/>
        </w:rPr>
        <w:t xml:space="preserve"> 2025 han ingresado tres (3) colaboradores a la Sección de Mayordomía:</w:t>
      </w:r>
    </w:p>
    <w:p w14:paraId="1EE36592" w14:textId="77777777" w:rsidR="00FA6B02" w:rsidRPr="00B27D7A" w:rsidRDefault="00FA6B02" w:rsidP="00B27D7A">
      <w:pPr>
        <w:jc w:val="both"/>
        <w:rPr>
          <w:rFonts w:eastAsia="Arial Unicode MS"/>
          <w:lang w:val="es-DO"/>
        </w:rPr>
      </w:pPr>
      <w:r w:rsidRPr="00B27D7A">
        <w:rPr>
          <w:rFonts w:eastAsia="Arial Unicode MS"/>
          <w:lang w:val="es-DO"/>
        </w:rPr>
        <w:t>Reclutamiento Sección de Alimentación:</w:t>
      </w:r>
    </w:p>
    <w:p w14:paraId="15C96A5F" w14:textId="1EA944ED" w:rsidR="00FA6B02" w:rsidRPr="00B27D7A" w:rsidRDefault="00FA6B02" w:rsidP="00B27D7A">
      <w:pPr>
        <w:jc w:val="both"/>
        <w:rPr>
          <w:rFonts w:eastAsia="Arial Unicode MS"/>
          <w:lang w:val="es-DO"/>
        </w:rPr>
      </w:pPr>
      <w:r w:rsidRPr="00B27D7A">
        <w:rPr>
          <w:rFonts w:eastAsia="Arial Unicode MS"/>
          <w:lang w:val="es-DO"/>
        </w:rPr>
        <w:t xml:space="preserve"> Una (1) contratación fija para la Sección de Cocina para prestar servicios en todas las áreas de alimentación.</w:t>
      </w:r>
    </w:p>
    <w:p w14:paraId="6B02694B" w14:textId="77777777" w:rsidR="00FA6B02" w:rsidRPr="00B27D7A" w:rsidRDefault="00FA6B02" w:rsidP="00B27D7A">
      <w:pPr>
        <w:jc w:val="both"/>
        <w:rPr>
          <w:rFonts w:eastAsia="Arial Unicode MS"/>
          <w:lang w:val="es-DO"/>
        </w:rPr>
      </w:pPr>
      <w:r w:rsidRPr="00B27D7A">
        <w:rPr>
          <w:rFonts w:eastAsia="Arial Unicode MS"/>
          <w:lang w:val="es-DO"/>
        </w:rPr>
        <w:t>Adquisición de Equipos y Herramientas:</w:t>
      </w:r>
    </w:p>
    <w:p w14:paraId="6DCAEB74" w14:textId="3BFCE556" w:rsidR="00B27D7A" w:rsidRDefault="00FA6B02" w:rsidP="00B27D7A">
      <w:pPr>
        <w:jc w:val="both"/>
        <w:rPr>
          <w:rFonts w:eastAsia="Arial Unicode MS"/>
          <w:lang w:val="es-DO"/>
        </w:rPr>
      </w:pPr>
      <w:r w:rsidRPr="00B27D7A">
        <w:rPr>
          <w:rFonts w:eastAsia="Arial Unicode MS"/>
          <w:lang w:val="es-DO"/>
        </w:rPr>
        <w:t xml:space="preserve">1): En el periodo Junio- </w:t>
      </w:r>
      <w:r w:rsidR="00B27D7A" w:rsidRPr="00B27D7A">
        <w:rPr>
          <w:rFonts w:eastAsia="Arial Unicode MS"/>
          <w:lang w:val="es-DO"/>
        </w:rPr>
        <w:t>octubre</w:t>
      </w:r>
      <w:r w:rsidRPr="00B27D7A">
        <w:rPr>
          <w:rFonts w:eastAsia="Arial Unicode MS"/>
          <w:lang w:val="es-DO"/>
        </w:rPr>
        <w:t xml:space="preserve"> 2025 se obtuvo como resultados las siguientes herramientas </w:t>
      </w:r>
      <w:r w:rsidR="00B27D7A" w:rsidRPr="00B27D7A">
        <w:rPr>
          <w:rFonts w:eastAsia="Arial Unicode MS"/>
          <w:lang w:val="es-DO"/>
        </w:rPr>
        <w:t>y suministros</w:t>
      </w:r>
      <w:r w:rsidRPr="00B27D7A">
        <w:rPr>
          <w:rFonts w:eastAsia="Arial Unicode MS"/>
          <w:lang w:val="es-DO"/>
        </w:rPr>
        <w:t xml:space="preserve"> </w:t>
      </w:r>
      <w:r w:rsidR="00B27D7A" w:rsidRPr="00B27D7A">
        <w:rPr>
          <w:rFonts w:eastAsia="Arial Unicode MS"/>
          <w:lang w:val="es-DO"/>
        </w:rPr>
        <w:t>de trabajo</w:t>
      </w:r>
      <w:r w:rsidRPr="00B27D7A">
        <w:rPr>
          <w:rFonts w:eastAsia="Arial Unicode MS"/>
          <w:lang w:val="es-DO"/>
        </w:rPr>
        <w:t>.</w:t>
      </w:r>
    </w:p>
    <w:p w14:paraId="4DE298F4" w14:textId="77777777" w:rsidR="00B27D7A" w:rsidRDefault="00B27D7A" w:rsidP="00B27D7A">
      <w:pPr>
        <w:jc w:val="both"/>
        <w:rPr>
          <w:rFonts w:eastAsia="Arial Unicode MS"/>
          <w:lang w:val="es-DO"/>
        </w:rPr>
      </w:pPr>
    </w:p>
    <w:p w14:paraId="2F57320C" w14:textId="77777777" w:rsidR="00E9241F" w:rsidRDefault="00E9241F" w:rsidP="00B27D7A">
      <w:pPr>
        <w:jc w:val="both"/>
        <w:rPr>
          <w:rFonts w:eastAsia="Arial Unicode MS"/>
          <w:lang w:val="es-DO"/>
        </w:rPr>
      </w:pPr>
    </w:p>
    <w:p w14:paraId="7625DDCA" w14:textId="77777777" w:rsidR="00E9241F" w:rsidRDefault="00E9241F" w:rsidP="00B27D7A">
      <w:pPr>
        <w:jc w:val="both"/>
        <w:rPr>
          <w:rFonts w:eastAsia="Arial Unicode MS"/>
          <w:lang w:val="es-DO"/>
        </w:rPr>
      </w:pPr>
    </w:p>
    <w:p w14:paraId="010581EE" w14:textId="77777777" w:rsidR="00E9241F" w:rsidRDefault="00E9241F" w:rsidP="00B27D7A">
      <w:pPr>
        <w:jc w:val="both"/>
        <w:rPr>
          <w:rFonts w:eastAsia="Arial Unicode MS"/>
          <w:lang w:val="es-DO"/>
        </w:rPr>
      </w:pPr>
    </w:p>
    <w:p w14:paraId="464AF8EC" w14:textId="77777777" w:rsidR="00E9241F" w:rsidRPr="00B27D7A" w:rsidRDefault="00E9241F" w:rsidP="00B27D7A">
      <w:pPr>
        <w:jc w:val="both"/>
        <w:rPr>
          <w:rFonts w:eastAsia="Arial Unicode MS"/>
          <w:lang w:val="es-DO"/>
        </w:rPr>
      </w:pPr>
    </w:p>
    <w:tbl>
      <w:tblPr>
        <w:tblStyle w:val="Tabladecuadrcula4-nfasis11"/>
        <w:tblW w:w="8004" w:type="dxa"/>
        <w:tblInd w:w="-5" w:type="dxa"/>
        <w:tblLook w:val="04A0" w:firstRow="1" w:lastRow="0" w:firstColumn="1" w:lastColumn="0" w:noHBand="0" w:noVBand="1"/>
      </w:tblPr>
      <w:tblGrid>
        <w:gridCol w:w="5698"/>
        <w:gridCol w:w="2306"/>
      </w:tblGrid>
      <w:tr w:rsidR="00FA6B02" w:rsidRPr="00B27D7A" w14:paraId="298D977D" w14:textId="77777777" w:rsidTr="00E9241F">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98" w:type="dxa"/>
            <w:noWrap/>
            <w:hideMark/>
          </w:tcPr>
          <w:p w14:paraId="273F85C4" w14:textId="2DDE589A" w:rsidR="00FA6B02" w:rsidRPr="00B27D7A" w:rsidRDefault="00FA6B02" w:rsidP="00B27D7A">
            <w:pPr>
              <w:spacing w:after="160" w:line="259" w:lineRule="auto"/>
              <w:jc w:val="both"/>
              <w:rPr>
                <w:rFonts w:ascii="Times New Roman" w:eastAsia="Arial Unicode MS" w:hAnsi="Times New Roman" w:cs="Times New Roman"/>
                <w:sz w:val="24"/>
                <w:szCs w:val="24"/>
              </w:rPr>
            </w:pPr>
            <w:r w:rsidRPr="00B27D7A">
              <w:rPr>
                <w:rFonts w:ascii="Times New Roman" w:eastAsia="Arial Unicode MS" w:hAnsi="Times New Roman" w:cs="Times New Roman"/>
                <w:sz w:val="24"/>
                <w:szCs w:val="24"/>
              </w:rPr>
              <w:t>Herramientas de trabajo en el periodo Junio-</w:t>
            </w:r>
            <w:r w:rsidR="00B27D7A" w:rsidRPr="00B27D7A">
              <w:rPr>
                <w:rFonts w:ascii="Times New Roman" w:eastAsia="Arial Unicode MS" w:hAnsi="Times New Roman" w:cs="Times New Roman"/>
                <w:sz w:val="24"/>
                <w:szCs w:val="24"/>
              </w:rPr>
              <w:t>octubre</w:t>
            </w:r>
            <w:r w:rsidRPr="00B27D7A">
              <w:rPr>
                <w:rFonts w:ascii="Times New Roman" w:eastAsia="Arial Unicode MS" w:hAnsi="Times New Roman" w:cs="Times New Roman"/>
                <w:sz w:val="24"/>
                <w:szCs w:val="24"/>
              </w:rPr>
              <w:t xml:space="preserve"> 2025</w:t>
            </w:r>
          </w:p>
        </w:tc>
        <w:tc>
          <w:tcPr>
            <w:tcW w:w="2306" w:type="dxa"/>
            <w:noWrap/>
            <w:hideMark/>
          </w:tcPr>
          <w:p w14:paraId="4AFB663A" w14:textId="77777777" w:rsidR="00FA6B02" w:rsidRPr="00B27D7A" w:rsidRDefault="00FA6B02" w:rsidP="00B27D7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B27D7A">
              <w:rPr>
                <w:rFonts w:ascii="Times New Roman" w:eastAsia="Arial Unicode MS" w:hAnsi="Times New Roman" w:cs="Times New Roman"/>
                <w:sz w:val="24"/>
                <w:szCs w:val="24"/>
              </w:rPr>
              <w:t>Meses:</w:t>
            </w:r>
          </w:p>
        </w:tc>
      </w:tr>
      <w:tr w:rsidR="00FA6B02" w:rsidRPr="00B27D7A" w14:paraId="7AC84C4C" w14:textId="77777777" w:rsidTr="00E9241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698" w:type="dxa"/>
            <w:noWrap/>
            <w:hideMark/>
          </w:tcPr>
          <w:p w14:paraId="37F956C6" w14:textId="77777777"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Adquisición de Zafacones</w:t>
            </w:r>
          </w:p>
        </w:tc>
        <w:tc>
          <w:tcPr>
            <w:tcW w:w="2306" w:type="dxa"/>
            <w:noWrap/>
            <w:hideMark/>
          </w:tcPr>
          <w:p w14:paraId="7382C4E4" w14:textId="77777777" w:rsidR="00FA6B02" w:rsidRPr="00E9241F" w:rsidRDefault="00FA6B02" w:rsidP="00B27D7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Julio 2025</w:t>
            </w:r>
          </w:p>
        </w:tc>
      </w:tr>
      <w:tr w:rsidR="00FA6B02" w:rsidRPr="00B27D7A" w14:paraId="2FB04DE7" w14:textId="77777777" w:rsidTr="00E9241F">
        <w:trPr>
          <w:trHeight w:val="544"/>
        </w:trPr>
        <w:tc>
          <w:tcPr>
            <w:cnfStyle w:val="001000000000" w:firstRow="0" w:lastRow="0" w:firstColumn="1" w:lastColumn="0" w:oddVBand="0" w:evenVBand="0" w:oddHBand="0" w:evenHBand="0" w:firstRowFirstColumn="0" w:firstRowLastColumn="0" w:lastRowFirstColumn="0" w:lastRowLastColumn="0"/>
            <w:tcW w:w="5698" w:type="dxa"/>
            <w:noWrap/>
            <w:hideMark/>
          </w:tcPr>
          <w:p w14:paraId="7123E7FB" w14:textId="77777777"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 xml:space="preserve">Adquisición de Rastrillos </w:t>
            </w:r>
          </w:p>
        </w:tc>
        <w:tc>
          <w:tcPr>
            <w:tcW w:w="2306" w:type="dxa"/>
            <w:noWrap/>
            <w:hideMark/>
          </w:tcPr>
          <w:p w14:paraId="09878970" w14:textId="03331D35" w:rsidR="00FA6B02" w:rsidRPr="00E9241F" w:rsidRDefault="00FA6B02" w:rsidP="00B27D7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 xml:space="preserve"> Junio 2025</w:t>
            </w:r>
          </w:p>
        </w:tc>
      </w:tr>
      <w:tr w:rsidR="00FA6B02" w:rsidRPr="00B27D7A" w14:paraId="55D293E4" w14:textId="77777777" w:rsidTr="00E9241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98" w:type="dxa"/>
            <w:noWrap/>
            <w:hideMark/>
          </w:tcPr>
          <w:p w14:paraId="19A963F2" w14:textId="77777777"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Adquisición de Licuadora Industrial para Cocina</w:t>
            </w:r>
          </w:p>
        </w:tc>
        <w:tc>
          <w:tcPr>
            <w:tcW w:w="2306" w:type="dxa"/>
            <w:noWrap/>
            <w:hideMark/>
          </w:tcPr>
          <w:p w14:paraId="126C0A44" w14:textId="77777777" w:rsidR="00FA6B02" w:rsidRPr="00E9241F" w:rsidRDefault="00FA6B02" w:rsidP="00B27D7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Septiembre 2025</w:t>
            </w:r>
          </w:p>
        </w:tc>
      </w:tr>
      <w:tr w:rsidR="00FA6B02" w:rsidRPr="00B27D7A" w14:paraId="17951F9C" w14:textId="77777777" w:rsidTr="00E9241F">
        <w:trPr>
          <w:trHeight w:val="544"/>
        </w:trPr>
        <w:tc>
          <w:tcPr>
            <w:cnfStyle w:val="001000000000" w:firstRow="0" w:lastRow="0" w:firstColumn="1" w:lastColumn="0" w:oddVBand="0" w:evenVBand="0" w:oddHBand="0" w:evenHBand="0" w:firstRowFirstColumn="0" w:firstRowLastColumn="0" w:lastRowFirstColumn="0" w:lastRowLastColumn="0"/>
            <w:tcW w:w="5698" w:type="dxa"/>
            <w:noWrap/>
            <w:hideMark/>
          </w:tcPr>
          <w:p w14:paraId="0A806CB8" w14:textId="71BAB7E6" w:rsidR="00FA6B02" w:rsidRPr="00E9241F" w:rsidRDefault="00FA6B02" w:rsidP="00B27D7A">
            <w:pPr>
              <w:spacing w:after="160" w:line="259" w:lineRule="auto"/>
              <w:jc w:val="both"/>
              <w:rPr>
                <w:rFonts w:ascii="Times New Roman" w:eastAsia="Arial Unicode MS" w:hAnsi="Times New Roman" w:cs="Times New Roman"/>
                <w:b w:val="0"/>
                <w:bCs w:val="0"/>
                <w:color w:val="767171"/>
                <w:spacing w:val="20"/>
                <w:sz w:val="24"/>
                <w:szCs w:val="24"/>
              </w:rPr>
            </w:pPr>
            <w:r w:rsidRPr="00E9241F">
              <w:rPr>
                <w:rFonts w:ascii="Times New Roman" w:eastAsia="Arial Unicode MS" w:hAnsi="Times New Roman" w:cs="Times New Roman"/>
                <w:b w:val="0"/>
                <w:bCs w:val="0"/>
                <w:color w:val="767171"/>
                <w:spacing w:val="20"/>
                <w:sz w:val="24"/>
                <w:szCs w:val="24"/>
              </w:rPr>
              <w:t xml:space="preserve">Adquisición </w:t>
            </w:r>
            <w:r w:rsidR="00B27D7A" w:rsidRPr="00E9241F">
              <w:rPr>
                <w:rFonts w:ascii="Times New Roman" w:eastAsia="Arial Unicode MS" w:hAnsi="Times New Roman" w:cs="Times New Roman"/>
                <w:b w:val="0"/>
                <w:bCs w:val="0"/>
                <w:color w:val="767171"/>
                <w:spacing w:val="20"/>
                <w:sz w:val="24"/>
                <w:szCs w:val="24"/>
              </w:rPr>
              <w:t>de Conos</w:t>
            </w:r>
            <w:r w:rsidRPr="00E9241F">
              <w:rPr>
                <w:rFonts w:ascii="Times New Roman" w:eastAsia="Arial Unicode MS" w:hAnsi="Times New Roman" w:cs="Times New Roman"/>
                <w:b w:val="0"/>
                <w:bCs w:val="0"/>
                <w:color w:val="767171"/>
                <w:spacing w:val="20"/>
                <w:sz w:val="24"/>
                <w:szCs w:val="24"/>
              </w:rPr>
              <w:t xml:space="preserve"> para precaución</w:t>
            </w:r>
          </w:p>
        </w:tc>
        <w:tc>
          <w:tcPr>
            <w:tcW w:w="2306" w:type="dxa"/>
            <w:noWrap/>
            <w:hideMark/>
          </w:tcPr>
          <w:p w14:paraId="7BD78EFB" w14:textId="4ECCEC41" w:rsidR="00FA6B02" w:rsidRPr="00E9241F" w:rsidRDefault="00FA6B02" w:rsidP="00B27D7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767171"/>
                <w:spacing w:val="20"/>
                <w:sz w:val="24"/>
                <w:szCs w:val="24"/>
              </w:rPr>
            </w:pPr>
            <w:r w:rsidRPr="00E9241F">
              <w:rPr>
                <w:rFonts w:ascii="Times New Roman" w:eastAsia="Arial Unicode MS" w:hAnsi="Times New Roman" w:cs="Times New Roman"/>
                <w:color w:val="767171"/>
                <w:spacing w:val="20"/>
                <w:sz w:val="24"/>
                <w:szCs w:val="24"/>
              </w:rPr>
              <w:t xml:space="preserve">  Julio 2025</w:t>
            </w:r>
          </w:p>
        </w:tc>
      </w:tr>
    </w:tbl>
    <w:p w14:paraId="582C4B30" w14:textId="77777777" w:rsidR="00FA6B02" w:rsidRPr="00FA6B02" w:rsidRDefault="00FA6B02" w:rsidP="00FA6B02">
      <w:pPr>
        <w:pStyle w:val="Normal1"/>
        <w:spacing w:line="276" w:lineRule="auto"/>
        <w:ind w:left="0"/>
        <w:contextualSpacing/>
        <w:jc w:val="both"/>
        <w:rPr>
          <w:rFonts w:ascii="Times New Roman" w:eastAsia="Arial Unicode MS" w:hAnsi="Times New Roman" w:cs="Times New Roman"/>
          <w:color w:val="767171"/>
          <w:spacing w:val="20"/>
          <w:sz w:val="24"/>
          <w:szCs w:val="24"/>
          <w:lang w:eastAsia="en-US"/>
        </w:rPr>
      </w:pPr>
    </w:p>
    <w:p w14:paraId="15914DA8" w14:textId="77777777" w:rsidR="00FA6B02" w:rsidRPr="001350C9" w:rsidRDefault="00FA6B02" w:rsidP="00FA6B02">
      <w:pPr>
        <w:pStyle w:val="Normal1"/>
        <w:spacing w:line="276" w:lineRule="auto"/>
        <w:ind w:left="0"/>
        <w:contextualSpacing/>
        <w:jc w:val="both"/>
        <w:rPr>
          <w:rFonts w:ascii="Times New Roman" w:hAnsi="Times New Roman" w:cs="Times New Roman"/>
          <w:color w:val="7F7F7F" w:themeColor="text1" w:themeTint="80"/>
          <w:sz w:val="24"/>
          <w:szCs w:val="24"/>
        </w:rPr>
      </w:pPr>
    </w:p>
    <w:p w14:paraId="2A696BC2" w14:textId="77777777" w:rsidR="000D6715" w:rsidRPr="00FA6B02" w:rsidRDefault="000D6715" w:rsidP="006B3625">
      <w:pPr>
        <w:spacing w:after="120"/>
        <w:jc w:val="center"/>
        <w:rPr>
          <w:color w:val="4C4747"/>
          <w:u w:val="single"/>
          <w:lang w:val="es-ES"/>
        </w:rPr>
      </w:pPr>
    </w:p>
    <w:p w14:paraId="37025460" w14:textId="5CEE0BC7" w:rsidR="006B3625" w:rsidRPr="00814BEA" w:rsidRDefault="006B3625" w:rsidP="00814BEA">
      <w:pPr>
        <w:jc w:val="center"/>
        <w:rPr>
          <w:rFonts w:eastAsia="Arial Unicode MS"/>
          <w:u w:val="single"/>
          <w:lang w:val="es-DO"/>
        </w:rPr>
      </w:pPr>
      <w:bookmarkStart w:id="13" w:name="_Toc120176741"/>
      <w:bookmarkStart w:id="14" w:name="_Hlk182412542"/>
      <w:r w:rsidRPr="00814BEA">
        <w:rPr>
          <w:rFonts w:eastAsia="Arial Unicode MS"/>
          <w:u w:val="single"/>
          <w:lang w:val="es-DO"/>
        </w:rPr>
        <w:t>4.2 Desempeño de los Recursos Humano</w:t>
      </w:r>
      <w:bookmarkEnd w:id="13"/>
      <w:r w:rsidRPr="00814BEA">
        <w:rPr>
          <w:rFonts w:eastAsia="Arial Unicode MS"/>
          <w:u w:val="single"/>
          <w:lang w:val="es-DO"/>
        </w:rPr>
        <w:t>s</w:t>
      </w:r>
    </w:p>
    <w:bookmarkEnd w:id="14"/>
    <w:p w14:paraId="7707AFD0" w14:textId="77777777" w:rsidR="006E3F77" w:rsidRPr="00E9241F" w:rsidRDefault="006E3F77" w:rsidP="00E9241F">
      <w:pPr>
        <w:jc w:val="both"/>
        <w:rPr>
          <w:rFonts w:eastAsia="Arial Unicode MS"/>
          <w:lang w:val="es-DO"/>
        </w:rPr>
      </w:pPr>
      <w:r w:rsidRPr="00E9241F">
        <w:rPr>
          <w:rFonts w:eastAsia="Arial Unicode MS"/>
          <w:lang w:val="es-DO"/>
        </w:rPr>
        <w:t>El presente informe detalla los logros alcanzados y actividades ejecutadas por la División de Recursos Humanos durante el período evaluado, la institución alcanzó avances significativos en diferentes áreas estratégicas, reflejando el compromiso continuo con la eficiencia administrativa, el fortalecimiento del talento humano y el cumplimiento de los estándares de control interno.</w:t>
      </w:r>
    </w:p>
    <w:p w14:paraId="7CF0B7B8" w14:textId="77777777" w:rsidR="006E3F77" w:rsidRPr="00E9241F" w:rsidRDefault="006E3F77" w:rsidP="00E9241F">
      <w:pPr>
        <w:jc w:val="both"/>
        <w:rPr>
          <w:rFonts w:eastAsia="Arial Unicode MS"/>
          <w:lang w:val="es-DO"/>
        </w:rPr>
      </w:pPr>
      <w:r w:rsidRPr="00E9241F">
        <w:rPr>
          <w:rFonts w:eastAsia="Arial Unicode MS"/>
          <w:lang w:val="es-DO"/>
        </w:rPr>
        <w:t>Se ejecutó de manera exitosa el plan de capacitación programado, con lo cual se logró mejorar de forma sustancial las competencias técnicas y operativas del personal. Estas acciones formativas contribuyeron al desarrollo profesional de los colaboradores, al fortalecimiento de la calidad del servicio y a la actualización de conocimientos en áreas críticas para el funcionamiento institucional. El cumplimiento total de los objetivos formativos demuestra una gestión proactiva orientada a elevar los niveles de desempeño y productividad.</w:t>
      </w:r>
    </w:p>
    <w:p w14:paraId="39C5031B" w14:textId="77777777" w:rsidR="006E3F77" w:rsidRPr="00E9241F" w:rsidRDefault="006E3F77" w:rsidP="00E9241F">
      <w:pPr>
        <w:jc w:val="both"/>
        <w:rPr>
          <w:rFonts w:eastAsia="Arial Unicode MS"/>
          <w:lang w:val="es-DO"/>
        </w:rPr>
      </w:pPr>
      <w:r w:rsidRPr="00E9241F">
        <w:rPr>
          <w:rFonts w:eastAsia="Arial Unicode MS"/>
          <w:lang w:val="es-DO"/>
        </w:rPr>
        <w:t>Como parte de la planificación estratégica del desarrollo del talento humano, se realizó el levantamiento de la detección de necesidades de capacitación correspondiente al año 2026. Este proceso incluyó la recopilación, análisis y priorización de las competencias que requieren fortalecimiento en las distintas áreas de la institución. La información obtenida servirá como base para la formulación del Plan de Capacitación 2026, garantizando que las acciones formativas respondan a las demandas reales del personal, contribuyan a mejorar los niveles de desempeño y apoyen directamente el logro de los objetivos institucionales.</w:t>
      </w:r>
    </w:p>
    <w:p w14:paraId="3DC096AC" w14:textId="77777777" w:rsidR="00B27D7A" w:rsidRDefault="00B27D7A" w:rsidP="006E3F77">
      <w:pPr>
        <w:spacing w:after="120"/>
        <w:jc w:val="both"/>
        <w:rPr>
          <w:color w:val="4C4747"/>
          <w:lang w:val="es-DO"/>
        </w:rPr>
      </w:pPr>
    </w:p>
    <w:p w14:paraId="4A92B3C7" w14:textId="77777777" w:rsidR="00B27D7A" w:rsidRPr="006E3F77" w:rsidRDefault="00B27D7A" w:rsidP="006E3F77">
      <w:pPr>
        <w:spacing w:after="120"/>
        <w:jc w:val="both"/>
        <w:rPr>
          <w:color w:val="4C4747"/>
          <w:lang w:val="es-DO"/>
        </w:rPr>
      </w:pPr>
    </w:p>
    <w:p w14:paraId="561506FD" w14:textId="77777777" w:rsidR="006E3F77" w:rsidRPr="00E9241F" w:rsidRDefault="006E3F77" w:rsidP="006E3F77">
      <w:pPr>
        <w:spacing w:after="120"/>
        <w:jc w:val="both"/>
        <w:rPr>
          <w:rFonts w:eastAsia="Arial Unicode MS"/>
          <w:lang w:val="es-DO"/>
        </w:rPr>
      </w:pPr>
      <w:r w:rsidRPr="00E9241F">
        <w:rPr>
          <w:rFonts w:eastAsia="Arial Unicode MS"/>
          <w:lang w:val="es-DO"/>
        </w:rPr>
        <w:t>En materia de gestión del personal, se completaron los procedimientos correspondientes a los colaboradores incluidos en nómina que se encontraban en proceso de retiro por pensión. La institución garantizó un acompañamiento adecuado durante todas las etapas del trámite, asegurando el cumplimiento estricto de los requisitos legales y administrativos. Como resultado, el proceso concluyó satisfactoriamente y los empleados finalizaron su relación laboral en los términos establecidos.</w:t>
      </w:r>
    </w:p>
    <w:p w14:paraId="0131B605" w14:textId="4C680E7F" w:rsidR="006B3625" w:rsidRPr="00E9241F" w:rsidRDefault="006E3F77" w:rsidP="006E3F77">
      <w:pPr>
        <w:spacing w:after="120"/>
        <w:jc w:val="both"/>
        <w:rPr>
          <w:rFonts w:eastAsia="Arial Unicode MS"/>
          <w:lang w:val="es-DO"/>
        </w:rPr>
      </w:pPr>
      <w:r w:rsidRPr="00E9241F">
        <w:rPr>
          <w:rFonts w:eastAsia="Arial Unicode MS"/>
          <w:lang w:val="es-DO"/>
        </w:rPr>
        <w:t>Implementación de sistema para registro de huellas, con una política de control de asistencia y puntualidad, logrando una reducción de tardanzas en un 15%.</w:t>
      </w:r>
    </w:p>
    <w:p w14:paraId="1F8AE273" w14:textId="77777777" w:rsidR="006E3F77" w:rsidRPr="00E9241F" w:rsidRDefault="006E3F77" w:rsidP="006E3F77">
      <w:pPr>
        <w:spacing w:after="120"/>
        <w:jc w:val="both"/>
        <w:rPr>
          <w:rFonts w:eastAsia="Arial Unicode MS"/>
          <w:lang w:val="es-DO"/>
        </w:rPr>
      </w:pPr>
      <w:r w:rsidRPr="00E9241F">
        <w:rPr>
          <w:rFonts w:eastAsia="Arial Unicode MS"/>
          <w:lang w:val="es-DO"/>
        </w:rPr>
        <w:t>Asimismo, se dio seguimiento a las solicitudes de nombramiento que permanecían en estado de espera. Gracias a la coordinación interdepartamental y a la optimización de los procesos internos, se logró completar un porcentaje significativo de estos nombramientos. Este avance contribuye a la estabilidad de la estructura organizativa y garantiza que las áreas operativas cuenten con el personal requerido para mantener la continuidad y calidad de los servicios institucionales.</w:t>
      </w:r>
    </w:p>
    <w:p w14:paraId="2E1E0A74" w14:textId="77777777" w:rsidR="006E3F77" w:rsidRPr="00E9241F" w:rsidRDefault="006E3F77" w:rsidP="006E3F77">
      <w:pPr>
        <w:spacing w:after="120"/>
        <w:jc w:val="both"/>
        <w:rPr>
          <w:rFonts w:eastAsia="Arial Unicode MS"/>
          <w:lang w:val="es-DO"/>
        </w:rPr>
      </w:pPr>
      <w:r w:rsidRPr="00E9241F">
        <w:rPr>
          <w:rFonts w:eastAsia="Arial Unicode MS"/>
          <w:lang w:val="es-DO"/>
        </w:rPr>
        <w:t>Durante el período, la institución fue objeto de una auditoría a nivel departamental, en la cual obtuvo una puntuación favorable. Este resultado evidencia la correcta aplicación de los lineamientos administrativos, la adecuada gestión de los recursos y el compromiso con la transparencia y la rendición de cuentas. La calificación obtenida representa un indicador de confianza institucional y un referente para continuar fortaleciendo los procesos internos.</w:t>
      </w:r>
    </w:p>
    <w:p w14:paraId="5183D237" w14:textId="77777777" w:rsidR="006E3F77" w:rsidRDefault="006E3F77" w:rsidP="006E3F77">
      <w:pPr>
        <w:spacing w:after="120"/>
        <w:jc w:val="both"/>
        <w:rPr>
          <w:rFonts w:eastAsia="Arial Unicode MS"/>
          <w:lang w:val="es-DO"/>
        </w:rPr>
      </w:pPr>
      <w:r w:rsidRPr="00E9241F">
        <w:rPr>
          <w:rFonts w:eastAsia="Arial Unicode MS"/>
          <w:lang w:val="es-DO"/>
        </w:rPr>
        <w:t>Como parte de las gestiones recurrentes de bienestar laboral, la institución logró nuevamente obtener la aprobación oficial para el disfrute del feriado navideño correspondiente al presente período. Este logro reafirma el compromiso institucional con el clima organizacional y el reconocimiento del esfuerzo del personal durante todo el año. La aprobación del feriado contribuye a fortalecer la motivación, promover el equilibrio entre la vida laboral y personal, y mantener un ambiente de trabajo positivo que se refleja en el rendimiento general de la institución.</w:t>
      </w:r>
    </w:p>
    <w:p w14:paraId="1DDB5C5A" w14:textId="77777777" w:rsidR="00814BEA" w:rsidRPr="00E9241F" w:rsidRDefault="00814BEA" w:rsidP="006E3F77">
      <w:pPr>
        <w:spacing w:after="120"/>
        <w:jc w:val="both"/>
        <w:rPr>
          <w:rFonts w:eastAsia="Arial Unicode MS"/>
          <w:lang w:val="es-DO"/>
        </w:rPr>
      </w:pPr>
    </w:p>
    <w:p w14:paraId="49246C29" w14:textId="77777777" w:rsidR="006E3F77" w:rsidRPr="00E9241F" w:rsidRDefault="006E3F77" w:rsidP="006E3F77">
      <w:pPr>
        <w:spacing w:after="120"/>
        <w:jc w:val="both"/>
        <w:rPr>
          <w:rFonts w:eastAsia="Arial Unicode MS"/>
          <w:lang w:val="es-DO"/>
        </w:rPr>
      </w:pPr>
      <w:r w:rsidRPr="00E9241F">
        <w:rPr>
          <w:rFonts w:eastAsia="Arial Unicode MS"/>
          <w:lang w:val="es-DO"/>
        </w:rPr>
        <w:t>Durante el período se llevó a cabo un proceso de revisión y actualización de la estructura salarial, con el fin de garantizar la equidad interna y la correspondencia entre las remuneraciones y las responsabilidades asignadas a cada puesto. Como resultado de este análisis, se implementó un reajuste salarial acorde con los perfiles y las funciones establecidas en el manual de puestos. Esta medida contribuye a fortalecer la transparencia en la gestión del talento humano, mejorar la motivación del personal y asegurar que la institución mantenga estándares competitivos en materia de compensación.</w:t>
      </w:r>
    </w:p>
    <w:p w14:paraId="1556351E" w14:textId="77777777" w:rsidR="006E3F77" w:rsidRPr="00E9241F" w:rsidRDefault="006E3F77" w:rsidP="006E3F77">
      <w:pPr>
        <w:spacing w:after="120"/>
        <w:jc w:val="both"/>
        <w:rPr>
          <w:rFonts w:eastAsia="Arial Unicode MS"/>
          <w:lang w:val="es-DO"/>
        </w:rPr>
      </w:pPr>
      <w:r w:rsidRPr="00E9241F">
        <w:rPr>
          <w:rFonts w:eastAsia="Arial Unicode MS"/>
          <w:lang w:val="es-DO"/>
        </w:rPr>
        <w:t>Con el objetivo de contribuir al desarrollo académico y profesional de los futuros técnicos y profesionales del país, la institución abrió espacios formales para la incorporación de pasantes provenientes de diversos politécnicos. Esta iniciativa permitió que los estudiantes pudieran desarrollar sus prácticas en un entorno real de trabajo, fortaleciendo sus competencias y adquiriendo experiencia directamente vinculada con sus áreas de estudio. Al mismo tiempo, la institución se benefició del apoyo de jóvenes talentos, promoviendo un ambiente de aprendizaje mutuo y reafirmando su compromiso con la responsabilidad social y la formación de nuevas generaciones.</w:t>
      </w:r>
    </w:p>
    <w:p w14:paraId="274079AC" w14:textId="77777777" w:rsidR="006E3F77" w:rsidRPr="00E9241F" w:rsidRDefault="006E3F77" w:rsidP="006E3F77">
      <w:pPr>
        <w:spacing w:after="120"/>
        <w:jc w:val="both"/>
        <w:rPr>
          <w:rFonts w:eastAsia="Arial Unicode MS"/>
          <w:lang w:val="es-DO"/>
        </w:rPr>
      </w:pPr>
      <w:r w:rsidRPr="00E9241F">
        <w:rPr>
          <w:rFonts w:eastAsia="Arial Unicode MS"/>
          <w:lang w:val="es-DO"/>
        </w:rPr>
        <w:t>Durante el período evaluado, se llevó a cabo de manera efectiva el proceso de monitoreo de los Acuerdos de Desempeño del personal, logrando un seguimiento oportuno y sistemático de los indicadores y compromisos establecidos. Este proceso permitió identificar avances, oportunidades de mejora y fortalecer la alineación entre los objetivos institucionales y las metas individuales. Gracias a la gestión ordenada y al cumplimiento de los plazos, actualmente la institución se encuentra en la etapa de calificación, lo que garantizará una evaluación objetiva y transparente del desempeño, así como la toma de decisiones fundamentadas para el desarrollo continuo del talento humano.</w:t>
      </w:r>
    </w:p>
    <w:p w14:paraId="6F8870AE" w14:textId="77777777" w:rsidR="006E3F77" w:rsidRPr="00E9241F" w:rsidRDefault="006E3F77" w:rsidP="006E3F77">
      <w:pPr>
        <w:spacing w:after="120"/>
        <w:jc w:val="both"/>
        <w:rPr>
          <w:rFonts w:eastAsia="Arial Unicode MS"/>
          <w:lang w:val="es-DO"/>
        </w:rPr>
      </w:pPr>
      <w:r w:rsidRPr="00E9241F">
        <w:rPr>
          <w:rFonts w:eastAsia="Arial Unicode MS"/>
          <w:lang w:val="es-DO"/>
        </w:rPr>
        <w:t>Durante el período, se implementó el proceso de carnetización del personal bajo la nueva imagen institucional, como parte de las acciones orientadas a fortalecer la identidad corporativa y la estandarización de los elementos visuales. Esta actualización permitió renovar los mecanismos de identificación interna, mejorar los controles de acceso y proyectar una imagen más moderna y coherente con la transformación institucional. El proceso se llevó a cabo de manera organizada, garantizando que el personal recibiera sus credenciales actualizadas conforme a los lineamientos establecidos.</w:t>
      </w:r>
    </w:p>
    <w:p w14:paraId="648D4A7F" w14:textId="77777777" w:rsidR="00B27D7A" w:rsidRPr="006E3F77" w:rsidRDefault="00B27D7A" w:rsidP="006E3F77">
      <w:pPr>
        <w:spacing w:after="120"/>
        <w:jc w:val="both"/>
        <w:rPr>
          <w:color w:val="4C4747"/>
          <w:lang w:val="es-DO"/>
        </w:rPr>
      </w:pPr>
    </w:p>
    <w:p w14:paraId="6057C210" w14:textId="77777777" w:rsidR="006E3F77" w:rsidRPr="00E9241F" w:rsidRDefault="006E3F77" w:rsidP="006E3F77">
      <w:pPr>
        <w:spacing w:after="120"/>
        <w:jc w:val="both"/>
        <w:rPr>
          <w:rFonts w:eastAsia="Arial Unicode MS"/>
          <w:lang w:val="es-DO"/>
        </w:rPr>
      </w:pPr>
      <w:r w:rsidRPr="00E9241F">
        <w:rPr>
          <w:rFonts w:eastAsia="Arial Unicode MS"/>
          <w:lang w:val="es-DO"/>
        </w:rPr>
        <w:t>Durante el período, se aseguró el cumplimiento estricto de los procedimientos establecidos para el registro de accidentes laborales y enfermedades profesionales. Este proceso se llevó a cabo en apego a las normativas vigentes, garantizando la documentación oportuna y precisa de cada caso reportado. El cumplimiento de estos registros no solo fortalece la gestión de seguridad y salud en el trabajo, sino que también permite implementar acciones preventivas, mejorar las condiciones laborales y asegurar una adecuada protección del personal ante cualquier eventualidad.</w:t>
      </w:r>
    </w:p>
    <w:p w14:paraId="7397BF18" w14:textId="77777777" w:rsidR="006E3F77" w:rsidRPr="00E9241F" w:rsidRDefault="006E3F77" w:rsidP="006E3F77">
      <w:pPr>
        <w:spacing w:after="120"/>
        <w:jc w:val="both"/>
        <w:rPr>
          <w:rFonts w:eastAsia="Arial Unicode MS"/>
          <w:lang w:val="es-DO"/>
        </w:rPr>
      </w:pPr>
    </w:p>
    <w:p w14:paraId="28CDBFA2" w14:textId="77777777" w:rsidR="006B3625" w:rsidRPr="00814BEA" w:rsidRDefault="006B3625" w:rsidP="00814BEA">
      <w:pPr>
        <w:spacing w:after="120"/>
        <w:jc w:val="center"/>
        <w:rPr>
          <w:rFonts w:eastAsia="Arial Unicode MS"/>
          <w:u w:val="single"/>
          <w:lang w:val="es-DO"/>
        </w:rPr>
      </w:pPr>
      <w:r w:rsidRPr="00814BEA">
        <w:rPr>
          <w:rFonts w:eastAsia="Arial Unicode MS"/>
          <w:u w:val="single"/>
          <w:lang w:val="es-DO"/>
        </w:rPr>
        <w:t>4.3 Desempeño de los Procesos Jurídicos</w:t>
      </w:r>
    </w:p>
    <w:p w14:paraId="783D6EA2" w14:textId="77777777" w:rsidR="006B3625" w:rsidRPr="00E9241F" w:rsidRDefault="006B3625" w:rsidP="006E3F77">
      <w:pPr>
        <w:spacing w:after="120"/>
        <w:jc w:val="both"/>
        <w:rPr>
          <w:rFonts w:eastAsia="Arial Unicode MS"/>
          <w:lang w:val="es-DO"/>
        </w:rPr>
      </w:pPr>
    </w:p>
    <w:p w14:paraId="67CA3350" w14:textId="61B527FC" w:rsidR="006B3625" w:rsidRPr="00E9241F" w:rsidRDefault="006B3625" w:rsidP="006E3F77">
      <w:pPr>
        <w:spacing w:after="120"/>
        <w:jc w:val="both"/>
        <w:rPr>
          <w:rFonts w:eastAsia="Arial Unicode MS"/>
          <w:lang w:val="es-DO"/>
        </w:rPr>
      </w:pPr>
      <w:r w:rsidRPr="00E9241F">
        <w:rPr>
          <w:rFonts w:eastAsia="Arial Unicode MS"/>
          <w:lang w:val="es-DO"/>
        </w:rPr>
        <w:t xml:space="preserve">En relación a los trabajos realizados en el Departamento Jurídico en el periodo Enero a </w:t>
      </w:r>
      <w:r w:rsidR="00B27D7A" w:rsidRPr="00E9241F">
        <w:rPr>
          <w:rFonts w:eastAsia="Arial Unicode MS"/>
          <w:lang w:val="es-DO"/>
        </w:rPr>
        <w:t>junio</w:t>
      </w:r>
      <w:r w:rsidRPr="00E9241F">
        <w:rPr>
          <w:rFonts w:eastAsia="Arial Unicode MS"/>
          <w:lang w:val="es-DO"/>
        </w:rPr>
        <w:t xml:space="preserve"> 2024, podemos detallar más adelante todos los procesos a continuación:</w:t>
      </w:r>
    </w:p>
    <w:p w14:paraId="531F64A5" w14:textId="77777777" w:rsidR="006B3625" w:rsidRPr="00E9241F" w:rsidRDefault="006B3625" w:rsidP="006E3F77">
      <w:pPr>
        <w:spacing w:after="120"/>
        <w:jc w:val="both"/>
        <w:rPr>
          <w:rFonts w:eastAsia="Arial Unicode MS"/>
          <w:lang w:val="es-DO"/>
        </w:rPr>
      </w:pPr>
      <w:r w:rsidRPr="00E9241F">
        <w:rPr>
          <w:rFonts w:eastAsia="Arial Unicode MS"/>
          <w:lang w:val="es-DO"/>
        </w:rPr>
        <w:t>Elaboracion de contratos:</w:t>
      </w:r>
    </w:p>
    <w:tbl>
      <w:tblPr>
        <w:tblStyle w:val="Tablaconcuadrcula"/>
        <w:tblW w:w="4203" w:type="pct"/>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099"/>
        <w:gridCol w:w="2550"/>
      </w:tblGrid>
      <w:tr w:rsidR="006B3625" w:rsidRPr="00E9241F" w14:paraId="595FBB6F" w14:textId="77777777" w:rsidTr="00814BEA">
        <w:trPr>
          <w:trHeight w:val="593"/>
        </w:trPr>
        <w:tc>
          <w:tcPr>
            <w:tcW w:w="4099" w:type="dxa"/>
            <w:tcBorders>
              <w:top w:val="single" w:sz="4" w:space="0" w:color="auto"/>
              <w:left w:val="single" w:sz="4" w:space="0" w:color="auto"/>
              <w:bottom w:val="single" w:sz="4" w:space="0" w:color="auto"/>
            </w:tcBorders>
            <w:shd w:val="clear" w:color="auto" w:fill="2F5496" w:themeFill="accent1" w:themeFillShade="BF"/>
          </w:tcPr>
          <w:p w14:paraId="7664ECF3"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Contratos</w:t>
            </w:r>
          </w:p>
        </w:tc>
        <w:tc>
          <w:tcPr>
            <w:tcW w:w="25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8E30C68"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Cantidad</w:t>
            </w:r>
          </w:p>
        </w:tc>
      </w:tr>
      <w:tr w:rsidR="006B3625" w:rsidRPr="00E9241F" w14:paraId="3620CCCE" w14:textId="77777777" w:rsidTr="00814BE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099" w:type="dxa"/>
            <w:tcBorders>
              <w:top w:val="single" w:sz="4" w:space="0" w:color="auto"/>
            </w:tcBorders>
          </w:tcPr>
          <w:p w14:paraId="48A6805E"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 de servicios profesionales</w:t>
            </w:r>
          </w:p>
        </w:tc>
        <w:tc>
          <w:tcPr>
            <w:tcW w:w="2550" w:type="dxa"/>
            <w:tcBorders>
              <w:top w:val="single" w:sz="4" w:space="0" w:color="auto"/>
            </w:tcBorders>
          </w:tcPr>
          <w:p w14:paraId="36977755"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w:t>
            </w:r>
          </w:p>
          <w:p w14:paraId="6BC9C1E8"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1</w:t>
            </w:r>
          </w:p>
        </w:tc>
      </w:tr>
      <w:tr w:rsidR="006B3625" w:rsidRPr="00E9241F" w14:paraId="7749674A" w14:textId="77777777" w:rsidTr="00814BE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099" w:type="dxa"/>
          </w:tcPr>
          <w:p w14:paraId="235DC77D"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 de mantenimiento de equipos de CPRE</w:t>
            </w:r>
          </w:p>
        </w:tc>
        <w:tc>
          <w:tcPr>
            <w:tcW w:w="2550" w:type="dxa"/>
          </w:tcPr>
          <w:p w14:paraId="5FBAD947"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w:t>
            </w:r>
          </w:p>
          <w:p w14:paraId="1E2E74F4"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1</w:t>
            </w:r>
          </w:p>
        </w:tc>
      </w:tr>
      <w:tr w:rsidR="006B3625" w:rsidRPr="00E9241F" w14:paraId="14438A06" w14:textId="77777777" w:rsidTr="00814BE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099" w:type="dxa"/>
          </w:tcPr>
          <w:p w14:paraId="560C79FE"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 de mantenimiento de impresoras y fotocopiadoras</w:t>
            </w:r>
          </w:p>
        </w:tc>
        <w:tc>
          <w:tcPr>
            <w:tcW w:w="2550" w:type="dxa"/>
          </w:tcPr>
          <w:p w14:paraId="37B0E5B5" w14:textId="77777777" w:rsidR="006B3625" w:rsidRPr="00E9241F" w:rsidRDefault="006B3625" w:rsidP="006E3F77">
            <w:pPr>
              <w:spacing w:after="120" w:line="259" w:lineRule="auto"/>
              <w:jc w:val="both"/>
              <w:rPr>
                <w:rFonts w:eastAsia="Arial Unicode MS"/>
                <w:color w:val="767171"/>
                <w:spacing w:val="20"/>
                <w:sz w:val="24"/>
                <w:szCs w:val="24"/>
                <w:lang w:val="es-DO"/>
              </w:rPr>
            </w:pPr>
          </w:p>
          <w:p w14:paraId="186921D4"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1</w:t>
            </w:r>
          </w:p>
        </w:tc>
      </w:tr>
      <w:tr w:rsidR="006B3625" w:rsidRPr="00E9241F" w14:paraId="26964F8B" w14:textId="77777777" w:rsidTr="00814BE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099" w:type="dxa"/>
          </w:tcPr>
          <w:p w14:paraId="7E12D102"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 de mantenimiento de ascensor</w:t>
            </w:r>
          </w:p>
        </w:tc>
        <w:tc>
          <w:tcPr>
            <w:tcW w:w="2550" w:type="dxa"/>
          </w:tcPr>
          <w:p w14:paraId="32E928D9" w14:textId="77777777" w:rsidR="006B3625" w:rsidRPr="00E9241F" w:rsidRDefault="006B3625" w:rsidP="006E3F77">
            <w:pPr>
              <w:spacing w:after="120" w:line="259" w:lineRule="auto"/>
              <w:jc w:val="both"/>
              <w:rPr>
                <w:rFonts w:eastAsia="Arial Unicode MS"/>
                <w:color w:val="767171"/>
                <w:spacing w:val="20"/>
                <w:sz w:val="24"/>
                <w:szCs w:val="24"/>
                <w:lang w:val="es-DO"/>
              </w:rPr>
            </w:pPr>
          </w:p>
          <w:p w14:paraId="35D0CEB2"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1</w:t>
            </w:r>
          </w:p>
        </w:tc>
      </w:tr>
      <w:tr w:rsidR="006B3625" w:rsidRPr="00E9241F" w14:paraId="0E3C302E" w14:textId="77777777" w:rsidTr="00814BE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099" w:type="dxa"/>
          </w:tcPr>
          <w:p w14:paraId="6F7648E8"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 de Combustible</w:t>
            </w:r>
          </w:p>
        </w:tc>
        <w:tc>
          <w:tcPr>
            <w:tcW w:w="2550" w:type="dxa"/>
          </w:tcPr>
          <w:p w14:paraId="27D7DC13" w14:textId="77777777" w:rsidR="006B3625" w:rsidRPr="00E9241F" w:rsidRDefault="006B3625" w:rsidP="006E3F77">
            <w:pPr>
              <w:spacing w:after="120" w:line="259" w:lineRule="auto"/>
              <w:jc w:val="both"/>
              <w:rPr>
                <w:rFonts w:eastAsia="Arial Unicode MS"/>
                <w:color w:val="767171"/>
                <w:spacing w:val="20"/>
                <w:sz w:val="24"/>
                <w:szCs w:val="24"/>
                <w:lang w:val="es-DO"/>
              </w:rPr>
            </w:pPr>
          </w:p>
          <w:p w14:paraId="1F229F0B"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1</w:t>
            </w:r>
          </w:p>
        </w:tc>
      </w:tr>
      <w:tr w:rsidR="006B3625" w:rsidRPr="00E9241F" w14:paraId="1AB9B74B" w14:textId="77777777" w:rsidTr="00814BEA">
        <w:tblPrEx>
          <w:tblBorders>
            <w:left w:val="single" w:sz="4" w:space="0" w:color="auto"/>
            <w:bottom w:val="single" w:sz="4" w:space="0" w:color="auto"/>
            <w:right w:val="single" w:sz="4" w:space="0" w:color="auto"/>
            <w:insideH w:val="single" w:sz="4" w:space="0" w:color="auto"/>
            <w:insideV w:val="single" w:sz="4" w:space="0" w:color="auto"/>
          </w:tblBorders>
        </w:tblPrEx>
        <w:trPr>
          <w:trHeight w:val="740"/>
        </w:trPr>
        <w:tc>
          <w:tcPr>
            <w:tcW w:w="4099" w:type="dxa"/>
          </w:tcPr>
          <w:p w14:paraId="36111D9E"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Contrato Mantenimiento de equipo de Endoscopios y Colonoscopio</w:t>
            </w:r>
          </w:p>
        </w:tc>
        <w:tc>
          <w:tcPr>
            <w:tcW w:w="2550" w:type="dxa"/>
          </w:tcPr>
          <w:p w14:paraId="49AA061F"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1</w:t>
            </w:r>
          </w:p>
        </w:tc>
      </w:tr>
      <w:tr w:rsidR="006B3625" w:rsidRPr="00E9241F" w14:paraId="100288B0" w14:textId="77777777" w:rsidTr="00814BEA">
        <w:trPr>
          <w:trHeight w:val="387"/>
        </w:trPr>
        <w:tc>
          <w:tcPr>
            <w:tcW w:w="4099" w:type="dxa"/>
            <w:tcBorders>
              <w:left w:val="single" w:sz="4" w:space="0" w:color="auto"/>
              <w:right w:val="single" w:sz="4" w:space="0" w:color="auto"/>
            </w:tcBorders>
            <w:shd w:val="clear" w:color="auto" w:fill="AEAAAA" w:themeFill="background2" w:themeFillShade="BF"/>
          </w:tcPr>
          <w:p w14:paraId="61B97E87"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Total</w:t>
            </w:r>
          </w:p>
        </w:tc>
        <w:tc>
          <w:tcPr>
            <w:tcW w:w="2550" w:type="dxa"/>
            <w:tcBorders>
              <w:left w:val="single" w:sz="4" w:space="0" w:color="auto"/>
              <w:right w:val="single" w:sz="4" w:space="0" w:color="auto"/>
            </w:tcBorders>
            <w:shd w:val="clear" w:color="auto" w:fill="AEAAAA" w:themeFill="background2" w:themeFillShade="BF"/>
          </w:tcPr>
          <w:p w14:paraId="2437E96C" w14:textId="77777777" w:rsidR="006B3625" w:rsidRPr="00E9241F" w:rsidRDefault="006B3625" w:rsidP="006E3F77">
            <w:pPr>
              <w:spacing w:after="120" w:line="259" w:lineRule="auto"/>
              <w:jc w:val="both"/>
              <w:rPr>
                <w:rFonts w:eastAsia="Arial Unicode MS"/>
                <w:color w:val="767171"/>
                <w:spacing w:val="20"/>
                <w:sz w:val="24"/>
                <w:szCs w:val="24"/>
                <w:lang w:val="es-DO"/>
              </w:rPr>
            </w:pPr>
            <w:r w:rsidRPr="00E9241F">
              <w:rPr>
                <w:rFonts w:eastAsia="Arial Unicode MS"/>
                <w:color w:val="767171"/>
                <w:spacing w:val="20"/>
                <w:sz w:val="24"/>
                <w:szCs w:val="24"/>
                <w:lang w:val="es-DO"/>
              </w:rPr>
              <w:t xml:space="preserve">            6</w:t>
            </w:r>
          </w:p>
        </w:tc>
      </w:tr>
    </w:tbl>
    <w:p w14:paraId="4C42811B" w14:textId="77777777" w:rsidR="006B3625" w:rsidRPr="00E9241F" w:rsidRDefault="006B3625" w:rsidP="006E3F77">
      <w:pPr>
        <w:spacing w:after="120"/>
        <w:jc w:val="both"/>
        <w:rPr>
          <w:rFonts w:eastAsia="Arial Unicode MS"/>
          <w:lang w:val="es-DO"/>
        </w:rPr>
      </w:pPr>
    </w:p>
    <w:p w14:paraId="75802E61" w14:textId="77777777" w:rsidR="00B27D7A" w:rsidRPr="00E9241F" w:rsidRDefault="00B27D7A" w:rsidP="006E3F77">
      <w:pPr>
        <w:spacing w:after="120"/>
        <w:jc w:val="both"/>
        <w:rPr>
          <w:rFonts w:eastAsia="Arial Unicode MS"/>
          <w:lang w:val="es-DO"/>
        </w:rPr>
      </w:pPr>
    </w:p>
    <w:p w14:paraId="2E5FD95A" w14:textId="77777777" w:rsidR="006B3625" w:rsidRPr="00E9241F" w:rsidRDefault="006B3625" w:rsidP="006E3F77">
      <w:pPr>
        <w:spacing w:after="120"/>
        <w:jc w:val="both"/>
        <w:rPr>
          <w:rFonts w:eastAsia="Arial Unicode MS"/>
          <w:lang w:val="es-DO"/>
        </w:rPr>
      </w:pPr>
      <w:r w:rsidRPr="00E9241F">
        <w:rPr>
          <w:rFonts w:eastAsia="Arial Unicode MS"/>
          <w:lang w:val="es-DO"/>
        </w:rPr>
        <w:t>De igual manera podemos puntualizar, que todos los contratos realizados fueron subidos a la Plataforma del Sistema TRE de la Contraloría de la Republica Dominicana al igual que, antes de su elaboración se hicieron los procedimientos de lugar en el Departamento de Compras para fines de subirlo al Portal de Compras.</w:t>
      </w:r>
    </w:p>
    <w:p w14:paraId="42B51574" w14:textId="77777777" w:rsidR="006E3F77" w:rsidRPr="00E9241F" w:rsidRDefault="006E3F77" w:rsidP="006E3F77">
      <w:pPr>
        <w:spacing w:after="120"/>
        <w:jc w:val="both"/>
        <w:rPr>
          <w:rFonts w:eastAsia="Arial Unicode MS"/>
          <w:lang w:val="es-DO"/>
        </w:rPr>
      </w:pPr>
    </w:p>
    <w:p w14:paraId="6EEA4414" w14:textId="77777777" w:rsidR="006B3625" w:rsidRPr="00E9241F" w:rsidRDefault="006B3625" w:rsidP="006E3F77">
      <w:pPr>
        <w:spacing w:after="120"/>
        <w:jc w:val="both"/>
        <w:rPr>
          <w:rFonts w:eastAsia="Arial Unicode MS"/>
          <w:lang w:val="es-DO"/>
        </w:rPr>
      </w:pPr>
      <w:r w:rsidRPr="00E9241F">
        <w:rPr>
          <w:rFonts w:eastAsia="Arial Unicode MS"/>
          <w:lang w:val="es-DO"/>
        </w:rPr>
        <w:t>Capacitacion virtual</w:t>
      </w:r>
    </w:p>
    <w:p w14:paraId="06CB12F0" w14:textId="6E3F03E6" w:rsidR="006B3625" w:rsidRPr="00E9241F" w:rsidRDefault="006B3625" w:rsidP="006E3F77">
      <w:pPr>
        <w:spacing w:after="120"/>
        <w:jc w:val="both"/>
        <w:rPr>
          <w:rFonts w:eastAsia="Arial Unicode MS"/>
          <w:lang w:val="es-DO"/>
        </w:rPr>
      </w:pPr>
      <w:r w:rsidRPr="00E9241F">
        <w:rPr>
          <w:rFonts w:eastAsia="Arial Unicode MS"/>
          <w:lang w:val="es-DO"/>
        </w:rPr>
        <w:t xml:space="preserve">Para conocer el Decreto del nuevo Reglamento 416-23 y el </w:t>
      </w:r>
      <w:r w:rsidR="00A60E34" w:rsidRPr="00E9241F">
        <w:rPr>
          <w:rFonts w:eastAsia="Arial Unicode MS"/>
          <w:lang w:val="es-DO"/>
        </w:rPr>
        <w:t>debido proceso</w:t>
      </w:r>
      <w:r w:rsidRPr="00E9241F">
        <w:rPr>
          <w:rFonts w:eastAsia="Arial Unicode MS"/>
          <w:lang w:val="es-DO"/>
        </w:rPr>
        <w:t xml:space="preserve"> de compras, impartido por la Dirección General de Compras y Contrataciones Dominicana (DGCD).</w:t>
      </w:r>
    </w:p>
    <w:p w14:paraId="651BABCE" w14:textId="0E3412F9" w:rsidR="006B3625" w:rsidRPr="00E9241F" w:rsidRDefault="006B3625" w:rsidP="006E3F77">
      <w:pPr>
        <w:spacing w:after="120"/>
        <w:jc w:val="both"/>
        <w:rPr>
          <w:rFonts w:eastAsia="Arial Unicode MS"/>
          <w:lang w:val="es-DO"/>
        </w:rPr>
      </w:pPr>
      <w:r w:rsidRPr="00E9241F">
        <w:rPr>
          <w:rFonts w:eastAsia="Arial Unicode MS"/>
          <w:lang w:val="es-DO"/>
        </w:rPr>
        <w:t>Reuniones del comité de compras:</w:t>
      </w:r>
    </w:p>
    <w:p w14:paraId="61F3D899" w14:textId="1B6FD8A9" w:rsidR="006B3625" w:rsidRPr="00E9241F" w:rsidRDefault="006B3625" w:rsidP="006E3F77">
      <w:pPr>
        <w:spacing w:after="120"/>
        <w:jc w:val="both"/>
        <w:rPr>
          <w:rFonts w:eastAsia="Arial Unicode MS"/>
          <w:lang w:val="es-DO"/>
        </w:rPr>
      </w:pPr>
      <w:r w:rsidRPr="00E9241F">
        <w:rPr>
          <w:rFonts w:eastAsia="Arial Unicode MS"/>
          <w:lang w:val="es-DO"/>
        </w:rPr>
        <w:t>El comité de compras no ha seccionado para compras Comparación de Precios y para Licitación Publica en este semestre.</w:t>
      </w:r>
    </w:p>
    <w:p w14:paraId="62C941D1" w14:textId="77777777" w:rsidR="006B3625" w:rsidRPr="00E9241F" w:rsidRDefault="006B3625" w:rsidP="006E3F77">
      <w:pPr>
        <w:spacing w:after="120"/>
        <w:jc w:val="both"/>
        <w:rPr>
          <w:rFonts w:eastAsia="Arial Unicode MS"/>
          <w:lang w:val="es-DO"/>
        </w:rPr>
      </w:pPr>
    </w:p>
    <w:p w14:paraId="57D2B7E4" w14:textId="032884AB" w:rsidR="006F05F3" w:rsidRPr="00814BEA" w:rsidRDefault="006B3625" w:rsidP="00814BEA">
      <w:pPr>
        <w:spacing w:after="120"/>
        <w:jc w:val="center"/>
        <w:rPr>
          <w:rFonts w:eastAsia="Arial Unicode MS"/>
          <w:u w:val="single"/>
          <w:lang w:val="es-DO"/>
        </w:rPr>
      </w:pPr>
      <w:bookmarkStart w:id="15" w:name="_Hlk182415008"/>
      <w:r w:rsidRPr="00814BEA">
        <w:rPr>
          <w:rFonts w:eastAsia="Arial Unicode MS"/>
          <w:u w:val="single"/>
          <w:lang w:val="es-DO"/>
        </w:rPr>
        <w:t>4.4 Desempeño de la Tecnologia</w:t>
      </w:r>
      <w:bookmarkEnd w:id="15"/>
    </w:p>
    <w:p w14:paraId="3E4A7772" w14:textId="77777777" w:rsidR="006F05F3" w:rsidRPr="00E9241F" w:rsidRDefault="006F05F3" w:rsidP="006F05F3">
      <w:pPr>
        <w:spacing w:after="120"/>
        <w:jc w:val="both"/>
        <w:rPr>
          <w:rFonts w:eastAsia="Arial Unicode MS"/>
          <w:lang w:val="es-DO"/>
        </w:rPr>
      </w:pPr>
      <w:r w:rsidRPr="00E9241F">
        <w:rPr>
          <w:rFonts w:eastAsia="Arial Unicode MS"/>
          <w:lang w:val="es-DO"/>
        </w:rPr>
        <w:t xml:space="preserve">Detalle de los avances en materia de tecnología, innovaciones e implementaciones: </w:t>
      </w:r>
    </w:p>
    <w:p w14:paraId="49D536FE" w14:textId="77777777" w:rsidR="006F05F3" w:rsidRDefault="006F05F3" w:rsidP="006F05F3">
      <w:pPr>
        <w:spacing w:after="120"/>
        <w:jc w:val="both"/>
        <w:rPr>
          <w:rFonts w:eastAsia="Arial Unicode MS"/>
          <w:lang w:val="es-DO"/>
        </w:rPr>
      </w:pPr>
      <w:r w:rsidRPr="00E9241F">
        <w:rPr>
          <w:rFonts w:eastAsia="Arial Unicode MS"/>
          <w:lang w:val="es-DO"/>
        </w:rPr>
        <w:t>Durante el periodo enero-noviembre de 2025, el Centro de Gastroenterología ha logrado avances significativos en materia de infraestructura tecnológica, consolidando su compromiso con la modernización institucional. Se ejecutó instalación, renovación y actualización de 25 computadoras nuevas y la mejora de 44 equipos existentes, beneficiando áreas clave como Consulta Externa, Administración, Dirección, Contabilidad, Compras, Recursos Humanos, Sonografía, Emergencia, Almacenes, Toma de Muestra, Auditoria Médica, Planificación, Residencia Médica, Imágenes Médicas, Pediatría, Estación de Enfermería, Hostelería Hospitalaria, Laboratorio, Unidad EII, Cardiología, Call Center y Endoscopia. Además, se adquirieron dos servidores Dell PowerEdge de última generación, junto con licencias de Microsoft Windows Server 2022 y SQL Server 2022, fortaleciendo la capacidad operativa y de procesamiento de datos.</w:t>
      </w:r>
    </w:p>
    <w:p w14:paraId="6975CE1C" w14:textId="77777777" w:rsidR="00814BEA" w:rsidRDefault="00814BEA" w:rsidP="006F05F3">
      <w:pPr>
        <w:spacing w:after="120"/>
        <w:jc w:val="both"/>
        <w:rPr>
          <w:rFonts w:eastAsia="Arial Unicode MS"/>
          <w:lang w:val="es-DO"/>
        </w:rPr>
      </w:pPr>
    </w:p>
    <w:p w14:paraId="7649DD52" w14:textId="77777777" w:rsidR="00814BEA" w:rsidRPr="00E9241F" w:rsidRDefault="00814BEA" w:rsidP="006F05F3">
      <w:pPr>
        <w:spacing w:after="120"/>
        <w:jc w:val="both"/>
        <w:rPr>
          <w:rFonts w:eastAsia="Arial Unicode MS"/>
          <w:lang w:val="es-DO"/>
        </w:rPr>
      </w:pPr>
    </w:p>
    <w:p w14:paraId="13AB7B4E" w14:textId="77777777" w:rsidR="006F05F3" w:rsidRPr="00E9241F" w:rsidRDefault="006F05F3" w:rsidP="006F05F3">
      <w:pPr>
        <w:spacing w:after="120"/>
        <w:jc w:val="both"/>
        <w:rPr>
          <w:rFonts w:eastAsia="Arial Unicode MS"/>
          <w:lang w:val="es-DO"/>
        </w:rPr>
      </w:pPr>
      <w:r w:rsidRPr="00E9241F">
        <w:rPr>
          <w:rFonts w:eastAsia="Arial Unicode MS"/>
          <w:lang w:val="es-DO"/>
        </w:rPr>
        <w:t>Avances en infraestructura como parte de la estrategia de modernización, se inició la renovación estructural de la red interna mediante la instalación de cableado de fibra óptica, lo que marca el comienzo de una transformación tecnológica orientada a mejorar la conectividad, incrementar la velocidad de transmisión de datos y garantizar mayor estabilidad en los servicios críticos. Este cambio constituye la base para futuras implementaciones y asegura que la institución esté preparada para responder a las crecientes demandas operativas.</w:t>
      </w:r>
    </w:p>
    <w:p w14:paraId="34A60853" w14:textId="77777777" w:rsidR="006F05F3" w:rsidRPr="00E9241F" w:rsidRDefault="006F05F3" w:rsidP="006F05F3">
      <w:pPr>
        <w:spacing w:after="120"/>
        <w:jc w:val="both"/>
        <w:rPr>
          <w:rFonts w:eastAsia="Arial Unicode MS"/>
          <w:lang w:val="es-DO"/>
        </w:rPr>
      </w:pPr>
      <w:r w:rsidRPr="00E9241F">
        <w:rPr>
          <w:rFonts w:eastAsia="Arial Unicode MS"/>
          <w:lang w:val="es-DO"/>
        </w:rPr>
        <w:t>Asimismo, se avanzó en la actualización de flotas móviles y la adquisición de 75 licencias de Microsoft 365 para correos institucionales y activación de equipos. Estas acciones reflejan un enfoque estratégico hacia la eficiencia, la seguridad y la continuidad operativa.</w:t>
      </w:r>
    </w:p>
    <w:p w14:paraId="609A1957" w14:textId="77777777" w:rsidR="006F05F3" w:rsidRPr="00E9241F" w:rsidRDefault="006F05F3" w:rsidP="006F05F3">
      <w:pPr>
        <w:spacing w:after="120"/>
        <w:jc w:val="both"/>
        <w:rPr>
          <w:rFonts w:eastAsia="Arial Unicode MS"/>
          <w:lang w:val="es-DO"/>
        </w:rPr>
      </w:pPr>
    </w:p>
    <w:p w14:paraId="5740E2A2" w14:textId="77777777" w:rsidR="006F05F3" w:rsidRPr="00E9241F" w:rsidRDefault="006F05F3" w:rsidP="00E9241F">
      <w:pPr>
        <w:spacing w:after="120"/>
        <w:jc w:val="both"/>
        <w:rPr>
          <w:rFonts w:eastAsia="Arial Unicode MS"/>
          <w:lang w:val="es-DO"/>
        </w:rPr>
      </w:pPr>
      <w:r w:rsidRPr="00E9241F">
        <w:rPr>
          <w:rFonts w:eastAsia="Arial Unicode MS"/>
          <w:lang w:val="es-DO"/>
        </w:rPr>
        <w:t xml:space="preserve">Uso de las TIC para la simplificación de trámites y mejorar procesos: </w:t>
      </w:r>
    </w:p>
    <w:p w14:paraId="6F434926" w14:textId="77777777" w:rsidR="006F05F3" w:rsidRPr="00E9241F" w:rsidRDefault="006F05F3" w:rsidP="00E9241F">
      <w:pPr>
        <w:spacing w:after="120"/>
        <w:jc w:val="both"/>
        <w:rPr>
          <w:rFonts w:eastAsia="Arial Unicode MS"/>
          <w:lang w:val="es-DO"/>
        </w:rPr>
      </w:pPr>
      <w:r w:rsidRPr="00E9241F">
        <w:rPr>
          <w:rFonts w:eastAsia="Arial Unicode MS"/>
          <w:lang w:val="es-DO"/>
        </w:rPr>
        <w:t>El uso de las Tecnologías de la Información y la Comunicación (TIC) ha sido clave para optimizar procesos internos y mejorar la gestión institucional. Se destaca la implementación del sistema contable SYMASOFT, que reemplazó una plataforma con más de 20 años de antigüedad, permitiendo una contabilidad más moderna, precisa y alineada con los estándares actuales. Asimismo, se migró el sistema LabPlus a su versión en la nube, facilitando el acceso remoto, la seguridad de los datos y la eficiencia en la gestión de resultados de laboratorio.</w:t>
      </w:r>
    </w:p>
    <w:p w14:paraId="035A3104" w14:textId="77777777" w:rsidR="006F05F3" w:rsidRPr="00E9241F" w:rsidRDefault="006F05F3" w:rsidP="00E9241F">
      <w:pPr>
        <w:spacing w:after="120"/>
        <w:jc w:val="both"/>
        <w:rPr>
          <w:rFonts w:eastAsia="Arial Unicode MS"/>
          <w:lang w:val="es-DO"/>
        </w:rPr>
      </w:pPr>
      <w:r w:rsidRPr="00E9241F">
        <w:rPr>
          <w:rFonts w:eastAsia="Arial Unicode MS"/>
          <w:lang w:val="es-DO"/>
        </w:rPr>
        <w:t>En términos de soporte y mantenimiento, se firmó un contrato para el mantenimiento de la plataforma SIGHOS, que no había recibido intervención en más de seis años, y se ejecutaron mejoras en la infraestructura eléctrica mediante la compra de baterías para UPS y el mantenimiento de la UPS central. Estas acciones han contribuido a garantizar la continuidad de los servicios críticos y a reducir los tiempos de respuesta ante incidencias técnicas.</w:t>
      </w:r>
    </w:p>
    <w:p w14:paraId="70480E7B" w14:textId="77777777" w:rsidR="00814BEA" w:rsidRDefault="006F05F3" w:rsidP="00E9241F">
      <w:pPr>
        <w:spacing w:after="120"/>
        <w:jc w:val="both"/>
        <w:rPr>
          <w:rFonts w:eastAsia="Arial Unicode MS"/>
          <w:lang w:val="es-DO"/>
        </w:rPr>
      </w:pPr>
      <w:r w:rsidRPr="00E9241F">
        <w:rPr>
          <w:rFonts w:eastAsia="Arial Unicode MS"/>
          <w:lang w:val="es-DO"/>
        </w:rPr>
        <w:t>Adicionalmente, se avanzó con la instalación de CharruaPACS, una solución para la gestión de imágenes médicas que permite entregar resultados a través de códigos QR, CD y otros medios digitales, ofreciendo mayor accesibilidad y rapidez en la entrega de estudios. Con esto se ha logrado una visualización segura de imágenes desde cualquier dispositivo autorizado, la integración con sistemas hospitalarios, la reducción del uso de papel y la mejora en la experiencia del paciente mediante resultados más ágiles y confiables.</w:t>
      </w:r>
    </w:p>
    <w:p w14:paraId="30C60010" w14:textId="223898BB" w:rsidR="006F05F3" w:rsidRPr="00814BEA" w:rsidRDefault="006F05F3" w:rsidP="00E9241F">
      <w:pPr>
        <w:spacing w:after="120"/>
        <w:jc w:val="both"/>
        <w:rPr>
          <w:rFonts w:eastAsia="Arial Unicode MS"/>
          <w:lang w:val="es-DO"/>
        </w:rPr>
      </w:pPr>
      <w:r w:rsidRPr="00814BEA">
        <w:rPr>
          <w:rFonts w:eastAsia="Arial Unicode MS"/>
          <w:b/>
          <w:bCs/>
          <w:lang w:val="es-DO"/>
        </w:rPr>
        <w:t xml:space="preserve">Certificaciones obtenidas: </w:t>
      </w:r>
    </w:p>
    <w:p w14:paraId="36FD384F" w14:textId="77777777" w:rsidR="006F05F3" w:rsidRDefault="006F05F3" w:rsidP="00E9241F">
      <w:pPr>
        <w:spacing w:after="120"/>
        <w:jc w:val="both"/>
        <w:rPr>
          <w:rFonts w:eastAsia="Arial Unicode MS"/>
          <w:lang w:val="es-DO"/>
        </w:rPr>
      </w:pPr>
      <w:r w:rsidRPr="00E9241F">
        <w:rPr>
          <w:rFonts w:eastAsia="Arial Unicode MS"/>
          <w:lang w:val="es-DO"/>
        </w:rPr>
        <w:t>Estamos colaborando estrechamente con la OGTIC para lograr la certificación NORTIC A2. Esta normativa establece los estándares para el desarrollo y gestión de portales web, así como para asegurar la transparencia en los organismos del estado.</w:t>
      </w:r>
    </w:p>
    <w:p w14:paraId="62D06205" w14:textId="77777777" w:rsidR="00BA35C6" w:rsidRPr="00E9241F" w:rsidRDefault="00BA35C6" w:rsidP="00E9241F">
      <w:pPr>
        <w:spacing w:after="120"/>
        <w:jc w:val="both"/>
        <w:rPr>
          <w:rFonts w:eastAsia="Arial Unicode MS"/>
          <w:lang w:val="es-DO"/>
        </w:rPr>
      </w:pPr>
    </w:p>
    <w:p w14:paraId="65F76AF2" w14:textId="17E43B34" w:rsidR="006F05F3" w:rsidRPr="00BA35C6" w:rsidRDefault="006F05F3" w:rsidP="00E9241F">
      <w:pPr>
        <w:spacing w:after="120"/>
        <w:jc w:val="both"/>
        <w:rPr>
          <w:rFonts w:eastAsia="Arial Unicode MS"/>
          <w:b/>
          <w:bCs/>
          <w:lang w:val="es-DO"/>
        </w:rPr>
      </w:pPr>
      <w:r w:rsidRPr="00BA35C6">
        <w:rPr>
          <w:rFonts w:eastAsia="Arial Unicode MS"/>
          <w:b/>
          <w:bCs/>
          <w:lang w:val="es-DO"/>
        </w:rPr>
        <w:t>Desempeño de la mesa de servicios:</w:t>
      </w:r>
    </w:p>
    <w:p w14:paraId="5FCEAFF0" w14:textId="77777777" w:rsidR="006F05F3" w:rsidRPr="00E9241F" w:rsidRDefault="006F05F3" w:rsidP="006F05F3">
      <w:pPr>
        <w:spacing w:after="120"/>
        <w:jc w:val="both"/>
        <w:rPr>
          <w:rFonts w:eastAsia="Arial Unicode MS"/>
          <w:lang w:val="es-DO"/>
        </w:rPr>
      </w:pPr>
      <w:r w:rsidRPr="00E9241F">
        <w:rPr>
          <w:rFonts w:eastAsia="Arial Unicode MS"/>
          <w:lang w:val="es-DO"/>
        </w:rPr>
        <w:t>Durante el periodo enero-noviembre de 2025, el área de soporte técnico del Centro de Gastroenterología mantuvo una gestión activa en la atención de incidencias y mantenimiento preventivo. Se ejecutaron contratos de mantenimiento para la plataforma SIGHOS y para un total de 71 impresoras, incluyendo equipos multifuncionales, convencionales y de punto de venta. Asimismo, se realizaron intervenciones en la infraestructura de red mediante la reestructuración del cableado de datos, se adquirieron sistemas de control de asistencia y una nueva Central Telefónica - PBX Hosteada.</w:t>
      </w:r>
    </w:p>
    <w:p w14:paraId="174064DB" w14:textId="77777777" w:rsidR="006F05F3" w:rsidRPr="00E9241F" w:rsidRDefault="006F05F3" w:rsidP="006F05F3">
      <w:pPr>
        <w:spacing w:after="120"/>
        <w:jc w:val="both"/>
        <w:rPr>
          <w:rFonts w:eastAsia="Arial Unicode MS"/>
          <w:lang w:val="es-DO"/>
        </w:rPr>
      </w:pPr>
      <w:r w:rsidRPr="00E9241F">
        <w:rPr>
          <w:rFonts w:eastAsia="Arial Unicode MS"/>
          <w:lang w:val="es-DO"/>
        </w:rPr>
        <w:t>Estas acciones reflejan el compromiso de la mesa de servicios con la continuidad operativa, la mejora de la infraestructura tecnológica y la atención oportuna a las necesidades de los usuarios internos.</w:t>
      </w:r>
    </w:p>
    <w:p w14:paraId="1C69D0CB" w14:textId="77777777" w:rsidR="006F05F3" w:rsidRPr="00BA35C6" w:rsidRDefault="006F05F3" w:rsidP="006F05F3">
      <w:pPr>
        <w:spacing w:after="120"/>
        <w:jc w:val="both"/>
        <w:rPr>
          <w:rFonts w:eastAsia="Arial Unicode MS"/>
          <w:b/>
          <w:bCs/>
          <w:lang w:val="es-DO"/>
        </w:rPr>
      </w:pPr>
      <w:r w:rsidRPr="00BA35C6">
        <w:rPr>
          <w:rFonts w:eastAsia="Arial Unicode MS"/>
          <w:b/>
          <w:bCs/>
          <w:lang w:val="es-DO"/>
        </w:rPr>
        <w:t>Proyectos de fortalecimiento del área o las competencias del personal:</w:t>
      </w:r>
    </w:p>
    <w:p w14:paraId="227BCE2B" w14:textId="77777777" w:rsidR="006F05F3" w:rsidRPr="00E9241F" w:rsidRDefault="006F05F3" w:rsidP="006F05F3">
      <w:pPr>
        <w:spacing w:after="120"/>
        <w:jc w:val="both"/>
        <w:rPr>
          <w:rFonts w:eastAsia="Arial Unicode MS"/>
          <w:lang w:val="es-DO"/>
        </w:rPr>
      </w:pPr>
      <w:r w:rsidRPr="00E9241F">
        <w:rPr>
          <w:rFonts w:eastAsia="Arial Unicode MS"/>
          <w:lang w:val="es-DO"/>
        </w:rPr>
        <w:t>Durante el periodo enero-junio de 2025, no se llevaron a cabo programas formales de capacitación o fortalecimiento de competencias del personal del área tecnológica. No obstante, se ha identificado esta necesidad como una prioridad estratégica para el próximo programa de capacitación. En ese sentido, se están diseñando planes de formación orientados a fortalecer las capacidades técnicas del equipo, especialmente en áreas como administración de servidores, gestión de plataformas en la nube, soporte técnico y ciberseguridad. Estas acciones buscan asegurar una gestión más eficiente, resiliente y alineada con los avances tecnológicos implementados en la institución.</w:t>
      </w:r>
    </w:p>
    <w:p w14:paraId="02A119F9" w14:textId="77777777" w:rsidR="006F05F3" w:rsidRPr="00BA35C6" w:rsidRDefault="006F05F3" w:rsidP="006F05F3">
      <w:pPr>
        <w:spacing w:after="120"/>
        <w:jc w:val="both"/>
        <w:rPr>
          <w:rFonts w:eastAsia="Arial Unicode MS"/>
          <w:b/>
          <w:bCs/>
          <w:lang w:val="es-DO"/>
        </w:rPr>
      </w:pPr>
      <w:r w:rsidRPr="00BA35C6">
        <w:rPr>
          <w:rFonts w:eastAsia="Arial Unicode MS"/>
          <w:b/>
          <w:bCs/>
          <w:lang w:val="es-DO"/>
        </w:rPr>
        <w:t xml:space="preserve">Resaltar participación de mujeres en TIC: </w:t>
      </w:r>
    </w:p>
    <w:p w14:paraId="796E0A78" w14:textId="53107325" w:rsidR="006F05F3" w:rsidRDefault="006F05F3" w:rsidP="006F05F3">
      <w:pPr>
        <w:spacing w:after="120"/>
        <w:jc w:val="both"/>
        <w:rPr>
          <w:rFonts w:eastAsia="Arial Unicode MS"/>
          <w:lang w:val="es-DO"/>
        </w:rPr>
      </w:pPr>
      <w:r w:rsidRPr="00E9241F">
        <w:rPr>
          <w:rFonts w:eastAsia="Arial Unicode MS"/>
          <w:lang w:val="es-DO"/>
        </w:rPr>
        <w:t xml:space="preserve">En la División de Tecnologías de la Información y Comunicación, continuamos promoviendo la equidad de género y la inclusión en el ámbito tecnológico. Actualmente, el equipo está compuesto por tres integrantes: dos mujeres y un hombre. La </w:t>
      </w:r>
      <w:r w:rsidR="00206985" w:rsidRPr="00E9241F">
        <w:rPr>
          <w:rFonts w:eastAsia="Arial Unicode MS"/>
          <w:lang w:val="es-DO"/>
        </w:rPr>
        <w:t>participación</w:t>
      </w:r>
      <w:r w:rsidRPr="00E9241F">
        <w:rPr>
          <w:rFonts w:eastAsia="Arial Unicode MS"/>
          <w:lang w:val="es-DO"/>
        </w:rPr>
        <w:t xml:space="preserve"> de mujeres en roles técnicos y estratégicos reafirma nuestro compromiso con la diversidad, la igualdad de oportunidades y el fortalecimiento de un entorno laboral inclusivo.</w:t>
      </w:r>
    </w:p>
    <w:p w14:paraId="3F331B9E" w14:textId="77777777" w:rsidR="00E9241F" w:rsidRPr="00E9241F" w:rsidRDefault="00E9241F" w:rsidP="006F05F3">
      <w:pPr>
        <w:spacing w:after="120"/>
        <w:jc w:val="both"/>
        <w:rPr>
          <w:rFonts w:eastAsia="Arial Unicode MS"/>
          <w:lang w:val="es-DO"/>
        </w:rPr>
      </w:pPr>
    </w:p>
    <w:p w14:paraId="384D8680" w14:textId="6F4D3633" w:rsidR="00206985" w:rsidRPr="00E9241F" w:rsidRDefault="00206985" w:rsidP="00206985">
      <w:pPr>
        <w:spacing w:after="120"/>
        <w:jc w:val="both"/>
        <w:rPr>
          <w:rFonts w:eastAsia="Arial Unicode MS"/>
          <w:lang w:val="es-DO"/>
        </w:rPr>
      </w:pPr>
      <w:r w:rsidRPr="00E9241F">
        <w:rPr>
          <w:rFonts w:eastAsia="Arial Unicode MS"/>
          <w:lang w:val="es-DO"/>
        </w:rPr>
        <w:t>Resultados obtenidos en el Índice de Uso de TIC e Implementación de Gobierno Electrónico (iTicge) durante el año y justificación en caso de incumplimiento.</w:t>
      </w:r>
    </w:p>
    <w:p w14:paraId="70835D11" w14:textId="77777777" w:rsidR="00206985" w:rsidRPr="00E9241F" w:rsidRDefault="00206985" w:rsidP="00206985">
      <w:pPr>
        <w:spacing w:after="120"/>
        <w:jc w:val="both"/>
        <w:rPr>
          <w:rFonts w:eastAsia="Arial Unicode MS"/>
          <w:lang w:val="es-DO"/>
        </w:rPr>
      </w:pPr>
      <w:r w:rsidRPr="00E9241F">
        <w:rPr>
          <w:rFonts w:eastAsia="Arial Unicode MS"/>
          <w:lang w:val="es-DO"/>
        </w:rPr>
        <w:t>Durante el año 2024, el Centro de Gastroenterología de la Ciudad Sanitaria Luis E. Aybar obtuvo una puntuación de 26.47 sobre 80 (equivalente a 33.09 sobre 100) en el Índice de Uso de TIC e Implementación de Gobierno Electrónico (iTICge), según la evaluación publicada por la Oficina Gubernamental de Tecnologías de la Información y Comunicación (OGTIC). Este resultado refleja avances en áreas como e-Participación, con mejoras en acceso a la información y vinculación al Sistema 311, así como en Servicios en Línea, donde se fortaleció la disponibilidad y respuesta omnicanal.</w:t>
      </w:r>
    </w:p>
    <w:p w14:paraId="7A9641BE" w14:textId="77777777" w:rsidR="00206985" w:rsidRPr="00E9241F" w:rsidRDefault="00206985" w:rsidP="00206985">
      <w:pPr>
        <w:spacing w:after="120"/>
        <w:jc w:val="both"/>
        <w:rPr>
          <w:rFonts w:eastAsia="Arial Unicode MS"/>
          <w:lang w:val="es-DO"/>
        </w:rPr>
      </w:pPr>
      <w:r w:rsidRPr="00E9241F">
        <w:rPr>
          <w:rFonts w:eastAsia="Arial Unicode MS"/>
          <w:lang w:val="es-DO"/>
        </w:rPr>
        <w:t>Las brechas identificadas en categorías como Ciberseguridad, Políticas de Software, Certificaciones NORTIC e Innovación Digital se justifican por limitaciones presupuestarias y la necesidad de formalizar acuerdos interinstitucionales para la interoperabilidad y la arquitectura digital.</w:t>
      </w:r>
    </w:p>
    <w:p w14:paraId="71651DDE" w14:textId="77777777" w:rsidR="00206985" w:rsidRPr="00E9241F" w:rsidRDefault="00206985" w:rsidP="00206985">
      <w:pPr>
        <w:spacing w:after="120"/>
        <w:jc w:val="both"/>
        <w:rPr>
          <w:rFonts w:eastAsia="Arial Unicode MS"/>
          <w:lang w:val="es-DO"/>
        </w:rPr>
      </w:pPr>
      <w:r w:rsidRPr="00E9241F">
        <w:rPr>
          <w:rFonts w:eastAsia="Arial Unicode MS"/>
          <w:lang w:val="es-DO"/>
        </w:rPr>
        <w:t>Figura 1</w:t>
      </w:r>
    </w:p>
    <w:p w14:paraId="4F37B3A0" w14:textId="77777777" w:rsidR="00206985" w:rsidRPr="00E9241F" w:rsidRDefault="00206985" w:rsidP="00206985">
      <w:pPr>
        <w:spacing w:after="120"/>
        <w:jc w:val="both"/>
        <w:rPr>
          <w:rFonts w:eastAsia="Arial Unicode MS"/>
          <w:lang w:val="es-DO"/>
        </w:rPr>
      </w:pPr>
      <w:r w:rsidRPr="00E9241F">
        <w:rPr>
          <w:rFonts w:eastAsia="Arial Unicode MS"/>
          <w:lang w:val="es-DO"/>
        </w:rPr>
        <w:t>Resultados del Índice de Uso de TIC e Implementación de Gobierno Electrónico (iTICge)</w:t>
      </w:r>
    </w:p>
    <w:p w14:paraId="26F2E335" w14:textId="77777777" w:rsidR="00206985" w:rsidRPr="00206985" w:rsidRDefault="00206985" w:rsidP="00206985">
      <w:pPr>
        <w:spacing w:after="120"/>
        <w:jc w:val="both"/>
        <w:rPr>
          <w:color w:val="4C4747"/>
          <w:lang w:val="es-DO"/>
        </w:rPr>
      </w:pPr>
      <w:r w:rsidRPr="00206985">
        <w:rPr>
          <w:noProof/>
          <w:color w:val="4C4747"/>
          <w:lang w:val="es-DO"/>
        </w:rPr>
        <w:drawing>
          <wp:anchor distT="0" distB="0" distL="114300" distR="114300" simplePos="0" relativeHeight="251742208" behindDoc="0" locked="0" layoutInCell="1" allowOverlap="1" wp14:anchorId="49B553C8" wp14:editId="56D5D6F7">
            <wp:simplePos x="0" y="0"/>
            <wp:positionH relativeFrom="column">
              <wp:posOffset>3482340</wp:posOffset>
            </wp:positionH>
            <wp:positionV relativeFrom="paragraph">
              <wp:posOffset>113030</wp:posOffset>
            </wp:positionV>
            <wp:extent cx="1476375" cy="456335"/>
            <wp:effectExtent l="0" t="0" r="0" b="1270"/>
            <wp:wrapNone/>
            <wp:docPr id="1773931314" name="Imagen 1773931314"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31314" name="Imagen 1773931314" descr="Interfaz de usuario gráfica&#10;&#10;El contenido generado por IA puede ser incorrecto."/>
                    <pic:cNvPicPr/>
                  </pic:nvPicPr>
                  <pic:blipFill rotWithShape="1">
                    <a:blip r:embed="rId22">
                      <a:extLst>
                        <a:ext uri="{28A0092B-C50C-407E-A947-70E740481C1C}">
                          <a14:useLocalDpi xmlns:a14="http://schemas.microsoft.com/office/drawing/2010/main" val="0"/>
                        </a:ext>
                      </a:extLst>
                    </a:blip>
                    <a:srcRect l="80957" t="39529" r="9708" b="55341"/>
                    <a:stretch/>
                  </pic:blipFill>
                  <pic:spPr bwMode="auto">
                    <a:xfrm>
                      <a:off x="0" y="0"/>
                      <a:ext cx="1490691" cy="46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985">
        <w:rPr>
          <w:noProof/>
          <w:color w:val="4C4747"/>
          <w:lang w:val="es-DO"/>
        </w:rPr>
        <w:drawing>
          <wp:inline distT="0" distB="0" distL="0" distR="0" wp14:anchorId="7E2EFDF0" wp14:editId="0F0ADCF6">
            <wp:extent cx="3800475" cy="3031442"/>
            <wp:effectExtent l="0" t="0" r="0" b="0"/>
            <wp:docPr id="1260540285" name="Imagen 1260540285"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40285" name="Imagen 1260540285" descr="Interfaz de usuario gráfica&#10;&#10;El contenido generado por IA puede ser incorrecto."/>
                    <pic:cNvPicPr/>
                  </pic:nvPicPr>
                  <pic:blipFill rotWithShape="1">
                    <a:blip r:embed="rId22"/>
                    <a:srcRect l="30550" t="30477" r="39240" b="30899"/>
                    <a:stretch/>
                  </pic:blipFill>
                  <pic:spPr bwMode="auto">
                    <a:xfrm>
                      <a:off x="0" y="0"/>
                      <a:ext cx="3860448" cy="3079279"/>
                    </a:xfrm>
                    <a:prstGeom prst="rect">
                      <a:avLst/>
                    </a:prstGeom>
                    <a:ln>
                      <a:noFill/>
                    </a:ln>
                    <a:extLst>
                      <a:ext uri="{53640926-AAD7-44D8-BBD7-CCE9431645EC}">
                        <a14:shadowObscured xmlns:a14="http://schemas.microsoft.com/office/drawing/2010/main"/>
                      </a:ext>
                    </a:extLst>
                  </pic:spPr>
                </pic:pic>
              </a:graphicData>
            </a:graphic>
          </wp:inline>
        </w:drawing>
      </w:r>
    </w:p>
    <w:p w14:paraId="3A812BC1" w14:textId="0025414F" w:rsidR="00206985" w:rsidRPr="00BA35C6" w:rsidRDefault="00206985" w:rsidP="00BA35C6">
      <w:pPr>
        <w:jc w:val="both"/>
        <w:rPr>
          <w:rFonts w:ascii="Verdana" w:hAnsi="Verdana"/>
          <w:i/>
          <w:iCs/>
          <w:sz w:val="18"/>
          <w:szCs w:val="18"/>
          <w:lang w:val="es-DO"/>
        </w:rPr>
      </w:pPr>
      <w:r w:rsidRPr="00206985">
        <w:rPr>
          <w:rFonts w:ascii="Verdana" w:hAnsi="Verdana"/>
          <w:b/>
          <w:bCs/>
          <w:i/>
          <w:iCs/>
          <w:sz w:val="18"/>
          <w:szCs w:val="18"/>
          <w:lang w:val="es-DO"/>
        </w:rPr>
        <w:t>Nota.</w:t>
      </w:r>
      <w:r w:rsidRPr="00206985">
        <w:rPr>
          <w:rFonts w:ascii="Verdana" w:hAnsi="Verdana"/>
          <w:i/>
          <w:iCs/>
          <w:sz w:val="18"/>
          <w:szCs w:val="18"/>
          <w:lang w:val="es-DO"/>
        </w:rPr>
        <w:t> Resultados del Índice de Uso de TIC e Implementación de Gobierno Electrónico (iTICge) 2024 del Centro de Gastroenterología. Tomado de Oficina Gubernamental de Tecnologías de la Información y Comunicación (OGTIC), </w:t>
      </w:r>
      <w:hyperlink r:id="rId23" w:history="1">
        <w:r w:rsidRPr="00206985">
          <w:rPr>
            <w:rStyle w:val="Hipervnculo"/>
            <w:rFonts w:ascii="Verdana" w:hAnsi="Verdana"/>
            <w:i/>
            <w:iCs/>
            <w:sz w:val="18"/>
            <w:szCs w:val="18"/>
            <w:lang w:val="es-DO"/>
          </w:rPr>
          <w:t>https://www.iticge.gob.do/detalle.php?id=546</w:t>
        </w:r>
      </w:hyperlink>
    </w:p>
    <w:p w14:paraId="4BF482F7" w14:textId="77777777" w:rsidR="00206985" w:rsidRPr="00206985" w:rsidRDefault="00206985" w:rsidP="00206985">
      <w:pPr>
        <w:spacing w:after="120"/>
        <w:jc w:val="both"/>
        <w:rPr>
          <w:color w:val="4C4747"/>
          <w:lang w:val="es-DO"/>
        </w:rPr>
      </w:pPr>
    </w:p>
    <w:p w14:paraId="75774C97" w14:textId="77777777" w:rsidR="006B3625" w:rsidRPr="00814BEA" w:rsidRDefault="006B3625" w:rsidP="00814BEA">
      <w:pPr>
        <w:spacing w:after="120"/>
        <w:jc w:val="center"/>
        <w:rPr>
          <w:rFonts w:eastAsia="Arial Unicode MS"/>
          <w:u w:val="single"/>
          <w:lang w:val="es-DO"/>
        </w:rPr>
      </w:pPr>
      <w:bookmarkStart w:id="16" w:name="_Hlk182415892"/>
      <w:r w:rsidRPr="00814BEA">
        <w:rPr>
          <w:rFonts w:eastAsia="Arial Unicode MS"/>
          <w:u w:val="single"/>
          <w:lang w:val="es-DO"/>
        </w:rPr>
        <w:t>4.5 Desempeño del Sistema de Planificación y Desarrollo Institucional</w:t>
      </w:r>
    </w:p>
    <w:bookmarkEnd w:id="16"/>
    <w:p w14:paraId="7CC22F31" w14:textId="77777777" w:rsidR="006B3625" w:rsidRPr="00BA35C6" w:rsidRDefault="006B3625" w:rsidP="00BA35C6">
      <w:pPr>
        <w:spacing w:after="120"/>
        <w:jc w:val="both"/>
        <w:rPr>
          <w:rFonts w:eastAsia="Arial Unicode MS"/>
          <w:lang w:val="es-DO"/>
        </w:rPr>
      </w:pPr>
    </w:p>
    <w:p w14:paraId="40997232" w14:textId="77777777" w:rsidR="006B3625" w:rsidRPr="00BA35C6" w:rsidRDefault="006B3625" w:rsidP="00BA35C6">
      <w:pPr>
        <w:spacing w:after="120"/>
        <w:jc w:val="both"/>
        <w:rPr>
          <w:rFonts w:eastAsia="Arial Unicode MS"/>
          <w:lang w:val="es-DO"/>
        </w:rPr>
      </w:pPr>
      <w:r w:rsidRPr="00BA35C6">
        <w:rPr>
          <w:rFonts w:eastAsia="Arial Unicode MS"/>
          <w:lang w:val="es-DO"/>
        </w:rPr>
        <w:t xml:space="preserve">Este año dimos respuesta oportuna al Ministerio de Administración Pública (MAP) a través del Sistema de Monitoreo de la Administración Pública para el Sector Salud (SISMAP SALUD). Tenemos conformados el Comité de Calidad de la Gestion Institucional, de acuerdo con el Marco Común de Evaluación (CAF) se realizaron las siguientes acciones: </w:t>
      </w:r>
    </w:p>
    <w:p w14:paraId="59BECAB2" w14:textId="7FE8D122" w:rsidR="006B3625" w:rsidRPr="00BA35C6" w:rsidRDefault="006B3625" w:rsidP="00BA35C6">
      <w:pPr>
        <w:spacing w:after="120"/>
        <w:jc w:val="both"/>
        <w:rPr>
          <w:rFonts w:eastAsia="Arial Unicode MS"/>
          <w:lang w:val="es-DO"/>
        </w:rPr>
      </w:pPr>
      <w:r w:rsidRPr="00BA35C6">
        <w:rPr>
          <w:rFonts w:eastAsia="Arial Unicode MS"/>
          <w:lang w:val="es-DO"/>
        </w:rPr>
        <w:t>Monitoreamos y dimos seguimiento la implementación del Plan de Mejora del 2025</w:t>
      </w:r>
    </w:p>
    <w:p w14:paraId="0772E309" w14:textId="77777777" w:rsidR="006B3625" w:rsidRPr="00BA35C6" w:rsidRDefault="006B3625" w:rsidP="00BA35C6">
      <w:pPr>
        <w:spacing w:after="120"/>
        <w:jc w:val="both"/>
        <w:rPr>
          <w:rFonts w:eastAsia="Arial Unicode MS"/>
          <w:lang w:val="es-DO"/>
        </w:rPr>
      </w:pPr>
      <w:r w:rsidRPr="00BA35C6">
        <w:rPr>
          <w:rFonts w:eastAsia="Arial Unicode MS"/>
          <w:lang w:val="es-DO"/>
        </w:rPr>
        <w:t>Se formuló la Guía de Autodiagnóstico CAF 2025, donde analizamos cada ejemplo de los nueves criterios, agregándole los pun</w:t>
      </w:r>
      <w:r w:rsidRPr="00BA35C6">
        <w:rPr>
          <w:rFonts w:eastAsia="Arial Unicode MS"/>
          <w:lang w:val="es-DO"/>
        </w:rPr>
        <w:softHyphen/>
        <w:t xml:space="preserve">tos fuertes y áreas de mejora si lo requería. </w:t>
      </w:r>
    </w:p>
    <w:p w14:paraId="5D7C97F9" w14:textId="77777777" w:rsidR="006B3625" w:rsidRPr="00BA35C6" w:rsidRDefault="006B3625" w:rsidP="00BA35C6">
      <w:pPr>
        <w:spacing w:after="120"/>
        <w:jc w:val="both"/>
        <w:rPr>
          <w:rFonts w:eastAsia="Arial Unicode MS"/>
          <w:lang w:val="es-DO"/>
        </w:rPr>
      </w:pPr>
      <w:r w:rsidRPr="00BA35C6">
        <w:rPr>
          <w:rFonts w:eastAsia="Arial Unicode MS"/>
          <w:lang w:val="es-DO"/>
        </w:rPr>
        <w:t>Realizamos el 1er seguimiento al plan de mejora 2025.</w:t>
      </w:r>
    </w:p>
    <w:p w14:paraId="0FDF2525" w14:textId="77777777" w:rsidR="006B3625" w:rsidRPr="00BA35C6" w:rsidRDefault="006B3625" w:rsidP="00BA35C6">
      <w:pPr>
        <w:spacing w:after="120"/>
        <w:jc w:val="both"/>
        <w:rPr>
          <w:rFonts w:eastAsia="Arial Unicode MS"/>
          <w:lang w:val="es-DO"/>
        </w:rPr>
      </w:pPr>
    </w:p>
    <w:p w14:paraId="04336D58" w14:textId="0D01D354" w:rsidR="006B3625" w:rsidRDefault="0062342C" w:rsidP="006B3625">
      <w:pPr>
        <w:spacing w:after="0"/>
        <w:rPr>
          <w:rFonts w:eastAsia="Calibri"/>
          <w:noProof/>
          <w:lang w:val="es-ES"/>
        </w:rPr>
      </w:pPr>
      <w:r w:rsidRPr="00F30FA0">
        <w:rPr>
          <w:rFonts w:eastAsia="Calibri"/>
          <w:noProof/>
          <w:lang w:val="es-ES"/>
        </w:rPr>
        <w:drawing>
          <wp:inline distT="0" distB="0" distL="0" distR="0" wp14:anchorId="1A14F796" wp14:editId="4F33CF70">
            <wp:extent cx="5029200" cy="1862100"/>
            <wp:effectExtent l="0" t="0" r="0" b="5080"/>
            <wp:docPr id="1526359571" name="Imagen 1" descr="Texto,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59571" name="Imagen 1" descr="Texto, Escala de tiempo&#10;&#10;El contenido generado por IA puede ser incorrecto."/>
                    <pic:cNvPicPr/>
                  </pic:nvPicPr>
                  <pic:blipFill>
                    <a:blip r:embed="rId24"/>
                    <a:stretch>
                      <a:fillRect/>
                    </a:stretch>
                  </pic:blipFill>
                  <pic:spPr>
                    <a:xfrm>
                      <a:off x="0" y="0"/>
                      <a:ext cx="5029200" cy="1862100"/>
                    </a:xfrm>
                    <a:prstGeom prst="rect">
                      <a:avLst/>
                    </a:prstGeom>
                  </pic:spPr>
                </pic:pic>
              </a:graphicData>
            </a:graphic>
          </wp:inline>
        </w:drawing>
      </w:r>
    </w:p>
    <w:p w14:paraId="62C1956F" w14:textId="77777777" w:rsidR="0062342C" w:rsidRDefault="0062342C" w:rsidP="006B3625">
      <w:pPr>
        <w:spacing w:after="0"/>
        <w:rPr>
          <w:rFonts w:eastAsia="Calibri"/>
          <w:noProof/>
          <w:lang w:val="es-ES"/>
        </w:rPr>
      </w:pPr>
    </w:p>
    <w:p w14:paraId="6C04A6C9" w14:textId="77777777" w:rsidR="0062342C" w:rsidRPr="00BA35C6" w:rsidRDefault="0062342C" w:rsidP="00BA35C6">
      <w:pPr>
        <w:spacing w:after="120"/>
        <w:jc w:val="both"/>
        <w:rPr>
          <w:rFonts w:eastAsia="Arial Unicode MS"/>
          <w:lang w:val="es-DO"/>
        </w:rPr>
      </w:pPr>
      <w:r w:rsidRPr="00BA35C6">
        <w:rPr>
          <w:rFonts w:eastAsia="Arial Unicode MS"/>
          <w:lang w:val="es-DO"/>
        </w:rPr>
        <w:t>Hemos trabajado los lineamientos del Centro de acuerdo a nuestro Plan Operativo Anual (POA), cumpliendo con todas nuestras actividades mensualmente.</w:t>
      </w:r>
    </w:p>
    <w:p w14:paraId="79B691CF" w14:textId="27848981" w:rsidR="0062342C" w:rsidRPr="00BA35C6" w:rsidRDefault="0062342C" w:rsidP="00BA35C6">
      <w:pPr>
        <w:spacing w:after="120"/>
        <w:jc w:val="both"/>
        <w:rPr>
          <w:rFonts w:eastAsia="Arial Unicode MS"/>
          <w:lang w:val="es-DO"/>
        </w:rPr>
      </w:pPr>
      <w:r w:rsidRPr="00BA35C6">
        <w:rPr>
          <w:rFonts w:eastAsia="Arial Unicode MS"/>
          <w:lang w:val="es-DO"/>
        </w:rPr>
        <w:t>El Departamento Calidad en la Gestión trabajó el indicador 04 Satisfacción de los usuarios en el cual obtuvimos un 99% en Carta Compromiso y un 9</w:t>
      </w:r>
      <w:r w:rsidR="007266BA" w:rsidRPr="00BA35C6">
        <w:rPr>
          <w:rFonts w:eastAsia="Arial Unicode MS"/>
          <w:lang w:val="es-DO"/>
        </w:rPr>
        <w:t>6</w:t>
      </w:r>
      <w:r w:rsidRPr="00BA35C6">
        <w:rPr>
          <w:rFonts w:eastAsia="Arial Unicode MS"/>
          <w:lang w:val="es-DO"/>
        </w:rPr>
        <w:t>% en el Índice de Satisfacción de Usuario.</w:t>
      </w:r>
    </w:p>
    <w:p w14:paraId="16C13949" w14:textId="77777777" w:rsidR="0062342C" w:rsidRPr="00BA35C6" w:rsidRDefault="0062342C" w:rsidP="00BA35C6">
      <w:pPr>
        <w:spacing w:after="120"/>
        <w:jc w:val="both"/>
        <w:rPr>
          <w:rFonts w:eastAsia="Arial Unicode MS"/>
          <w:lang w:val="es-DO"/>
        </w:rPr>
      </w:pPr>
    </w:p>
    <w:p w14:paraId="5BA30D63" w14:textId="77777777" w:rsidR="0062342C" w:rsidRDefault="0062342C" w:rsidP="0062342C">
      <w:pPr>
        <w:spacing w:after="0"/>
        <w:rPr>
          <w:rFonts w:eastAsia="Calibri"/>
          <w:noProof/>
          <w:lang w:val="es-ES"/>
        </w:rPr>
      </w:pPr>
    </w:p>
    <w:p w14:paraId="741317FE" w14:textId="6FF005C5" w:rsidR="0062342C" w:rsidRDefault="00D201F3" w:rsidP="0062342C">
      <w:pPr>
        <w:spacing w:after="0"/>
        <w:rPr>
          <w:rFonts w:eastAsia="Calibri"/>
          <w:noProof/>
          <w:lang w:val="es-ES"/>
        </w:rPr>
      </w:pPr>
      <w:r w:rsidRPr="00D201F3">
        <w:rPr>
          <w:rFonts w:eastAsia="Calibri"/>
          <w:noProof/>
          <w:lang w:val="es-ES"/>
        </w:rPr>
        <w:drawing>
          <wp:inline distT="0" distB="0" distL="0" distR="0" wp14:anchorId="416C4CB1" wp14:editId="07A021F4">
            <wp:extent cx="5180965" cy="2171700"/>
            <wp:effectExtent l="0" t="0" r="635" b="0"/>
            <wp:docPr id="120708687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86873" name="Imagen 1" descr="Interfaz de usuario gráfica, Texto, Aplicación&#10;&#10;El contenido generado por IA puede ser incorrecto."/>
                    <pic:cNvPicPr/>
                  </pic:nvPicPr>
                  <pic:blipFill>
                    <a:blip r:embed="rId25"/>
                    <a:stretch>
                      <a:fillRect/>
                    </a:stretch>
                  </pic:blipFill>
                  <pic:spPr>
                    <a:xfrm>
                      <a:off x="0" y="0"/>
                      <a:ext cx="5181612" cy="2171971"/>
                    </a:xfrm>
                    <a:prstGeom prst="rect">
                      <a:avLst/>
                    </a:prstGeom>
                  </pic:spPr>
                </pic:pic>
              </a:graphicData>
            </a:graphic>
          </wp:inline>
        </w:drawing>
      </w:r>
    </w:p>
    <w:p w14:paraId="0BF35B94" w14:textId="77777777" w:rsidR="0035429F" w:rsidRDefault="0035429F" w:rsidP="00BA2267">
      <w:pPr>
        <w:spacing w:line="360" w:lineRule="auto"/>
        <w:jc w:val="both"/>
        <w:rPr>
          <w:rFonts w:eastAsia="Calibri"/>
          <w:noProof/>
          <w:color w:val="4C4747"/>
          <w:lang w:val="es-ES"/>
        </w:rPr>
      </w:pPr>
    </w:p>
    <w:p w14:paraId="551AB186" w14:textId="0BB371E4" w:rsidR="007266BA" w:rsidRPr="00BA35C6" w:rsidRDefault="007266BA" w:rsidP="00BA35C6">
      <w:pPr>
        <w:spacing w:after="120"/>
        <w:jc w:val="both"/>
        <w:rPr>
          <w:rFonts w:eastAsia="Arial Unicode MS"/>
          <w:lang w:val="es-DO"/>
        </w:rPr>
      </w:pPr>
      <w:r w:rsidRPr="00BA35C6">
        <w:rPr>
          <w:rFonts w:eastAsia="Arial Unicode MS"/>
          <w:lang w:val="es-DO"/>
        </w:rPr>
        <w:t>Seguimos  trabajando para incrementar el índice institucional, el cual está en un 44.34% en el  Sistema de Monitoreo de la Administración Pública SISMAP SALUD debido a mantenimiento de la plataforma, queremos obtener mas de un 80%.</w:t>
      </w:r>
    </w:p>
    <w:p w14:paraId="41B09EE3" w14:textId="1704C3BF" w:rsidR="004111A0" w:rsidRDefault="007266BA" w:rsidP="00BA2267">
      <w:pPr>
        <w:spacing w:line="360" w:lineRule="auto"/>
        <w:jc w:val="both"/>
        <w:rPr>
          <w:rFonts w:eastAsia="Calibri"/>
          <w:noProof/>
          <w:color w:val="4C4747"/>
          <w:lang w:val="es-ES"/>
        </w:rPr>
      </w:pPr>
      <w:r w:rsidRPr="007266BA">
        <w:rPr>
          <w:rFonts w:eastAsia="Calibri"/>
          <w:noProof/>
          <w:color w:val="4C4747"/>
          <w:lang w:val="es-ES"/>
        </w:rPr>
        <w:drawing>
          <wp:inline distT="0" distB="0" distL="0" distR="0" wp14:anchorId="3B08968D" wp14:editId="6A553843">
            <wp:extent cx="5250512" cy="1238250"/>
            <wp:effectExtent l="0" t="0" r="7620" b="0"/>
            <wp:docPr id="821254643"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4643" name="Imagen 1" descr="Interfaz de usuario gráfica, Texto, Aplicación, Word&#10;&#10;El contenido generado por IA puede ser incorrecto."/>
                    <pic:cNvPicPr/>
                  </pic:nvPicPr>
                  <pic:blipFill>
                    <a:blip r:embed="rId26"/>
                    <a:stretch>
                      <a:fillRect/>
                    </a:stretch>
                  </pic:blipFill>
                  <pic:spPr>
                    <a:xfrm>
                      <a:off x="0" y="0"/>
                      <a:ext cx="5257482" cy="1239894"/>
                    </a:xfrm>
                    <a:prstGeom prst="rect">
                      <a:avLst/>
                    </a:prstGeom>
                  </pic:spPr>
                </pic:pic>
              </a:graphicData>
            </a:graphic>
          </wp:inline>
        </w:drawing>
      </w:r>
    </w:p>
    <w:p w14:paraId="24ED8928" w14:textId="77777777" w:rsidR="00BA35C6" w:rsidRDefault="00BA35C6" w:rsidP="00BA2267">
      <w:pPr>
        <w:spacing w:line="360" w:lineRule="auto"/>
        <w:jc w:val="both"/>
        <w:rPr>
          <w:rFonts w:eastAsia="Calibri"/>
          <w:noProof/>
          <w:color w:val="4C4747"/>
          <w:lang w:val="es-ES"/>
        </w:rPr>
      </w:pPr>
    </w:p>
    <w:p w14:paraId="689B1B0A" w14:textId="77777777" w:rsidR="00814BEA" w:rsidRDefault="00814BEA" w:rsidP="00BA2267">
      <w:pPr>
        <w:spacing w:line="360" w:lineRule="auto"/>
        <w:jc w:val="both"/>
        <w:rPr>
          <w:rFonts w:eastAsia="Calibri"/>
          <w:noProof/>
          <w:color w:val="4C4747"/>
          <w:lang w:val="es-ES"/>
        </w:rPr>
      </w:pPr>
    </w:p>
    <w:p w14:paraId="3430ABE2" w14:textId="77777777" w:rsidR="00814BEA" w:rsidRDefault="00814BEA" w:rsidP="00BA2267">
      <w:pPr>
        <w:spacing w:line="360" w:lineRule="auto"/>
        <w:jc w:val="both"/>
        <w:rPr>
          <w:rFonts w:eastAsia="Calibri"/>
          <w:noProof/>
          <w:color w:val="4C4747"/>
          <w:lang w:val="es-ES"/>
        </w:rPr>
      </w:pPr>
    </w:p>
    <w:p w14:paraId="65F1426E" w14:textId="77777777" w:rsidR="00814BEA" w:rsidRDefault="00814BEA" w:rsidP="00BA2267">
      <w:pPr>
        <w:spacing w:line="360" w:lineRule="auto"/>
        <w:jc w:val="both"/>
        <w:rPr>
          <w:rFonts w:eastAsia="Calibri"/>
          <w:noProof/>
          <w:color w:val="4C4747"/>
          <w:lang w:val="es-ES"/>
        </w:rPr>
      </w:pPr>
    </w:p>
    <w:p w14:paraId="3913550E" w14:textId="77777777" w:rsidR="00814BEA" w:rsidRDefault="00814BEA" w:rsidP="00BA2267">
      <w:pPr>
        <w:spacing w:line="360" w:lineRule="auto"/>
        <w:jc w:val="both"/>
        <w:rPr>
          <w:rFonts w:eastAsia="Calibri"/>
          <w:noProof/>
          <w:color w:val="4C4747"/>
          <w:lang w:val="es-ES"/>
        </w:rPr>
      </w:pPr>
    </w:p>
    <w:p w14:paraId="26AD1177" w14:textId="77777777" w:rsidR="00814BEA" w:rsidRDefault="00814BEA" w:rsidP="00BA2267">
      <w:pPr>
        <w:spacing w:line="360" w:lineRule="auto"/>
        <w:jc w:val="both"/>
        <w:rPr>
          <w:rFonts w:eastAsia="Calibri"/>
          <w:noProof/>
          <w:color w:val="4C4747"/>
          <w:lang w:val="es-ES"/>
        </w:rPr>
      </w:pPr>
    </w:p>
    <w:p w14:paraId="50E166C9" w14:textId="77777777" w:rsidR="00814BEA" w:rsidRDefault="00814BEA" w:rsidP="00BA2267">
      <w:pPr>
        <w:spacing w:line="360" w:lineRule="auto"/>
        <w:jc w:val="both"/>
        <w:rPr>
          <w:rFonts w:eastAsia="Calibri"/>
          <w:noProof/>
          <w:color w:val="4C4747"/>
          <w:lang w:val="es-ES"/>
        </w:rPr>
      </w:pPr>
    </w:p>
    <w:p w14:paraId="5FB86262" w14:textId="77777777" w:rsidR="00814BEA" w:rsidRDefault="00814BEA" w:rsidP="00BA2267">
      <w:pPr>
        <w:spacing w:line="360" w:lineRule="auto"/>
        <w:jc w:val="both"/>
        <w:rPr>
          <w:rFonts w:eastAsia="Calibri"/>
          <w:noProof/>
          <w:color w:val="4C4747"/>
          <w:lang w:val="es-ES"/>
        </w:rPr>
      </w:pPr>
    </w:p>
    <w:p w14:paraId="790AA529" w14:textId="77777777" w:rsidR="007266BA" w:rsidRPr="007E703E" w:rsidRDefault="007266BA" w:rsidP="007266BA">
      <w:pPr>
        <w:jc w:val="center"/>
        <w:rPr>
          <w:rFonts w:eastAsia="Calibri"/>
          <w:noProof/>
          <w:u w:val="single"/>
          <w:lang w:val="es-ES"/>
        </w:rPr>
      </w:pPr>
      <w:r w:rsidRPr="00A336C5">
        <w:rPr>
          <w:rFonts w:eastAsia="Calibri"/>
          <w:noProof/>
          <w:u w:val="single"/>
          <w:lang w:val="es-ES"/>
        </w:rPr>
        <w:t>4.6 Desempeño del area de Comunicaciones</w:t>
      </w:r>
    </w:p>
    <w:p w14:paraId="286F071D" w14:textId="77777777" w:rsidR="007266BA" w:rsidRPr="00BA35C6" w:rsidRDefault="007266BA" w:rsidP="00BA35C6">
      <w:pPr>
        <w:spacing w:after="120"/>
        <w:jc w:val="both"/>
        <w:rPr>
          <w:rFonts w:eastAsia="Arial Unicode MS"/>
          <w:lang w:val="es-DO"/>
        </w:rPr>
      </w:pPr>
    </w:p>
    <w:p w14:paraId="60470EDC" w14:textId="77777777" w:rsidR="00C968BD" w:rsidRPr="00BA35C6" w:rsidRDefault="00C968BD" w:rsidP="00BA35C6">
      <w:pPr>
        <w:spacing w:after="120"/>
        <w:jc w:val="both"/>
        <w:rPr>
          <w:rFonts w:eastAsia="Arial Unicode MS"/>
          <w:lang w:val="es-DO"/>
        </w:rPr>
      </w:pPr>
      <w:r w:rsidRPr="00BA35C6">
        <w:rPr>
          <w:rFonts w:eastAsia="Arial Unicode MS"/>
          <w:lang w:val="es-DO"/>
        </w:rPr>
        <w:t>El Departamento de Comunicaciones del Centro de Gastroenterología de la Ciudad Sanitaria Dr. Luis E. Aybar ha demostrado ser un eje estratégico durante el periodo comprendido entre enero -noviembre de 2025. Nuestra gestión se ha centrado en la modernización institucional, el fortalecimiento de la imagen pública y la creación de una conexión efectiva con nuestros pacientes, medios de comunicación y aliados. A continuación, se detallan los principales logros, actividades y métricas que reflejan el impacto de estas acciones.</w:t>
      </w:r>
    </w:p>
    <w:p w14:paraId="5069DA07" w14:textId="77777777" w:rsidR="00BA35C6" w:rsidRPr="00C968BD" w:rsidRDefault="00BA35C6" w:rsidP="00C968BD">
      <w:pPr>
        <w:jc w:val="both"/>
        <w:rPr>
          <w:lang w:val="es-DO"/>
        </w:rPr>
      </w:pPr>
    </w:p>
    <w:p w14:paraId="216D9ED4" w14:textId="2111ED28" w:rsidR="00D201F3" w:rsidRPr="00BA35C6" w:rsidRDefault="00C968BD" w:rsidP="00BA35C6">
      <w:pPr>
        <w:spacing w:after="120"/>
        <w:jc w:val="both"/>
        <w:rPr>
          <w:rFonts w:eastAsia="Arial Unicode MS"/>
          <w:lang w:val="es-DO"/>
        </w:rPr>
      </w:pPr>
      <w:r w:rsidRPr="00BA35C6">
        <w:rPr>
          <w:rFonts w:eastAsia="Arial Unicode MS"/>
          <w:lang w:val="es-DO"/>
        </w:rPr>
        <w:t>Uno de los logros más significativos fue la creación y puesta en marcha de la nueva página web institucional, lanzada en abril de 2025. Esta plataforma fue diseñada con un enfoque centrado en el usuario, accesibilidad y contenido educativo.</w:t>
      </w:r>
    </w:p>
    <w:p w14:paraId="2432C55F" w14:textId="77777777" w:rsidR="00C968BD" w:rsidRDefault="00C968BD" w:rsidP="00C968BD">
      <w:pPr>
        <w:jc w:val="both"/>
        <w:rPr>
          <w:lang w:val="es-DO"/>
        </w:rPr>
      </w:pPr>
    </w:p>
    <w:p w14:paraId="14ABA3EC" w14:textId="17BC4930" w:rsidR="00C968BD" w:rsidRDefault="00C968BD" w:rsidP="00C968BD">
      <w:pPr>
        <w:jc w:val="both"/>
        <w:rPr>
          <w:color w:val="4C4747"/>
          <w:lang w:val="es-DO"/>
        </w:rPr>
      </w:pPr>
      <w:r w:rsidRPr="003A75A6">
        <w:rPr>
          <w:noProof/>
        </w:rPr>
        <w:drawing>
          <wp:inline distT="0" distB="0" distL="0" distR="0" wp14:anchorId="2D506F9C" wp14:editId="1104A9DB">
            <wp:extent cx="4710151" cy="2647950"/>
            <wp:effectExtent l="0" t="0" r="0" b="0"/>
            <wp:docPr id="1342359827"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9827" name="Imagen 1" descr="Interfaz de usuario gráfica, Texto&#10;&#10;El contenido generado por IA puede ser incorrecto."/>
                    <pic:cNvPicPr/>
                  </pic:nvPicPr>
                  <pic:blipFill>
                    <a:blip r:embed="rId27"/>
                    <a:stretch>
                      <a:fillRect/>
                    </a:stretch>
                  </pic:blipFill>
                  <pic:spPr>
                    <a:xfrm>
                      <a:off x="0" y="0"/>
                      <a:ext cx="4714266" cy="2650264"/>
                    </a:xfrm>
                    <a:prstGeom prst="rect">
                      <a:avLst/>
                    </a:prstGeom>
                  </pic:spPr>
                </pic:pic>
              </a:graphicData>
            </a:graphic>
          </wp:inline>
        </w:drawing>
      </w:r>
    </w:p>
    <w:p w14:paraId="0D5FE264" w14:textId="77777777" w:rsidR="00C968BD" w:rsidRPr="00BA35C6" w:rsidRDefault="00C968BD" w:rsidP="00BA35C6">
      <w:pPr>
        <w:spacing w:after="120"/>
        <w:jc w:val="both"/>
        <w:rPr>
          <w:rFonts w:eastAsia="Arial Unicode MS"/>
          <w:lang w:val="es-DO"/>
        </w:rPr>
      </w:pPr>
      <w:r w:rsidRPr="00BA35C6">
        <w:rPr>
          <w:rFonts w:eastAsia="Arial Unicode MS"/>
          <w:lang w:val="es-DO"/>
        </w:rPr>
        <w:t>El área de comunicaciones desarrollo contenido para la página web y redes sociales elaborando contenido de calidad en formato digital (texto e imágenes) sobre los servicios disponibles y especialidades del centro, así como información relevante sobre hábitos saludables y prevención de enfermedades digestivas. Además, creamos una serie de videos educativos sobre procedimientos médicos específicos para nuestros seguidores en línea.</w:t>
      </w:r>
    </w:p>
    <w:p w14:paraId="424752FF" w14:textId="77777777" w:rsidR="00C968BD" w:rsidRDefault="00C968BD" w:rsidP="00C968BD">
      <w:pPr>
        <w:jc w:val="both"/>
        <w:rPr>
          <w:lang w:val="es-DO"/>
        </w:rPr>
      </w:pPr>
    </w:p>
    <w:p w14:paraId="5A783F8E" w14:textId="54F4129A" w:rsidR="00C968BD" w:rsidRDefault="00C968BD" w:rsidP="00C968BD">
      <w:pPr>
        <w:jc w:val="both"/>
        <w:rPr>
          <w:noProof/>
        </w:rPr>
      </w:pPr>
      <w:r>
        <w:rPr>
          <w:noProof/>
        </w:rPr>
        <w:drawing>
          <wp:inline distT="0" distB="0" distL="0" distR="0" wp14:anchorId="19A8CE6A" wp14:editId="73EE1CA9">
            <wp:extent cx="2295525" cy="2295525"/>
            <wp:effectExtent l="0" t="0" r="9525" b="9525"/>
            <wp:docPr id="426583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3815" name="Imagen 4265838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r>
        <w:rPr>
          <w:noProof/>
        </w:rPr>
        <w:t xml:space="preserve">  </w:t>
      </w:r>
      <w:r>
        <w:rPr>
          <w:noProof/>
        </w:rPr>
        <w:drawing>
          <wp:inline distT="0" distB="0" distL="0" distR="0" wp14:anchorId="2B15EB6D" wp14:editId="4F824DEB">
            <wp:extent cx="2324100" cy="2324100"/>
            <wp:effectExtent l="0" t="0" r="0" b="0"/>
            <wp:docPr id="9351317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31701" name="Imagen 935131701"/>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2324100" cy="2324100"/>
                    </a:xfrm>
                    <a:prstGeom prst="rect">
                      <a:avLst/>
                    </a:prstGeom>
                  </pic:spPr>
                </pic:pic>
              </a:graphicData>
            </a:graphic>
          </wp:inline>
        </w:drawing>
      </w:r>
    </w:p>
    <w:p w14:paraId="67B4AEF5" w14:textId="10CE6EAB" w:rsidR="00C968BD" w:rsidRDefault="00C968BD" w:rsidP="00C968BD">
      <w:pPr>
        <w:jc w:val="both"/>
      </w:pPr>
      <w:r>
        <w:rPr>
          <w:noProof/>
        </w:rPr>
        <w:drawing>
          <wp:inline distT="0" distB="0" distL="0" distR="0" wp14:anchorId="1F9A450E" wp14:editId="47B3C07A">
            <wp:extent cx="2228850" cy="2228850"/>
            <wp:effectExtent l="0" t="0" r="0" b="0"/>
            <wp:docPr id="1735390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9061" name="Imagen 1735390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p w14:paraId="215F7FC0" w14:textId="77777777" w:rsidR="00C968BD" w:rsidRPr="00C968BD" w:rsidRDefault="00C968BD" w:rsidP="00C968BD">
      <w:pPr>
        <w:jc w:val="both"/>
        <w:rPr>
          <w:lang w:val="es-DO"/>
        </w:rPr>
      </w:pPr>
    </w:p>
    <w:p w14:paraId="03CA981E" w14:textId="77777777" w:rsidR="00C968BD" w:rsidRPr="00BA35C6" w:rsidRDefault="00C968BD" w:rsidP="00BA35C6">
      <w:pPr>
        <w:spacing w:after="120"/>
        <w:jc w:val="both"/>
        <w:rPr>
          <w:rFonts w:eastAsia="Arial Unicode MS"/>
          <w:lang w:val="es-DO"/>
        </w:rPr>
      </w:pPr>
      <w:r w:rsidRPr="00BA35C6">
        <w:rPr>
          <w:rFonts w:eastAsia="Arial Unicode MS"/>
          <w:lang w:val="es-DO"/>
        </w:rPr>
        <w:t>Desempeño en Redes Sociales</w:t>
      </w:r>
    </w:p>
    <w:p w14:paraId="7E006CD4" w14:textId="2DEC064D" w:rsidR="00C968BD" w:rsidRPr="00BA35C6" w:rsidRDefault="00C968BD" w:rsidP="00BA35C6">
      <w:pPr>
        <w:spacing w:after="120"/>
        <w:jc w:val="both"/>
        <w:rPr>
          <w:rFonts w:eastAsia="Arial Unicode MS"/>
          <w:lang w:val="es-DO"/>
        </w:rPr>
      </w:pPr>
      <w:r w:rsidRPr="00BA35C6">
        <w:rPr>
          <w:rFonts w:eastAsia="Arial Unicode MS"/>
          <w:lang w:val="es-DO"/>
        </w:rPr>
        <w:t>El crecimiento y la interacción en redes sociales han sido pilares fundamentales para la difusión de contenido educativo y la promoción de servicios.</w:t>
      </w:r>
    </w:p>
    <w:p w14:paraId="6F15F8D1" w14:textId="77777777" w:rsidR="00C968BD" w:rsidRPr="00BA35C6" w:rsidRDefault="00C968BD" w:rsidP="00BA35C6">
      <w:pPr>
        <w:spacing w:after="120"/>
        <w:jc w:val="both"/>
        <w:rPr>
          <w:rFonts w:eastAsia="Arial Unicode MS"/>
          <w:lang w:val="es-DO"/>
        </w:rPr>
      </w:pPr>
      <w:r w:rsidRPr="00BA35C6">
        <w:rPr>
          <w:rFonts w:eastAsia="Arial Unicode MS"/>
          <w:lang w:val="es-DO"/>
        </w:rPr>
        <w:t>Crecimiento de seguidores: Aumentamos un 150.02% en Facebook, alcanzando 22,680 seguidores; un 37.21% en Instagram, llegando a 26,844 seguidores; y un 58.55% en Twitter, con 2,068 seguidores.</w:t>
      </w:r>
    </w:p>
    <w:p w14:paraId="566FB3D2" w14:textId="77777777" w:rsidR="00C968BD" w:rsidRPr="00C968BD" w:rsidRDefault="00C968BD" w:rsidP="00C968BD">
      <w:pPr>
        <w:jc w:val="both"/>
        <w:rPr>
          <w:color w:val="4C4747"/>
          <w:lang w:val="es-DO"/>
        </w:rPr>
      </w:pPr>
    </w:p>
    <w:p w14:paraId="684C65B4" w14:textId="72C6410D" w:rsidR="00FB75C6" w:rsidRDefault="00C968BD" w:rsidP="00BA2267">
      <w:pPr>
        <w:spacing w:line="360" w:lineRule="auto"/>
        <w:jc w:val="both"/>
        <w:rPr>
          <w:rFonts w:eastAsia="Calibri"/>
          <w:noProof/>
          <w:color w:val="4C4747"/>
          <w:lang w:val="es-ES"/>
        </w:rPr>
      </w:pPr>
      <w:r w:rsidRPr="003A75A6">
        <w:rPr>
          <w:noProof/>
        </w:rPr>
        <w:drawing>
          <wp:inline distT="0" distB="0" distL="0" distR="0" wp14:anchorId="7AA6C7CE" wp14:editId="5887997D">
            <wp:extent cx="5271892" cy="2466975"/>
            <wp:effectExtent l="0" t="0" r="5080" b="0"/>
            <wp:docPr id="112055038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50387" name="Imagen 1" descr="Gráfico, Gráfico de barras&#10;&#10;El contenido generado por IA puede ser incorrecto."/>
                    <pic:cNvPicPr/>
                  </pic:nvPicPr>
                  <pic:blipFill>
                    <a:blip r:embed="rId31"/>
                    <a:stretch>
                      <a:fillRect/>
                    </a:stretch>
                  </pic:blipFill>
                  <pic:spPr>
                    <a:xfrm>
                      <a:off x="0" y="0"/>
                      <a:ext cx="5273920" cy="2467924"/>
                    </a:xfrm>
                    <a:prstGeom prst="rect">
                      <a:avLst/>
                    </a:prstGeom>
                  </pic:spPr>
                </pic:pic>
              </a:graphicData>
            </a:graphic>
          </wp:inline>
        </w:drawing>
      </w:r>
    </w:p>
    <w:p w14:paraId="0A6DFA73" w14:textId="77777777" w:rsidR="00FB75C6" w:rsidRDefault="00FB75C6" w:rsidP="00BA2267">
      <w:pPr>
        <w:spacing w:line="360" w:lineRule="auto"/>
        <w:jc w:val="both"/>
        <w:rPr>
          <w:rFonts w:eastAsia="Calibri"/>
          <w:noProof/>
          <w:color w:val="4C4747"/>
          <w:lang w:val="es-ES"/>
        </w:rPr>
      </w:pPr>
    </w:p>
    <w:p w14:paraId="0612FCE6" w14:textId="222C4848" w:rsidR="00FB75C6" w:rsidRPr="00BA35C6" w:rsidRDefault="00FB75C6" w:rsidP="00BA35C6">
      <w:pPr>
        <w:spacing w:after="120"/>
        <w:jc w:val="both"/>
        <w:rPr>
          <w:rFonts w:eastAsia="Arial Unicode MS"/>
          <w:lang w:val="es-DO"/>
        </w:rPr>
      </w:pPr>
      <w:r w:rsidRPr="00BA35C6">
        <w:rPr>
          <w:rFonts w:eastAsia="Arial Unicode MS"/>
          <w:b/>
          <w:bCs/>
          <w:lang w:val="es-DO"/>
        </w:rPr>
        <w:t>Interacción y alcance:</w:t>
      </w:r>
      <w:r w:rsidRPr="00BA35C6">
        <w:rPr>
          <w:rFonts w:eastAsia="Arial Unicode MS"/>
          <w:lang w:val="es-DO"/>
        </w:rPr>
        <w:t xml:space="preserve"> Los contenidos generaron un incremento de 123.53% en la tasa de interacción, logrando un alcance total de 88,008 personas en todas las plataformas.</w:t>
      </w:r>
    </w:p>
    <w:p w14:paraId="2EDCF5DE" w14:textId="4E4A4B70" w:rsidR="00FB75C6" w:rsidRDefault="00BB6315" w:rsidP="00BA2267">
      <w:pPr>
        <w:spacing w:line="360" w:lineRule="auto"/>
        <w:jc w:val="both"/>
        <w:rPr>
          <w:lang w:val="es-DO"/>
        </w:rPr>
      </w:pPr>
      <w:r w:rsidRPr="00BB6315">
        <w:rPr>
          <w:noProof/>
          <w:lang w:val="es-DO"/>
        </w:rPr>
        <w:drawing>
          <wp:inline distT="0" distB="0" distL="0" distR="0" wp14:anchorId="133CE86C" wp14:editId="7E9ACCA3">
            <wp:extent cx="5029200" cy="3119755"/>
            <wp:effectExtent l="0" t="0" r="0" b="4445"/>
            <wp:docPr id="2064887627" name="Imagen 1"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87627" name="Imagen 1" descr="Calendario&#10;&#10;El contenido generado por IA puede ser incorrecto."/>
                    <pic:cNvPicPr/>
                  </pic:nvPicPr>
                  <pic:blipFill>
                    <a:blip r:embed="rId32"/>
                    <a:stretch>
                      <a:fillRect/>
                    </a:stretch>
                  </pic:blipFill>
                  <pic:spPr>
                    <a:xfrm>
                      <a:off x="0" y="0"/>
                      <a:ext cx="5029200" cy="3119755"/>
                    </a:xfrm>
                    <a:prstGeom prst="rect">
                      <a:avLst/>
                    </a:prstGeom>
                  </pic:spPr>
                </pic:pic>
              </a:graphicData>
            </a:graphic>
          </wp:inline>
        </w:drawing>
      </w:r>
    </w:p>
    <w:p w14:paraId="1E74C84D" w14:textId="15E7D6E0" w:rsidR="00FB75C6" w:rsidRDefault="00FB75C6" w:rsidP="00BA2267">
      <w:pPr>
        <w:spacing w:line="360" w:lineRule="auto"/>
        <w:jc w:val="both"/>
        <w:rPr>
          <w:lang w:val="es-DO"/>
        </w:rPr>
      </w:pPr>
      <w:r w:rsidRPr="00FB75C6">
        <w:rPr>
          <w:noProof/>
          <w:lang w:val="es-DO"/>
        </w:rPr>
        <w:drawing>
          <wp:inline distT="0" distB="0" distL="0" distR="0" wp14:anchorId="7A2AFD14" wp14:editId="2D9E04D6">
            <wp:extent cx="5029200" cy="2483485"/>
            <wp:effectExtent l="0" t="0" r="0" b="0"/>
            <wp:docPr id="493212696"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12696" name="Imagen 1" descr="Escala de tiempo&#10;&#10;El contenido generado por IA puede ser incorrecto."/>
                    <pic:cNvPicPr/>
                  </pic:nvPicPr>
                  <pic:blipFill>
                    <a:blip r:embed="rId33"/>
                    <a:stretch>
                      <a:fillRect/>
                    </a:stretch>
                  </pic:blipFill>
                  <pic:spPr>
                    <a:xfrm>
                      <a:off x="0" y="0"/>
                      <a:ext cx="5029200" cy="2483485"/>
                    </a:xfrm>
                    <a:prstGeom prst="rect">
                      <a:avLst/>
                    </a:prstGeom>
                  </pic:spPr>
                </pic:pic>
              </a:graphicData>
            </a:graphic>
          </wp:inline>
        </w:drawing>
      </w:r>
    </w:p>
    <w:p w14:paraId="6CD1444E" w14:textId="77777777" w:rsidR="00BB6315" w:rsidRDefault="00BB6315" w:rsidP="00BB6315">
      <w:pPr>
        <w:jc w:val="both"/>
        <w:rPr>
          <w:lang w:val="es-DO"/>
        </w:rPr>
      </w:pPr>
      <w:r w:rsidRPr="00BB6315">
        <w:rPr>
          <w:lang w:val="es-DO"/>
        </w:rPr>
        <w:t>El departamento de Comunicaciones cubrió todas las actividades del centro de salud internas y externas para su difusión en los medios de comunicación tradicional y digital. En ese sentido, fueron elaboradas veintinueve (16) publicaciones.</w:t>
      </w:r>
    </w:p>
    <w:p w14:paraId="536BA89D" w14:textId="77777777" w:rsidR="00BA35C6" w:rsidRPr="00BB6315" w:rsidRDefault="00BA35C6" w:rsidP="00BB6315">
      <w:pPr>
        <w:jc w:val="both"/>
        <w:rPr>
          <w:lang w:val="es-DO"/>
        </w:rPr>
      </w:pPr>
    </w:p>
    <w:p w14:paraId="33364931" w14:textId="77777777" w:rsidR="00BB6315" w:rsidRPr="00BB6315" w:rsidRDefault="00BB6315" w:rsidP="00BB6315">
      <w:pPr>
        <w:jc w:val="both"/>
        <w:rPr>
          <w:b/>
          <w:bCs/>
          <w:lang w:val="es-DO"/>
        </w:rPr>
      </w:pPr>
      <w:r w:rsidRPr="00BB6315">
        <w:rPr>
          <w:b/>
          <w:bCs/>
          <w:lang w:val="es-DO"/>
        </w:rPr>
        <w:t>Anexo, relación de publicaciones realizadas</w:t>
      </w:r>
    </w:p>
    <w:p w14:paraId="44A2A329" w14:textId="5E20D443" w:rsidR="00BB6315" w:rsidRPr="00BB6315" w:rsidRDefault="00BB6315" w:rsidP="00BB6315">
      <w:pPr>
        <w:jc w:val="both"/>
        <w:rPr>
          <w:lang w:val="es-DO"/>
        </w:rPr>
      </w:pPr>
      <w:r>
        <w:rPr>
          <w:lang w:val="es-DO"/>
        </w:rPr>
        <w:t>*</w:t>
      </w:r>
      <w:r w:rsidRPr="00BB6315">
        <w:rPr>
          <w:lang w:val="es-DO"/>
        </w:rPr>
        <w:t>Cáncer de Colon: La importancia de no ignorar las señales de alerta.</w:t>
      </w:r>
    </w:p>
    <w:p w14:paraId="2E5A24E0" w14:textId="2C7BEB1A" w:rsidR="00BB6315" w:rsidRPr="00BB6315" w:rsidRDefault="00BB6315" w:rsidP="00BB6315">
      <w:pPr>
        <w:jc w:val="both"/>
        <w:rPr>
          <w:lang w:val="es-DO"/>
        </w:rPr>
      </w:pPr>
      <w:r>
        <w:rPr>
          <w:lang w:val="es-DO"/>
        </w:rPr>
        <w:t>*</w:t>
      </w:r>
      <w:r w:rsidRPr="00BB6315">
        <w:rPr>
          <w:lang w:val="es-DO"/>
        </w:rPr>
        <w:t>Centro de Gastroenterología de la Ciudad Sanitaria Dr. Luis E. Aybar celebra el Día de la secretaria.</w:t>
      </w:r>
    </w:p>
    <w:p w14:paraId="53457C11" w14:textId="5F305FE1" w:rsidR="00BB6315" w:rsidRPr="00BB6315" w:rsidRDefault="000315FE" w:rsidP="00BB6315">
      <w:pPr>
        <w:jc w:val="both"/>
        <w:rPr>
          <w:lang w:val="es-DO"/>
        </w:rPr>
      </w:pPr>
      <w:r>
        <w:rPr>
          <w:lang w:val="es-DO"/>
        </w:rPr>
        <w:t>*</w:t>
      </w:r>
      <w:r w:rsidR="00BB6315" w:rsidRPr="00BB6315">
        <w:rPr>
          <w:lang w:val="es-DO"/>
        </w:rPr>
        <w:t>Centro de Gastroenterología de la Ciudad Sanitaria Dr. Luis E. Aybar realiza jornada de reforestación en los Humedales del Ozama.</w:t>
      </w:r>
    </w:p>
    <w:p w14:paraId="2BB57816" w14:textId="5DDB2296" w:rsidR="00BB6315" w:rsidRPr="00BB6315" w:rsidRDefault="000315FE" w:rsidP="00BB6315">
      <w:pPr>
        <w:jc w:val="both"/>
        <w:rPr>
          <w:lang w:val="es-DO"/>
        </w:rPr>
      </w:pPr>
      <w:r>
        <w:rPr>
          <w:lang w:val="es-DO"/>
        </w:rPr>
        <w:t>*</w:t>
      </w:r>
      <w:r w:rsidR="00BB6315" w:rsidRPr="00BB6315">
        <w:rPr>
          <w:lang w:val="es-DO"/>
        </w:rPr>
        <w:t>El Departamento de Enfermería del Centro de Gastroenterología realiza capacitación sobre Procedimientos Básicos en Salud.</w:t>
      </w:r>
    </w:p>
    <w:p w14:paraId="6BCCAAA6" w14:textId="3ACACB41" w:rsidR="00BB6315" w:rsidRPr="00BB6315" w:rsidRDefault="000315FE" w:rsidP="00BB6315">
      <w:pPr>
        <w:jc w:val="both"/>
        <w:rPr>
          <w:lang w:val="es-DO"/>
        </w:rPr>
      </w:pPr>
      <w:r>
        <w:rPr>
          <w:lang w:val="es-DO"/>
        </w:rPr>
        <w:t>*</w:t>
      </w:r>
      <w:r w:rsidR="00BB6315" w:rsidRPr="00BB6315">
        <w:rPr>
          <w:lang w:val="es-DO"/>
        </w:rPr>
        <w:t>Centro de Gastroenterología recibe delegación de la Agencia de Cooperación Internacional del Japón (JICA).</w:t>
      </w:r>
    </w:p>
    <w:p w14:paraId="25BB8729" w14:textId="43B61F2C" w:rsidR="00BB6315" w:rsidRPr="00BB6315" w:rsidRDefault="000315FE" w:rsidP="00BB6315">
      <w:pPr>
        <w:jc w:val="both"/>
        <w:rPr>
          <w:lang w:val="es-DO"/>
        </w:rPr>
      </w:pPr>
      <w:r>
        <w:rPr>
          <w:lang w:val="es-DO"/>
        </w:rPr>
        <w:t>*</w:t>
      </w:r>
      <w:r w:rsidR="00BB6315" w:rsidRPr="00BB6315">
        <w:rPr>
          <w:lang w:val="es-DO"/>
        </w:rPr>
        <w:t>El Departamento de Enfermería del Centro de Gastroenterología de la Ciudad Sanitaria Dr. Luis E. Aybar y COOPROENF Imparten</w:t>
      </w:r>
      <w:r>
        <w:rPr>
          <w:lang w:val="es-DO"/>
        </w:rPr>
        <w:t xml:space="preserve"> </w:t>
      </w:r>
      <w:r w:rsidR="00BB6315" w:rsidRPr="00BB6315">
        <w:rPr>
          <w:lang w:val="es-DO"/>
        </w:rPr>
        <w:t>Charla sobre «Inteligencia Emocional en los Servicios de Enfermería.</w:t>
      </w:r>
    </w:p>
    <w:p w14:paraId="263CF641" w14:textId="17959187" w:rsidR="00BB6315" w:rsidRPr="00BB6315" w:rsidRDefault="000315FE" w:rsidP="00BB6315">
      <w:pPr>
        <w:jc w:val="both"/>
        <w:rPr>
          <w:lang w:val="es-DO"/>
        </w:rPr>
      </w:pPr>
      <w:r>
        <w:rPr>
          <w:lang w:val="es-DO"/>
        </w:rPr>
        <w:t>*</w:t>
      </w:r>
      <w:r w:rsidR="00BB6315" w:rsidRPr="00BB6315">
        <w:rPr>
          <w:lang w:val="es-DO"/>
        </w:rPr>
        <w:t>Centro de Gastroenterología y Área IV de Salud impulsan jornada de prevención y vacunación contra la hepatitis B.</w:t>
      </w:r>
    </w:p>
    <w:p w14:paraId="0BBFE499" w14:textId="1085EE20" w:rsidR="00BB6315" w:rsidRPr="00BB6315" w:rsidRDefault="000315FE" w:rsidP="00BB6315">
      <w:pPr>
        <w:jc w:val="both"/>
        <w:rPr>
          <w:lang w:val="es-DO"/>
        </w:rPr>
      </w:pPr>
      <w:r>
        <w:rPr>
          <w:lang w:val="es-DO"/>
        </w:rPr>
        <w:t>*</w:t>
      </w:r>
      <w:r w:rsidR="00BB6315" w:rsidRPr="00BB6315">
        <w:rPr>
          <w:lang w:val="es-DO"/>
        </w:rPr>
        <w:t>Comité de Control de IAAS, Bioseguridad y Ambiental de Higiene y Desechos Hospitalarios del Centro de Gastroenterología celebra su reunión ordinaria.</w:t>
      </w:r>
    </w:p>
    <w:p w14:paraId="5BB171E9" w14:textId="3CD6C30F" w:rsidR="00BB6315" w:rsidRPr="00BB6315" w:rsidRDefault="000315FE" w:rsidP="00BB6315">
      <w:pPr>
        <w:jc w:val="both"/>
        <w:rPr>
          <w:lang w:val="es-DO"/>
        </w:rPr>
      </w:pPr>
      <w:r>
        <w:rPr>
          <w:lang w:val="es-DO"/>
        </w:rPr>
        <w:t>*</w:t>
      </w:r>
      <w:r w:rsidR="00BB6315" w:rsidRPr="00BB6315">
        <w:rPr>
          <w:lang w:val="es-DO"/>
        </w:rPr>
        <w:t>Centro de Gastroenterología Dr. Luis E. Aybar recibe visita de la Agencia de Cooperación Internacional del Japón (JICA).</w:t>
      </w:r>
    </w:p>
    <w:p w14:paraId="416BD78E" w14:textId="1605FBC1" w:rsidR="00BB6315" w:rsidRPr="00BB6315" w:rsidRDefault="000315FE" w:rsidP="00BB6315">
      <w:pPr>
        <w:jc w:val="both"/>
        <w:rPr>
          <w:lang w:val="es-DO"/>
        </w:rPr>
      </w:pPr>
      <w:r>
        <w:rPr>
          <w:lang w:val="es-DO"/>
        </w:rPr>
        <w:t>*</w:t>
      </w:r>
      <w:r w:rsidR="00BB6315" w:rsidRPr="00BB6315">
        <w:rPr>
          <w:lang w:val="es-DO"/>
        </w:rPr>
        <w:t>Centro de Gastroenterología rinde homenaje a sus médicos en el Día Nacional del Médico.</w:t>
      </w:r>
    </w:p>
    <w:p w14:paraId="6139293E" w14:textId="7E97E4C4" w:rsidR="00BB6315" w:rsidRPr="00BB6315" w:rsidRDefault="000315FE" w:rsidP="00BB6315">
      <w:pPr>
        <w:jc w:val="both"/>
        <w:rPr>
          <w:lang w:val="es-DO"/>
        </w:rPr>
      </w:pPr>
      <w:r>
        <w:rPr>
          <w:lang w:val="es-DO"/>
        </w:rPr>
        <w:t>*</w:t>
      </w:r>
      <w:r w:rsidR="00BB6315" w:rsidRPr="00BB6315">
        <w:rPr>
          <w:lang w:val="es-DO"/>
        </w:rPr>
        <w:t>Centro de Gastroenterología de la Ciudad Sanitaria Luis Eduardo Aybar ya cuenta con su Unidad de Auditoría Interna de la Contraloría.</w:t>
      </w:r>
    </w:p>
    <w:p w14:paraId="68F01460" w14:textId="24302240" w:rsidR="00BB6315" w:rsidRPr="00BB6315" w:rsidRDefault="000315FE" w:rsidP="00BB6315">
      <w:pPr>
        <w:jc w:val="both"/>
        <w:rPr>
          <w:lang w:val="es-DO"/>
        </w:rPr>
      </w:pPr>
      <w:r>
        <w:rPr>
          <w:lang w:val="es-DO"/>
        </w:rPr>
        <w:t>*</w:t>
      </w:r>
      <w:r w:rsidR="00BB6315" w:rsidRPr="00BB6315">
        <w:rPr>
          <w:lang w:val="es-DO"/>
        </w:rPr>
        <w:t>Centro de Gastroenterología y Ministerio de la Juventud realizan jornada de limpieza de costas en Playa Palenque.</w:t>
      </w:r>
    </w:p>
    <w:p w14:paraId="5D4A9372" w14:textId="659EAC37" w:rsidR="00BB6315" w:rsidRPr="00BB6315" w:rsidRDefault="000315FE" w:rsidP="00BB6315">
      <w:pPr>
        <w:jc w:val="both"/>
        <w:rPr>
          <w:lang w:val="es-DO"/>
        </w:rPr>
      </w:pPr>
      <w:r>
        <w:rPr>
          <w:lang w:val="es-DO"/>
        </w:rPr>
        <w:t>*</w:t>
      </w:r>
      <w:r w:rsidR="00BB6315" w:rsidRPr="00BB6315">
        <w:rPr>
          <w:lang w:val="es-DO"/>
        </w:rPr>
        <w:t>Centro de Gastroenterología realiza taller de «Humanización de los Servicios Brindados» a su personal.</w:t>
      </w:r>
    </w:p>
    <w:p w14:paraId="11075DD3" w14:textId="1341B850" w:rsidR="00BB6315" w:rsidRPr="00BB6315" w:rsidRDefault="000315FE" w:rsidP="00BB6315">
      <w:pPr>
        <w:jc w:val="both"/>
        <w:rPr>
          <w:lang w:val="es-DO"/>
        </w:rPr>
      </w:pPr>
      <w:r>
        <w:rPr>
          <w:lang w:val="es-DO"/>
        </w:rPr>
        <w:t>*</w:t>
      </w:r>
      <w:r w:rsidR="00BB6315" w:rsidRPr="00BB6315">
        <w:rPr>
          <w:lang w:val="es-DO"/>
        </w:rPr>
        <w:t>Escuela Nacional de Riesgos imparte Curso-Taller sobre Ruta de Evacuación a colaboradores y personal médico del Centro de Gastroenterología.</w:t>
      </w:r>
    </w:p>
    <w:p w14:paraId="62A72039" w14:textId="5B4891FA" w:rsidR="00BB6315" w:rsidRPr="00BB6315" w:rsidRDefault="000315FE" w:rsidP="00BB6315">
      <w:pPr>
        <w:jc w:val="both"/>
        <w:rPr>
          <w:lang w:val="es-DO"/>
        </w:rPr>
      </w:pPr>
      <w:r>
        <w:rPr>
          <w:lang w:val="es-DO"/>
        </w:rPr>
        <w:t>*</w:t>
      </w:r>
      <w:r w:rsidR="00BB6315" w:rsidRPr="00BB6315">
        <w:rPr>
          <w:lang w:val="es-DO"/>
        </w:rPr>
        <w:t>Centro de Gastroenterología conmemora el Día Mundial del Lavado de Manos con charla educativa sobre higiene y gestión de residuos.</w:t>
      </w:r>
    </w:p>
    <w:p w14:paraId="408C09DE" w14:textId="0A151783" w:rsidR="00BB6315" w:rsidRDefault="000315FE" w:rsidP="00BB6315">
      <w:pPr>
        <w:jc w:val="both"/>
        <w:rPr>
          <w:lang w:val="es-DO"/>
        </w:rPr>
      </w:pPr>
      <w:r>
        <w:rPr>
          <w:lang w:val="es-DO"/>
        </w:rPr>
        <w:t>*</w:t>
      </w:r>
      <w:r w:rsidR="00BB6315" w:rsidRPr="00BB6315">
        <w:rPr>
          <w:lang w:val="es-DO"/>
        </w:rPr>
        <w:t>Centro de Gastroenterología participa en el 5to Simulacro Nacional de Evacuación por Terremoto.</w:t>
      </w:r>
    </w:p>
    <w:p w14:paraId="0AEFADDB" w14:textId="77777777" w:rsidR="000315FE" w:rsidRDefault="000315FE" w:rsidP="00BB6315">
      <w:pPr>
        <w:jc w:val="both"/>
        <w:rPr>
          <w:lang w:val="es-DO"/>
        </w:rPr>
      </w:pPr>
    </w:p>
    <w:p w14:paraId="5A14BBBB" w14:textId="7103233D" w:rsidR="000315FE" w:rsidRPr="00BB6315" w:rsidRDefault="000315FE" w:rsidP="00BB6315">
      <w:pPr>
        <w:jc w:val="both"/>
        <w:rPr>
          <w:lang w:val="es-DO"/>
        </w:rPr>
      </w:pPr>
      <w:r>
        <w:rPr>
          <w:noProof/>
        </w:rPr>
        <w:drawing>
          <wp:inline distT="0" distB="0" distL="0" distR="0" wp14:anchorId="19957B08" wp14:editId="2B8E43F6">
            <wp:extent cx="1800225" cy="3207764"/>
            <wp:effectExtent l="0" t="0" r="0" b="0"/>
            <wp:docPr id="1265135699" name="Imagen 4"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35699" name="Imagen 4" descr="Interfaz de usuario gráfica, Sitio web&#10;&#10;El contenido generado por IA puede ser incorrecto."/>
                    <pic:cNvPicPr/>
                  </pic:nvPicPr>
                  <pic:blipFill>
                    <a:blip r:embed="rId34">
                      <a:extLst>
                        <a:ext uri="{28A0092B-C50C-407E-A947-70E740481C1C}">
                          <a14:useLocalDpi xmlns:a14="http://schemas.microsoft.com/office/drawing/2010/main" val="0"/>
                        </a:ext>
                      </a:extLst>
                    </a:blip>
                    <a:stretch>
                      <a:fillRect/>
                    </a:stretch>
                  </pic:blipFill>
                  <pic:spPr>
                    <a:xfrm>
                      <a:off x="0" y="0"/>
                      <a:ext cx="1826005" cy="3253701"/>
                    </a:xfrm>
                    <a:prstGeom prst="rect">
                      <a:avLst/>
                    </a:prstGeom>
                  </pic:spPr>
                </pic:pic>
              </a:graphicData>
            </a:graphic>
          </wp:inline>
        </w:drawing>
      </w:r>
      <w:r>
        <w:rPr>
          <w:lang w:val="es-DO"/>
        </w:rPr>
        <w:t xml:space="preserve">  </w:t>
      </w:r>
      <w:r>
        <w:rPr>
          <w:noProof/>
        </w:rPr>
        <w:drawing>
          <wp:inline distT="0" distB="0" distL="0" distR="0" wp14:anchorId="206BCC27" wp14:editId="0400F9E9">
            <wp:extent cx="1438275" cy="3300730"/>
            <wp:effectExtent l="0" t="0" r="9525" b="0"/>
            <wp:docPr id="1120746029" name="Imagen 5"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46029" name="Imagen 5" descr="Interfaz de usuario gráfica, Sitio web&#10;&#10;El contenido generado por IA puede ser incorrec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6110" cy="3341661"/>
                    </a:xfrm>
                    <a:prstGeom prst="rect">
                      <a:avLst/>
                    </a:prstGeom>
                  </pic:spPr>
                </pic:pic>
              </a:graphicData>
            </a:graphic>
          </wp:inline>
        </w:drawing>
      </w:r>
    </w:p>
    <w:p w14:paraId="6610F5E9" w14:textId="77777777" w:rsidR="00FB75C6" w:rsidRDefault="00FB75C6" w:rsidP="00BB6315">
      <w:pPr>
        <w:jc w:val="both"/>
        <w:rPr>
          <w:lang w:val="es-DO"/>
        </w:rPr>
      </w:pPr>
    </w:p>
    <w:p w14:paraId="0AEB670E" w14:textId="03DD3DA3" w:rsidR="000315FE" w:rsidRDefault="000315FE" w:rsidP="00BB6315">
      <w:pPr>
        <w:jc w:val="both"/>
        <w:rPr>
          <w:lang w:val="es-DO"/>
        </w:rPr>
      </w:pPr>
      <w:r w:rsidRPr="00DA1332">
        <w:rPr>
          <w:noProof/>
        </w:rPr>
        <w:drawing>
          <wp:inline distT="0" distB="0" distL="0" distR="0" wp14:anchorId="59923682" wp14:editId="5FBF974F">
            <wp:extent cx="3771900" cy="2525678"/>
            <wp:effectExtent l="0" t="0" r="0" b="8255"/>
            <wp:docPr id="1298878225"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78225" name="Imagen 1" descr="Interfaz de usuario gráfica, Sitio web&#10;&#10;El contenido generado por IA puede ser incorrecto."/>
                    <pic:cNvPicPr/>
                  </pic:nvPicPr>
                  <pic:blipFill>
                    <a:blip r:embed="rId36"/>
                    <a:stretch>
                      <a:fillRect/>
                    </a:stretch>
                  </pic:blipFill>
                  <pic:spPr>
                    <a:xfrm>
                      <a:off x="0" y="0"/>
                      <a:ext cx="3783580" cy="2533499"/>
                    </a:xfrm>
                    <a:prstGeom prst="rect">
                      <a:avLst/>
                    </a:prstGeom>
                  </pic:spPr>
                </pic:pic>
              </a:graphicData>
            </a:graphic>
          </wp:inline>
        </w:drawing>
      </w:r>
    </w:p>
    <w:p w14:paraId="33EA78E6" w14:textId="77777777" w:rsidR="00814BEA" w:rsidRDefault="000315FE" w:rsidP="00BB6315">
      <w:pPr>
        <w:jc w:val="both"/>
        <w:rPr>
          <w:lang w:val="es-DO"/>
        </w:rPr>
      </w:pPr>
      <w:r w:rsidRPr="00DA1332">
        <w:rPr>
          <w:noProof/>
        </w:rPr>
        <w:drawing>
          <wp:inline distT="0" distB="0" distL="0" distR="0" wp14:anchorId="7B44124B" wp14:editId="7430F892">
            <wp:extent cx="3781425" cy="3736689"/>
            <wp:effectExtent l="0" t="0" r="0" b="0"/>
            <wp:docPr id="2026455798" name="Imagen 1" descr="Interfaz de usuario gráfica, Texto,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55798" name="Imagen 1" descr="Interfaz de usuario gráfica, Texto, Sitio web&#10;&#10;El contenido generado por IA puede ser incorrecto."/>
                    <pic:cNvPicPr/>
                  </pic:nvPicPr>
                  <pic:blipFill>
                    <a:blip r:embed="rId37"/>
                    <a:stretch>
                      <a:fillRect/>
                    </a:stretch>
                  </pic:blipFill>
                  <pic:spPr>
                    <a:xfrm>
                      <a:off x="0" y="0"/>
                      <a:ext cx="3857756" cy="3812117"/>
                    </a:xfrm>
                    <a:prstGeom prst="rect">
                      <a:avLst/>
                    </a:prstGeom>
                  </pic:spPr>
                </pic:pic>
              </a:graphicData>
            </a:graphic>
          </wp:inline>
        </w:drawing>
      </w:r>
      <w:r>
        <w:rPr>
          <w:lang w:val="es-DO"/>
        </w:rPr>
        <w:t xml:space="preserve"> </w:t>
      </w:r>
    </w:p>
    <w:p w14:paraId="1966C2B7" w14:textId="7FA339B9" w:rsidR="000315FE" w:rsidRDefault="000315FE" w:rsidP="00BB6315">
      <w:pPr>
        <w:jc w:val="both"/>
        <w:rPr>
          <w:lang w:val="es-DO"/>
        </w:rPr>
      </w:pPr>
      <w:r w:rsidRPr="003A75A6">
        <w:rPr>
          <w:noProof/>
        </w:rPr>
        <w:drawing>
          <wp:inline distT="0" distB="0" distL="0" distR="0" wp14:anchorId="1F24C034" wp14:editId="31CFA0D8">
            <wp:extent cx="3257550" cy="3072240"/>
            <wp:effectExtent l="0" t="0" r="0" b="0"/>
            <wp:docPr id="742134513" name="Imagen 1" descr="Interfaz de usuario gráfica, Texto,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4513" name="Imagen 1" descr="Interfaz de usuario gráfica, Texto, Sitio web&#10;&#10;El contenido generado por IA puede ser incorrecto."/>
                    <pic:cNvPicPr/>
                  </pic:nvPicPr>
                  <pic:blipFill>
                    <a:blip r:embed="rId38"/>
                    <a:stretch>
                      <a:fillRect/>
                    </a:stretch>
                  </pic:blipFill>
                  <pic:spPr>
                    <a:xfrm>
                      <a:off x="0" y="0"/>
                      <a:ext cx="3286036" cy="3099106"/>
                    </a:xfrm>
                    <a:prstGeom prst="rect">
                      <a:avLst/>
                    </a:prstGeom>
                  </pic:spPr>
                </pic:pic>
              </a:graphicData>
            </a:graphic>
          </wp:inline>
        </w:drawing>
      </w:r>
    </w:p>
    <w:p w14:paraId="1D5D3126" w14:textId="77777777" w:rsidR="000315FE" w:rsidRDefault="000315FE" w:rsidP="00BB6315">
      <w:pPr>
        <w:jc w:val="both"/>
        <w:rPr>
          <w:lang w:val="es-DO"/>
        </w:rPr>
      </w:pPr>
    </w:p>
    <w:p w14:paraId="62D2E74E" w14:textId="77777777" w:rsidR="000315FE" w:rsidRPr="000315FE" w:rsidRDefault="000315FE" w:rsidP="000315FE">
      <w:pPr>
        <w:jc w:val="both"/>
        <w:rPr>
          <w:lang w:val="es-DO"/>
        </w:rPr>
      </w:pPr>
      <w:r w:rsidRPr="000315FE">
        <w:rPr>
          <w:lang w:val="es-DO"/>
        </w:rPr>
        <w:t>Como resultado de estas acciones, hemos logrado los siguientes avances en materia de comunicación institucional:</w:t>
      </w:r>
    </w:p>
    <w:p w14:paraId="500090E6" w14:textId="77777777" w:rsidR="000315FE" w:rsidRPr="00BA35C6" w:rsidRDefault="000315FE" w:rsidP="00BA35C6">
      <w:pPr>
        <w:jc w:val="both"/>
        <w:rPr>
          <w:lang w:val="es-DO"/>
        </w:rPr>
      </w:pPr>
      <w:r w:rsidRPr="00BA35C6">
        <w:rPr>
          <w:lang w:val="es-DO"/>
        </w:rPr>
        <w:t>Aumento en el número de consultas médicas gracias a la difusión de información sobre los diferentes servicios que se realizan en el centro.</w:t>
      </w:r>
    </w:p>
    <w:p w14:paraId="40C3A12B" w14:textId="77777777" w:rsidR="000315FE" w:rsidRPr="00BA35C6" w:rsidRDefault="000315FE" w:rsidP="00BA35C6">
      <w:pPr>
        <w:jc w:val="both"/>
        <w:rPr>
          <w:lang w:val="es-DO"/>
        </w:rPr>
      </w:pPr>
      <w:r w:rsidRPr="00BA35C6">
        <w:rPr>
          <w:lang w:val="es-DO"/>
        </w:rPr>
        <w:t>Incremento de la presencia del centro en los medios de comunicación locales.</w:t>
      </w:r>
    </w:p>
    <w:p w14:paraId="2C0AD1C1" w14:textId="77777777" w:rsidR="000315FE" w:rsidRPr="00BA35C6" w:rsidRDefault="000315FE" w:rsidP="00BA35C6">
      <w:pPr>
        <w:jc w:val="both"/>
        <w:rPr>
          <w:lang w:val="es-DO"/>
        </w:rPr>
      </w:pPr>
      <w:r w:rsidRPr="00BA35C6">
        <w:rPr>
          <w:lang w:val="es-DO"/>
        </w:rPr>
        <w:t xml:space="preserve">Mayor conocimiento por parte de la población acerca de la prevención de enfermedades digestivas a través de las diferentes plataformas digitales y TV colocadas en las diferentes áreas del centro </w:t>
      </w:r>
      <w:r w:rsidRPr="000315FE">
        <w:rPr>
          <w:lang w:val="es-DO"/>
        </w:rPr>
        <w:t>de salud.</w:t>
      </w:r>
    </w:p>
    <w:p w14:paraId="18C7B4B2" w14:textId="77777777" w:rsidR="000315FE" w:rsidRPr="00BA35C6" w:rsidRDefault="000315FE" w:rsidP="00BA35C6">
      <w:pPr>
        <w:jc w:val="both"/>
        <w:rPr>
          <w:lang w:val="es-DO"/>
        </w:rPr>
      </w:pPr>
    </w:p>
    <w:p w14:paraId="087134D7" w14:textId="15BCF20D" w:rsidR="00FB75C6" w:rsidRDefault="000315FE" w:rsidP="00814BEA">
      <w:pPr>
        <w:jc w:val="both"/>
        <w:rPr>
          <w:lang w:val="es-DO"/>
        </w:rPr>
      </w:pPr>
      <w:r w:rsidRPr="00BA35C6">
        <w:rPr>
          <w:lang w:val="es-DO"/>
        </w:rPr>
        <w:t>El Área de Comunicaciones ha demostrado ser un eje estratégico para el posicionamiento institucional, la educación en salud y la transparencia informativa. Con una visión clara y herramientas modernas, seguimos avanzando hacia una comunicación más humana, accesible y efectiva.</w:t>
      </w:r>
    </w:p>
    <w:p w14:paraId="3C142EEC" w14:textId="77777777" w:rsidR="00814BEA" w:rsidRPr="00814BEA" w:rsidRDefault="00814BEA" w:rsidP="00814BEA">
      <w:pPr>
        <w:jc w:val="both"/>
        <w:rPr>
          <w:lang w:val="es-DO"/>
        </w:rPr>
      </w:pPr>
    </w:p>
    <w:p w14:paraId="6D690888" w14:textId="71E8AEC6" w:rsidR="0035429F" w:rsidRPr="0058331C" w:rsidRDefault="00967739" w:rsidP="0035429F">
      <w:pPr>
        <w:pStyle w:val="Ttulo1"/>
        <w:rPr>
          <w:rFonts w:cs="Times New Roman"/>
          <w:color w:val="4C4747"/>
          <w:lang w:val="es-DO"/>
        </w:rPr>
      </w:pPr>
      <w:bookmarkStart w:id="17" w:name="_Toc117160598"/>
      <w:r w:rsidRPr="0058331C">
        <w:rPr>
          <w:rFonts w:cs="Times New Roman"/>
          <w:color w:val="4C4747"/>
          <w:lang w:val="es-DO"/>
        </w:rPr>
        <w:t xml:space="preserve">SERVICIO AL CIUDADANO Y </w:t>
      </w:r>
      <w:r w:rsidR="00485B71" w:rsidRPr="0058331C">
        <w:rPr>
          <w:rFonts w:cs="Times New Roman"/>
          <w:color w:val="4C4747"/>
          <w:lang w:val="es-DO"/>
        </w:rPr>
        <w:t>TRANSPARENCIA INSTITUCIONAL</w:t>
      </w:r>
      <w:bookmarkEnd w:id="17"/>
    </w:p>
    <w:p w14:paraId="7179426A" w14:textId="77777777" w:rsidR="0035429F" w:rsidRPr="0058331C" w:rsidRDefault="0035429F" w:rsidP="0035429F">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0F4DC9A9" w:rsidR="0035429F" w:rsidRDefault="0035429F" w:rsidP="0035429F">
      <w:pPr>
        <w:jc w:val="center"/>
        <w:rPr>
          <w:rFonts w:eastAsia="Calibri"/>
          <w:color w:val="4C4747"/>
          <w:szCs w:val="36"/>
          <w:lang w:val="es-DO"/>
        </w:rPr>
      </w:pPr>
      <w:r w:rsidRPr="00623586">
        <w:rPr>
          <w:rFonts w:eastAsia="Calibri"/>
          <w:color w:val="4C4747"/>
          <w:szCs w:val="36"/>
          <w:lang w:val="es-DO"/>
        </w:rPr>
        <w:t xml:space="preserve">Memoria </w:t>
      </w:r>
      <w:r w:rsidR="009547F0" w:rsidRPr="00623586">
        <w:rPr>
          <w:rFonts w:eastAsia="Calibri"/>
          <w:color w:val="4C4747"/>
          <w:szCs w:val="36"/>
          <w:lang w:val="es-DO"/>
        </w:rPr>
        <w:t>I</w:t>
      </w:r>
      <w:r w:rsidRPr="00623586">
        <w:rPr>
          <w:rFonts w:eastAsia="Calibri"/>
          <w:color w:val="4C4747"/>
          <w:szCs w:val="36"/>
          <w:lang w:val="es-DO"/>
        </w:rPr>
        <w:t xml:space="preserve">nstitucional </w:t>
      </w:r>
      <w:r w:rsidR="007471AC" w:rsidRPr="00623586">
        <w:rPr>
          <w:rFonts w:eastAsia="Calibri"/>
          <w:color w:val="4C4747"/>
          <w:szCs w:val="36"/>
          <w:lang w:val="es-DO"/>
        </w:rPr>
        <w:t>202</w:t>
      </w:r>
      <w:r w:rsidR="0051332F" w:rsidRPr="00623586">
        <w:rPr>
          <w:rFonts w:eastAsia="Calibri"/>
          <w:color w:val="4C4747"/>
          <w:szCs w:val="36"/>
          <w:lang w:val="es-DO"/>
        </w:rPr>
        <w:t>5</w:t>
      </w:r>
    </w:p>
    <w:p w14:paraId="46607CA3" w14:textId="77777777" w:rsidR="00383E93" w:rsidRPr="00623586" w:rsidRDefault="00383E93" w:rsidP="0035429F">
      <w:pPr>
        <w:jc w:val="center"/>
        <w:rPr>
          <w:rFonts w:eastAsia="Calibri"/>
          <w:color w:val="4C4747"/>
          <w:szCs w:val="36"/>
          <w:lang w:val="es-DO"/>
        </w:rPr>
      </w:pPr>
    </w:p>
    <w:p w14:paraId="1666AECE" w14:textId="536264D5" w:rsidR="0035429F" w:rsidRPr="00965886" w:rsidRDefault="00383E93" w:rsidP="00383E93">
      <w:pPr>
        <w:jc w:val="both"/>
        <w:rPr>
          <w:u w:val="single"/>
          <w:lang w:val="es-DO"/>
        </w:rPr>
      </w:pPr>
      <w:bookmarkStart w:id="18" w:name="_Hlk182417095"/>
      <w:r w:rsidRPr="00965886">
        <w:rPr>
          <w:rFonts w:eastAsia="Calibri"/>
          <w:noProof/>
          <w:u w:val="single"/>
          <w:lang w:val="es-ES"/>
        </w:rPr>
        <w:t xml:space="preserve">5.1 </w:t>
      </w:r>
      <w:r w:rsidRPr="00965886">
        <w:rPr>
          <w:u w:val="single"/>
          <w:lang w:val="es-DO"/>
        </w:rPr>
        <w:t>Nivel de la satisfacción con el servicio</w:t>
      </w:r>
      <w:bookmarkEnd w:id="18"/>
    </w:p>
    <w:p w14:paraId="5A2677F2" w14:textId="77777777" w:rsidR="00F012DE" w:rsidRPr="00BA35C6" w:rsidRDefault="00F012DE" w:rsidP="00F012DE">
      <w:pPr>
        <w:jc w:val="both"/>
        <w:rPr>
          <w:lang w:val="es-DO"/>
        </w:rPr>
      </w:pPr>
      <w:r w:rsidRPr="00BA35C6">
        <w:rPr>
          <w:lang w:val="es-DO"/>
        </w:rPr>
        <w:t>El nivel de satisfacción representa el grado en que las expectativas de los usuarios fueron cumplidas tras recibir los servicios en el Centro de Gastroenterología de la Ciudad Sanitaria Dr. Luis Eduardo Aybar, durante el período comprendido entre enero y octubre de 2025. Este análisis tiene como propósito identificar oportunidades de mejora y fortalecer la calidad de la atención ofrecida.</w:t>
      </w:r>
    </w:p>
    <w:p w14:paraId="10D4766E" w14:textId="77777777" w:rsidR="00F012DE" w:rsidRPr="00BA35C6" w:rsidRDefault="00F012DE" w:rsidP="00F012DE">
      <w:pPr>
        <w:jc w:val="both"/>
        <w:rPr>
          <w:lang w:val="es-DO"/>
        </w:rPr>
      </w:pPr>
      <w:r w:rsidRPr="00BA35C6">
        <w:rPr>
          <w:lang w:val="es-DO"/>
        </w:rPr>
        <w:t>En cumplimiento con los lineamientos establecidos por el Servicio Nacional de Salud, la encuesta de satisfacción fue aplicada a una muestra de 3,744 usuarios, seleccionados de manera aleatoria después de recibir asistencia en los servicios de Consulta Externa, Emergencia, Hospitalización, Imágenes y Laboratorio.</w:t>
      </w:r>
    </w:p>
    <w:p w14:paraId="41D00293" w14:textId="77777777" w:rsidR="00F012DE" w:rsidRPr="00BA35C6" w:rsidRDefault="00F012DE" w:rsidP="00F012DE">
      <w:pPr>
        <w:jc w:val="both"/>
        <w:rPr>
          <w:lang w:val="es-DO"/>
        </w:rPr>
      </w:pPr>
      <w:r w:rsidRPr="00BA35C6">
        <w:rPr>
          <w:lang w:val="es-DO"/>
        </w:rPr>
        <w:t>A partir de la exploración de la estadística descriptiva de la población usuaria, se identificó un promedio mensual de servicios prestados, tomando como referencia la totalidad de atenciones brindadas durante el período evaluado. La muestra utilizada para este análisis fue la siguiente:</w:t>
      </w:r>
    </w:p>
    <w:tbl>
      <w:tblPr>
        <w:tblStyle w:val="Tablaconcuadrcula"/>
        <w:tblW w:w="0" w:type="auto"/>
        <w:tblLook w:val="04A0" w:firstRow="1" w:lastRow="0" w:firstColumn="1" w:lastColumn="0" w:noHBand="0" w:noVBand="1"/>
      </w:tblPr>
      <w:tblGrid>
        <w:gridCol w:w="4009"/>
        <w:gridCol w:w="3901"/>
      </w:tblGrid>
      <w:tr w:rsidR="00F012DE" w14:paraId="754DA831" w14:textId="77777777" w:rsidTr="00E7388F">
        <w:tc>
          <w:tcPr>
            <w:tcW w:w="4489" w:type="dxa"/>
            <w:shd w:val="clear" w:color="auto" w:fill="ACB9CA" w:themeFill="text2" w:themeFillTint="66"/>
          </w:tcPr>
          <w:p w14:paraId="6E253DCE" w14:textId="77777777" w:rsidR="00F012DE" w:rsidRPr="00BA35C6" w:rsidRDefault="00F012DE" w:rsidP="00F012DE">
            <w:pPr>
              <w:spacing w:after="160" w:line="259" w:lineRule="auto"/>
              <w:jc w:val="both"/>
              <w:rPr>
                <w:sz w:val="24"/>
                <w:szCs w:val="24"/>
                <w:lang w:val="es-DO"/>
              </w:rPr>
            </w:pPr>
            <w:r w:rsidRPr="00BA35C6">
              <w:rPr>
                <w:sz w:val="24"/>
                <w:szCs w:val="24"/>
                <w:lang w:val="es-DO"/>
              </w:rPr>
              <w:t>Servicios</w:t>
            </w:r>
          </w:p>
        </w:tc>
        <w:tc>
          <w:tcPr>
            <w:tcW w:w="4489" w:type="dxa"/>
            <w:shd w:val="clear" w:color="auto" w:fill="ACB9CA" w:themeFill="text2" w:themeFillTint="66"/>
          </w:tcPr>
          <w:p w14:paraId="25C0ECEB" w14:textId="77777777" w:rsidR="00F012DE" w:rsidRPr="00BA35C6" w:rsidRDefault="00F012DE" w:rsidP="00F012DE">
            <w:pPr>
              <w:spacing w:after="160" w:line="259" w:lineRule="auto"/>
              <w:jc w:val="both"/>
              <w:rPr>
                <w:sz w:val="24"/>
                <w:szCs w:val="24"/>
                <w:lang w:val="es-DO"/>
              </w:rPr>
            </w:pPr>
            <w:r w:rsidRPr="00BA35C6">
              <w:rPr>
                <w:sz w:val="24"/>
                <w:szCs w:val="24"/>
                <w:lang w:val="es-DO"/>
              </w:rPr>
              <w:t>Muestras</w:t>
            </w:r>
          </w:p>
        </w:tc>
      </w:tr>
      <w:tr w:rsidR="00F012DE" w14:paraId="3743A97D" w14:textId="77777777" w:rsidTr="00E7388F">
        <w:tc>
          <w:tcPr>
            <w:tcW w:w="4489" w:type="dxa"/>
          </w:tcPr>
          <w:p w14:paraId="3F3A622D" w14:textId="77777777" w:rsidR="00F012DE" w:rsidRPr="00BA35C6" w:rsidRDefault="00F012DE" w:rsidP="00F012DE">
            <w:pPr>
              <w:spacing w:after="160" w:line="259" w:lineRule="auto"/>
              <w:jc w:val="both"/>
              <w:rPr>
                <w:sz w:val="24"/>
                <w:szCs w:val="24"/>
                <w:lang w:val="es-DO"/>
              </w:rPr>
            </w:pPr>
            <w:r w:rsidRPr="00BA35C6">
              <w:rPr>
                <w:sz w:val="24"/>
                <w:szCs w:val="24"/>
                <w:lang w:val="es-DO"/>
              </w:rPr>
              <w:t>Consulta Externa</w:t>
            </w:r>
          </w:p>
        </w:tc>
        <w:tc>
          <w:tcPr>
            <w:tcW w:w="4489" w:type="dxa"/>
          </w:tcPr>
          <w:p w14:paraId="3DD53449" w14:textId="77777777" w:rsidR="00F012DE" w:rsidRPr="00BA35C6" w:rsidRDefault="00F012DE" w:rsidP="00F012DE">
            <w:pPr>
              <w:spacing w:after="160" w:line="259" w:lineRule="auto"/>
              <w:jc w:val="both"/>
              <w:rPr>
                <w:lang w:val="es-DO"/>
              </w:rPr>
            </w:pPr>
            <w:r w:rsidRPr="00BA35C6">
              <w:rPr>
                <w:lang w:val="es-DO"/>
              </w:rPr>
              <w:t>1,310</w:t>
            </w:r>
          </w:p>
        </w:tc>
      </w:tr>
      <w:tr w:rsidR="00F012DE" w14:paraId="7A2B2637" w14:textId="77777777" w:rsidTr="00E7388F">
        <w:tc>
          <w:tcPr>
            <w:tcW w:w="4489" w:type="dxa"/>
          </w:tcPr>
          <w:p w14:paraId="39C9F980" w14:textId="77777777" w:rsidR="00F012DE" w:rsidRPr="00BA35C6" w:rsidRDefault="00F012DE" w:rsidP="00F012DE">
            <w:pPr>
              <w:spacing w:after="160" w:line="259" w:lineRule="auto"/>
              <w:jc w:val="both"/>
              <w:rPr>
                <w:sz w:val="24"/>
                <w:szCs w:val="24"/>
                <w:lang w:val="es-DO"/>
              </w:rPr>
            </w:pPr>
            <w:r w:rsidRPr="00BA35C6">
              <w:rPr>
                <w:sz w:val="24"/>
                <w:szCs w:val="24"/>
                <w:lang w:val="es-DO"/>
              </w:rPr>
              <w:t>Emergencia</w:t>
            </w:r>
          </w:p>
        </w:tc>
        <w:tc>
          <w:tcPr>
            <w:tcW w:w="4489" w:type="dxa"/>
          </w:tcPr>
          <w:p w14:paraId="14757C38" w14:textId="77777777" w:rsidR="00F012DE" w:rsidRPr="00BA35C6" w:rsidRDefault="00F012DE" w:rsidP="00F012DE">
            <w:pPr>
              <w:spacing w:after="160" w:line="259" w:lineRule="auto"/>
              <w:jc w:val="both"/>
              <w:rPr>
                <w:lang w:val="es-DO"/>
              </w:rPr>
            </w:pPr>
            <w:r w:rsidRPr="00BA35C6">
              <w:rPr>
                <w:lang w:val="es-DO"/>
              </w:rPr>
              <w:t>506</w:t>
            </w:r>
          </w:p>
        </w:tc>
      </w:tr>
      <w:tr w:rsidR="00F012DE" w14:paraId="34A6C4EF" w14:textId="77777777" w:rsidTr="00E7388F">
        <w:tc>
          <w:tcPr>
            <w:tcW w:w="4489" w:type="dxa"/>
          </w:tcPr>
          <w:p w14:paraId="6465FCD2" w14:textId="77777777" w:rsidR="00F012DE" w:rsidRPr="00BA35C6" w:rsidRDefault="00F012DE" w:rsidP="00F012DE">
            <w:pPr>
              <w:spacing w:after="160" w:line="259" w:lineRule="auto"/>
              <w:jc w:val="both"/>
              <w:rPr>
                <w:sz w:val="24"/>
                <w:szCs w:val="24"/>
                <w:lang w:val="es-DO"/>
              </w:rPr>
            </w:pPr>
            <w:r w:rsidRPr="00BA35C6">
              <w:rPr>
                <w:sz w:val="24"/>
                <w:szCs w:val="24"/>
                <w:lang w:val="es-DO"/>
              </w:rPr>
              <w:t>Hospitalización</w:t>
            </w:r>
          </w:p>
        </w:tc>
        <w:tc>
          <w:tcPr>
            <w:tcW w:w="4489" w:type="dxa"/>
          </w:tcPr>
          <w:p w14:paraId="37A0F369" w14:textId="77777777" w:rsidR="00F012DE" w:rsidRPr="00BA35C6" w:rsidRDefault="00F012DE" w:rsidP="00F012DE">
            <w:pPr>
              <w:spacing w:after="160" w:line="259" w:lineRule="auto"/>
              <w:jc w:val="both"/>
              <w:rPr>
                <w:lang w:val="es-DO"/>
              </w:rPr>
            </w:pPr>
            <w:r w:rsidRPr="00BA35C6">
              <w:rPr>
                <w:lang w:val="es-DO"/>
              </w:rPr>
              <w:t>369</w:t>
            </w:r>
          </w:p>
        </w:tc>
      </w:tr>
      <w:tr w:rsidR="00F012DE" w14:paraId="0B17DB70" w14:textId="77777777" w:rsidTr="00E7388F">
        <w:tc>
          <w:tcPr>
            <w:tcW w:w="4489" w:type="dxa"/>
          </w:tcPr>
          <w:p w14:paraId="7CDDCABB" w14:textId="77777777" w:rsidR="00F012DE" w:rsidRPr="00BA35C6" w:rsidRDefault="00F012DE" w:rsidP="00F012DE">
            <w:pPr>
              <w:spacing w:after="160" w:line="259" w:lineRule="auto"/>
              <w:jc w:val="both"/>
              <w:rPr>
                <w:sz w:val="24"/>
                <w:szCs w:val="24"/>
                <w:lang w:val="es-DO"/>
              </w:rPr>
            </w:pPr>
            <w:r w:rsidRPr="00BA35C6">
              <w:rPr>
                <w:sz w:val="24"/>
                <w:szCs w:val="24"/>
                <w:lang w:val="es-DO"/>
              </w:rPr>
              <w:t>Imágenes</w:t>
            </w:r>
          </w:p>
        </w:tc>
        <w:tc>
          <w:tcPr>
            <w:tcW w:w="4489" w:type="dxa"/>
          </w:tcPr>
          <w:p w14:paraId="63B753D4" w14:textId="77777777" w:rsidR="00F012DE" w:rsidRPr="00BA35C6" w:rsidRDefault="00F012DE" w:rsidP="00F012DE">
            <w:pPr>
              <w:spacing w:after="160" w:line="259" w:lineRule="auto"/>
              <w:jc w:val="both"/>
              <w:rPr>
                <w:lang w:val="es-DO"/>
              </w:rPr>
            </w:pPr>
            <w:r w:rsidRPr="00BA35C6">
              <w:rPr>
                <w:lang w:val="es-DO"/>
              </w:rPr>
              <w:t>426</w:t>
            </w:r>
          </w:p>
        </w:tc>
      </w:tr>
      <w:tr w:rsidR="00F012DE" w14:paraId="2D926B47" w14:textId="77777777" w:rsidTr="00E7388F">
        <w:tc>
          <w:tcPr>
            <w:tcW w:w="4489" w:type="dxa"/>
          </w:tcPr>
          <w:p w14:paraId="2D4A0EFC" w14:textId="77777777" w:rsidR="00F012DE" w:rsidRPr="00BA35C6" w:rsidRDefault="00F012DE" w:rsidP="00F012DE">
            <w:pPr>
              <w:spacing w:after="160" w:line="259" w:lineRule="auto"/>
              <w:jc w:val="both"/>
              <w:rPr>
                <w:sz w:val="24"/>
                <w:szCs w:val="24"/>
                <w:lang w:val="es-DO"/>
              </w:rPr>
            </w:pPr>
            <w:r w:rsidRPr="00BA35C6">
              <w:rPr>
                <w:sz w:val="24"/>
                <w:szCs w:val="24"/>
                <w:lang w:val="es-DO"/>
              </w:rPr>
              <w:t>Laboratorio</w:t>
            </w:r>
          </w:p>
        </w:tc>
        <w:tc>
          <w:tcPr>
            <w:tcW w:w="4489" w:type="dxa"/>
          </w:tcPr>
          <w:p w14:paraId="0D2DB556" w14:textId="77777777" w:rsidR="00F012DE" w:rsidRPr="00BA35C6" w:rsidRDefault="00F012DE" w:rsidP="00F012DE">
            <w:pPr>
              <w:spacing w:after="160" w:line="259" w:lineRule="auto"/>
              <w:jc w:val="both"/>
              <w:rPr>
                <w:lang w:val="es-DO"/>
              </w:rPr>
            </w:pPr>
            <w:r w:rsidRPr="00BA35C6">
              <w:rPr>
                <w:lang w:val="es-DO"/>
              </w:rPr>
              <w:t>1,133</w:t>
            </w:r>
          </w:p>
        </w:tc>
      </w:tr>
      <w:tr w:rsidR="00F012DE" w14:paraId="5806771D" w14:textId="77777777" w:rsidTr="00E7388F">
        <w:tc>
          <w:tcPr>
            <w:tcW w:w="4489" w:type="dxa"/>
          </w:tcPr>
          <w:p w14:paraId="652A3DC2" w14:textId="77777777" w:rsidR="00F012DE" w:rsidRPr="00BA35C6" w:rsidRDefault="00F012DE" w:rsidP="00F012DE">
            <w:pPr>
              <w:spacing w:after="160" w:line="259" w:lineRule="auto"/>
              <w:jc w:val="both"/>
              <w:rPr>
                <w:sz w:val="24"/>
                <w:szCs w:val="24"/>
                <w:lang w:val="es-DO"/>
              </w:rPr>
            </w:pPr>
            <w:r w:rsidRPr="00BA35C6">
              <w:rPr>
                <w:sz w:val="24"/>
                <w:szCs w:val="24"/>
                <w:lang w:val="es-DO"/>
              </w:rPr>
              <w:t>Total</w:t>
            </w:r>
          </w:p>
        </w:tc>
        <w:tc>
          <w:tcPr>
            <w:tcW w:w="4489" w:type="dxa"/>
          </w:tcPr>
          <w:p w14:paraId="209039CF" w14:textId="77777777" w:rsidR="00F012DE" w:rsidRPr="00BA35C6" w:rsidRDefault="00F012DE" w:rsidP="00F012DE">
            <w:pPr>
              <w:spacing w:after="160" w:line="259" w:lineRule="auto"/>
              <w:jc w:val="both"/>
              <w:rPr>
                <w:sz w:val="24"/>
                <w:szCs w:val="24"/>
                <w:lang w:val="es-DO"/>
              </w:rPr>
            </w:pPr>
            <w:r w:rsidRPr="00BA35C6">
              <w:rPr>
                <w:sz w:val="24"/>
                <w:szCs w:val="24"/>
                <w:lang w:val="es-DO"/>
              </w:rPr>
              <w:t>3,744</w:t>
            </w:r>
          </w:p>
        </w:tc>
      </w:tr>
    </w:tbl>
    <w:p w14:paraId="4D783063" w14:textId="77777777" w:rsidR="00F012DE" w:rsidRDefault="00F012DE" w:rsidP="00383E93">
      <w:pPr>
        <w:jc w:val="both"/>
        <w:rPr>
          <w:rFonts w:eastAsia="Calibri"/>
          <w:noProof/>
          <w:u w:val="single"/>
          <w:lang w:val="es-ES"/>
        </w:rPr>
      </w:pPr>
    </w:p>
    <w:p w14:paraId="7BA50D9C" w14:textId="77777777" w:rsidR="00F012DE" w:rsidRDefault="00F012DE" w:rsidP="00383E93">
      <w:pPr>
        <w:jc w:val="both"/>
        <w:rPr>
          <w:rFonts w:eastAsia="Calibri"/>
          <w:noProof/>
          <w:u w:val="single"/>
          <w:lang w:val="es-ES"/>
        </w:rPr>
      </w:pPr>
    </w:p>
    <w:p w14:paraId="7CB37C20" w14:textId="77777777" w:rsidR="00F012DE" w:rsidRDefault="00F012DE" w:rsidP="00383E93">
      <w:pPr>
        <w:jc w:val="both"/>
        <w:rPr>
          <w:rFonts w:eastAsia="Calibri"/>
          <w:noProof/>
          <w:u w:val="single"/>
          <w:lang w:val="es-ES"/>
        </w:rPr>
      </w:pPr>
    </w:p>
    <w:p w14:paraId="5EEF75BD" w14:textId="44349010" w:rsidR="00F012DE" w:rsidRDefault="00F012DE" w:rsidP="00F012DE">
      <w:pPr>
        <w:spacing w:line="240" w:lineRule="auto"/>
        <w:jc w:val="center"/>
        <w:rPr>
          <w:rStyle w:val="markedcontent"/>
          <w:lang w:val="es-DO"/>
        </w:rPr>
      </w:pPr>
      <w:r w:rsidRPr="00F012DE">
        <w:rPr>
          <w:rStyle w:val="markedcontent"/>
          <w:lang w:val="es-DO"/>
        </w:rPr>
        <w:t>La satisfacción general de los 3,744 usuarios encuestados es de 94.11%.</w:t>
      </w:r>
    </w:p>
    <w:p w14:paraId="0401548F" w14:textId="77777777" w:rsidR="00F012DE" w:rsidRDefault="00F012DE" w:rsidP="00F012DE">
      <w:pPr>
        <w:spacing w:line="240" w:lineRule="auto"/>
        <w:jc w:val="center"/>
        <w:rPr>
          <w:rStyle w:val="markedcontent"/>
          <w:lang w:val="es-DO"/>
        </w:rPr>
      </w:pPr>
    </w:p>
    <w:p w14:paraId="51365243" w14:textId="575EEA55" w:rsidR="00F012DE" w:rsidRDefault="00F012DE" w:rsidP="00F012DE">
      <w:pPr>
        <w:spacing w:line="240" w:lineRule="auto"/>
        <w:jc w:val="center"/>
        <w:rPr>
          <w:rStyle w:val="markedcontent"/>
          <w:lang w:val="es-DO"/>
        </w:rPr>
      </w:pPr>
      <w:r w:rsidRPr="000D7366">
        <w:rPr>
          <w:noProof/>
        </w:rPr>
        <w:drawing>
          <wp:inline distT="0" distB="0" distL="0" distR="0" wp14:anchorId="6F50A886" wp14:editId="045E213B">
            <wp:extent cx="4650385" cy="2498016"/>
            <wp:effectExtent l="19050" t="0" r="16865" b="0"/>
            <wp:docPr id="2" name="Gráfico 1">
              <a:extLst xmlns:a="http://schemas.openxmlformats.org/drawingml/2006/main">
                <a:ext uri="{FF2B5EF4-FFF2-40B4-BE49-F238E27FC236}">
                  <a16:creationId xmlns:a16="http://schemas.microsoft.com/office/drawing/2014/main" id="{E9E6D7D7-EEBD-48E3-B6EE-1E86F236E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4142A0" w14:textId="77777777" w:rsidR="00F012DE" w:rsidRDefault="00F012DE" w:rsidP="00F012DE">
      <w:pPr>
        <w:spacing w:line="240" w:lineRule="auto"/>
        <w:jc w:val="center"/>
        <w:rPr>
          <w:rStyle w:val="markedcontent"/>
          <w:lang w:val="es-DO"/>
        </w:rPr>
      </w:pPr>
    </w:p>
    <w:p w14:paraId="11D0B81B" w14:textId="77777777" w:rsidR="00F012DE" w:rsidRDefault="00F012DE" w:rsidP="00F012DE">
      <w:pPr>
        <w:spacing w:line="240" w:lineRule="auto"/>
        <w:jc w:val="both"/>
        <w:rPr>
          <w:rStyle w:val="markedcontent"/>
        </w:rPr>
      </w:pPr>
    </w:p>
    <w:p w14:paraId="0F33A347" w14:textId="77777777" w:rsidR="00F012DE" w:rsidRPr="00F012DE" w:rsidRDefault="00F012DE" w:rsidP="00F012DE">
      <w:pPr>
        <w:spacing w:line="240" w:lineRule="auto"/>
        <w:jc w:val="both"/>
        <w:rPr>
          <w:rStyle w:val="markedcontent"/>
          <w:lang w:val="es-DO"/>
        </w:rPr>
      </w:pPr>
      <w:r w:rsidRPr="00F012DE">
        <w:rPr>
          <w:rStyle w:val="markedcontent"/>
          <w:lang w:val="es-DO"/>
        </w:rPr>
        <w:t>En el área de Consulta Externa fueron encuestados un total de 1,310 usuarios arrojando un total de un 94.62% de satisfacción.</w:t>
      </w:r>
    </w:p>
    <w:p w14:paraId="7EF4D65D" w14:textId="2D0F00F8" w:rsidR="00F012DE" w:rsidRDefault="00F012DE" w:rsidP="00F012DE">
      <w:pPr>
        <w:spacing w:line="240" w:lineRule="auto"/>
        <w:jc w:val="center"/>
        <w:rPr>
          <w:rStyle w:val="markedcontent"/>
          <w:lang w:val="es-DO"/>
        </w:rPr>
      </w:pPr>
      <w:r w:rsidRPr="005D183F">
        <w:rPr>
          <w:noProof/>
        </w:rPr>
        <w:drawing>
          <wp:inline distT="0" distB="0" distL="0" distR="0" wp14:anchorId="33A4E5F6" wp14:editId="2F0672E5">
            <wp:extent cx="5029200" cy="2469535"/>
            <wp:effectExtent l="0" t="0" r="0" b="6985"/>
            <wp:docPr id="1317209455" name="Gráfico 2">
              <a:extLst xmlns:a="http://schemas.openxmlformats.org/drawingml/2006/main">
                <a:ext uri="{FF2B5EF4-FFF2-40B4-BE49-F238E27FC236}">
                  <a16:creationId xmlns:a16="http://schemas.microsoft.com/office/drawing/2014/main" id="{E3E91A90-D911-4486-AC27-12C03F052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8CB0E6" w14:textId="77777777" w:rsidR="00F012DE" w:rsidRDefault="00F012DE" w:rsidP="00F012DE">
      <w:pPr>
        <w:spacing w:line="240" w:lineRule="auto"/>
        <w:jc w:val="center"/>
        <w:rPr>
          <w:rStyle w:val="markedcontent"/>
          <w:lang w:val="es-DO"/>
        </w:rPr>
      </w:pPr>
    </w:p>
    <w:p w14:paraId="68176C3B" w14:textId="77777777" w:rsidR="00F012DE" w:rsidRDefault="00F012DE" w:rsidP="00F012DE">
      <w:pPr>
        <w:spacing w:line="240" w:lineRule="auto"/>
        <w:jc w:val="center"/>
        <w:rPr>
          <w:rStyle w:val="markedcontent"/>
          <w:lang w:val="es-DO"/>
        </w:rPr>
      </w:pPr>
    </w:p>
    <w:p w14:paraId="45A30DFA" w14:textId="77777777" w:rsidR="00F012DE" w:rsidRDefault="00F012DE" w:rsidP="00F012DE">
      <w:pPr>
        <w:spacing w:line="240" w:lineRule="auto"/>
        <w:jc w:val="center"/>
        <w:rPr>
          <w:rStyle w:val="markedcontent"/>
          <w:lang w:val="es-DO"/>
        </w:rPr>
      </w:pPr>
    </w:p>
    <w:p w14:paraId="07061F63" w14:textId="77777777" w:rsidR="00F012DE" w:rsidRPr="00F012DE" w:rsidRDefault="00F012DE" w:rsidP="00F012DE">
      <w:pPr>
        <w:spacing w:line="240" w:lineRule="auto"/>
        <w:jc w:val="both"/>
        <w:rPr>
          <w:rStyle w:val="markedcontent"/>
          <w:b/>
          <w:lang w:val="es-DO"/>
        </w:rPr>
      </w:pPr>
      <w:r w:rsidRPr="00F012DE">
        <w:rPr>
          <w:rStyle w:val="markedcontent"/>
          <w:lang w:val="es-DO"/>
        </w:rPr>
        <w:t xml:space="preserve">En el área de Emergencia fueron encuestados un total de </w:t>
      </w:r>
      <w:r w:rsidRPr="00F012DE">
        <w:rPr>
          <w:b/>
          <w:lang w:val="es-DO"/>
        </w:rPr>
        <w:t>506</w:t>
      </w:r>
      <w:r w:rsidRPr="00F012DE">
        <w:rPr>
          <w:rStyle w:val="markedcontent"/>
          <w:lang w:val="es-DO"/>
        </w:rPr>
        <w:t xml:space="preserve"> usuarios arrojando un total de un 94% de satisfacción.</w:t>
      </w:r>
    </w:p>
    <w:p w14:paraId="3694D6ED" w14:textId="419EF840" w:rsidR="00F012DE" w:rsidRDefault="00F012DE" w:rsidP="00F012DE">
      <w:pPr>
        <w:spacing w:line="240" w:lineRule="auto"/>
        <w:jc w:val="center"/>
        <w:rPr>
          <w:rStyle w:val="markedcontent"/>
          <w:lang w:val="es-DO"/>
        </w:rPr>
      </w:pPr>
      <w:r w:rsidRPr="005D183F">
        <w:rPr>
          <w:noProof/>
        </w:rPr>
        <w:drawing>
          <wp:inline distT="0" distB="0" distL="0" distR="0" wp14:anchorId="0AA688CB" wp14:editId="37645464">
            <wp:extent cx="5029200" cy="2560136"/>
            <wp:effectExtent l="0" t="0" r="0" b="12065"/>
            <wp:docPr id="443906441" name="Gráfico 3">
              <a:extLst xmlns:a="http://schemas.openxmlformats.org/drawingml/2006/main">
                <a:ext uri="{FF2B5EF4-FFF2-40B4-BE49-F238E27FC236}">
                  <a16:creationId xmlns:a16="http://schemas.microsoft.com/office/drawing/2014/main" id="{D84FFBBD-717C-4610-BE56-064FFBF06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365FEF" w14:textId="77777777" w:rsidR="00F012DE" w:rsidRDefault="00F012DE" w:rsidP="00F012DE">
      <w:pPr>
        <w:spacing w:line="240" w:lineRule="auto"/>
        <w:jc w:val="center"/>
        <w:rPr>
          <w:rStyle w:val="markedcontent"/>
          <w:lang w:val="es-DO"/>
        </w:rPr>
      </w:pPr>
    </w:p>
    <w:p w14:paraId="5A019E68" w14:textId="77777777" w:rsidR="00F012DE" w:rsidRPr="00F012DE" w:rsidRDefault="00F012DE" w:rsidP="00F012DE">
      <w:pPr>
        <w:rPr>
          <w:lang w:val="es-DO"/>
        </w:rPr>
      </w:pPr>
      <w:r w:rsidRPr="00F012DE">
        <w:rPr>
          <w:rStyle w:val="markedcontent"/>
          <w:lang w:val="es-DO"/>
        </w:rPr>
        <w:t xml:space="preserve">En el área de Hospitalización fueron encuestados un total de </w:t>
      </w:r>
      <w:r w:rsidRPr="00F012DE">
        <w:rPr>
          <w:b/>
          <w:lang w:val="es-DO"/>
        </w:rPr>
        <w:t>369</w:t>
      </w:r>
      <w:r w:rsidRPr="00F012DE">
        <w:rPr>
          <w:rStyle w:val="markedcontent"/>
          <w:lang w:val="es-DO"/>
        </w:rPr>
        <w:t xml:space="preserve"> usuarios arrojando un total de un 94.70% de satisfacción</w:t>
      </w:r>
    </w:p>
    <w:p w14:paraId="6DB93468" w14:textId="0436DCDB" w:rsidR="00F012DE" w:rsidRDefault="00F012DE" w:rsidP="00F012DE">
      <w:pPr>
        <w:spacing w:line="240" w:lineRule="auto"/>
        <w:jc w:val="center"/>
        <w:rPr>
          <w:rStyle w:val="markedcontent"/>
          <w:lang w:val="es-DO"/>
        </w:rPr>
      </w:pPr>
      <w:r w:rsidRPr="005D183F">
        <w:rPr>
          <w:noProof/>
        </w:rPr>
        <w:drawing>
          <wp:inline distT="0" distB="0" distL="0" distR="0" wp14:anchorId="47C37AED" wp14:editId="408BC669">
            <wp:extent cx="5029200" cy="2698527"/>
            <wp:effectExtent l="0" t="0" r="0" b="6985"/>
            <wp:docPr id="1305156728" name="Gráfico 4">
              <a:extLst xmlns:a="http://schemas.openxmlformats.org/drawingml/2006/main">
                <a:ext uri="{FF2B5EF4-FFF2-40B4-BE49-F238E27FC236}">
                  <a16:creationId xmlns:a16="http://schemas.microsoft.com/office/drawing/2014/main" id="{F8A8074D-5AE7-4080-AD10-9F5C85A6E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6A719C" w14:textId="77777777" w:rsidR="00F012DE" w:rsidRDefault="00F012DE" w:rsidP="00F012DE">
      <w:pPr>
        <w:spacing w:line="240" w:lineRule="auto"/>
        <w:jc w:val="center"/>
        <w:rPr>
          <w:rStyle w:val="markedcontent"/>
          <w:lang w:val="es-DO"/>
        </w:rPr>
      </w:pPr>
    </w:p>
    <w:p w14:paraId="32A31348" w14:textId="77777777" w:rsidR="00F012DE" w:rsidRDefault="00F012DE" w:rsidP="00F012DE">
      <w:pPr>
        <w:rPr>
          <w:rStyle w:val="markedcontent"/>
        </w:rPr>
      </w:pPr>
    </w:p>
    <w:p w14:paraId="758B15DC" w14:textId="77777777" w:rsidR="00F012DE" w:rsidRDefault="00F012DE" w:rsidP="00F012DE">
      <w:pPr>
        <w:rPr>
          <w:rStyle w:val="markedcontent"/>
        </w:rPr>
      </w:pPr>
    </w:p>
    <w:p w14:paraId="6FA58540" w14:textId="77777777" w:rsidR="00F012DE" w:rsidRDefault="00F012DE" w:rsidP="00F012DE">
      <w:pPr>
        <w:rPr>
          <w:rStyle w:val="markedcontent"/>
        </w:rPr>
      </w:pPr>
    </w:p>
    <w:p w14:paraId="3527800F" w14:textId="77777777" w:rsidR="00F012DE" w:rsidRPr="00F012DE" w:rsidRDefault="00F012DE" w:rsidP="00F012DE">
      <w:pPr>
        <w:rPr>
          <w:rStyle w:val="markedcontent"/>
          <w:lang w:val="es-DO"/>
        </w:rPr>
      </w:pPr>
      <w:r w:rsidRPr="00F012DE">
        <w:rPr>
          <w:rStyle w:val="markedcontent"/>
          <w:lang w:val="es-DO"/>
        </w:rPr>
        <w:t xml:space="preserve">En el área de Imágenes fueron encuestados un total de </w:t>
      </w:r>
      <w:r w:rsidRPr="00F012DE">
        <w:rPr>
          <w:b/>
          <w:lang w:val="es-DO"/>
        </w:rPr>
        <w:t>426</w:t>
      </w:r>
      <w:r w:rsidRPr="00F012DE">
        <w:rPr>
          <w:rStyle w:val="markedcontent"/>
          <w:lang w:val="es-DO"/>
        </w:rPr>
        <w:t xml:space="preserve"> usuarios arrojando un total de un 94.90% de satisfacción</w:t>
      </w:r>
    </w:p>
    <w:p w14:paraId="4C9CB39B" w14:textId="5D77F83B" w:rsidR="00F012DE" w:rsidRDefault="00F012DE" w:rsidP="00F012DE">
      <w:pPr>
        <w:spacing w:line="240" w:lineRule="auto"/>
        <w:jc w:val="center"/>
        <w:rPr>
          <w:rStyle w:val="markedcontent"/>
          <w:lang w:val="es-DO"/>
        </w:rPr>
      </w:pPr>
      <w:r w:rsidRPr="00C66174">
        <w:rPr>
          <w:noProof/>
        </w:rPr>
        <w:drawing>
          <wp:inline distT="0" distB="0" distL="0" distR="0" wp14:anchorId="5E7ACCDE" wp14:editId="5A044F0A">
            <wp:extent cx="5029200" cy="2592301"/>
            <wp:effectExtent l="0" t="0" r="0" b="17780"/>
            <wp:docPr id="1559121579" name="Gráfico 6">
              <a:extLst xmlns:a="http://schemas.openxmlformats.org/drawingml/2006/main">
                <a:ext uri="{FF2B5EF4-FFF2-40B4-BE49-F238E27FC236}">
                  <a16:creationId xmlns:a16="http://schemas.microsoft.com/office/drawing/2014/main" id="{C732CF53-9B38-4250-AA61-992D4CC9F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F13EE7" w14:textId="77777777" w:rsidR="00F012DE" w:rsidRDefault="00F012DE" w:rsidP="00F012DE">
      <w:pPr>
        <w:spacing w:line="240" w:lineRule="auto"/>
        <w:jc w:val="center"/>
        <w:rPr>
          <w:rStyle w:val="markedcontent"/>
          <w:lang w:val="es-DO"/>
        </w:rPr>
      </w:pPr>
    </w:p>
    <w:p w14:paraId="60833F89" w14:textId="77777777" w:rsidR="00F012DE" w:rsidRPr="00F012DE" w:rsidRDefault="00F012DE" w:rsidP="00F012DE">
      <w:pPr>
        <w:rPr>
          <w:rStyle w:val="markedcontent"/>
          <w:lang w:val="es-DO"/>
        </w:rPr>
      </w:pPr>
      <w:r w:rsidRPr="00F012DE">
        <w:rPr>
          <w:rStyle w:val="markedcontent"/>
          <w:lang w:val="es-DO"/>
        </w:rPr>
        <w:t xml:space="preserve">Y por último el área de Laboratorio fueron encuestados un total de </w:t>
      </w:r>
      <w:r w:rsidRPr="00F012DE">
        <w:rPr>
          <w:b/>
          <w:lang w:val="es-DO"/>
        </w:rPr>
        <w:t>1,133</w:t>
      </w:r>
      <w:r w:rsidRPr="00F012DE">
        <w:rPr>
          <w:rStyle w:val="markedcontent"/>
          <w:lang w:val="es-DO"/>
        </w:rPr>
        <w:t xml:space="preserve"> usuarios arrojando un total de un 93.09% de satisfacción</w:t>
      </w:r>
    </w:p>
    <w:p w14:paraId="2B11AF6A" w14:textId="256DDB51" w:rsidR="00F012DE" w:rsidRDefault="00F012DE" w:rsidP="00F012DE">
      <w:pPr>
        <w:spacing w:line="240" w:lineRule="auto"/>
        <w:jc w:val="center"/>
        <w:rPr>
          <w:rStyle w:val="markedcontent"/>
          <w:lang w:val="es-DO"/>
        </w:rPr>
      </w:pPr>
      <w:r w:rsidRPr="00C66174">
        <w:rPr>
          <w:noProof/>
        </w:rPr>
        <w:drawing>
          <wp:inline distT="0" distB="0" distL="0" distR="0" wp14:anchorId="02837E8F" wp14:editId="1131196D">
            <wp:extent cx="5029200" cy="2914031"/>
            <wp:effectExtent l="0" t="0" r="0" b="635"/>
            <wp:docPr id="1196068208" name="Gráfico 7">
              <a:extLst xmlns:a="http://schemas.openxmlformats.org/drawingml/2006/main">
                <a:ext uri="{FF2B5EF4-FFF2-40B4-BE49-F238E27FC236}">
                  <a16:creationId xmlns:a16="http://schemas.microsoft.com/office/drawing/2014/main" id="{08D0A3D0-C6DD-4004-9DEE-A0CE0499E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24C8BC" w14:textId="77777777" w:rsidR="00F012DE" w:rsidRDefault="00F012DE" w:rsidP="00F012DE">
      <w:pPr>
        <w:spacing w:line="240" w:lineRule="auto"/>
        <w:jc w:val="center"/>
        <w:rPr>
          <w:rStyle w:val="markedcontent"/>
          <w:lang w:val="es-DO"/>
        </w:rPr>
      </w:pPr>
    </w:p>
    <w:p w14:paraId="4618D612" w14:textId="77777777" w:rsidR="00F012DE" w:rsidRDefault="00F012DE" w:rsidP="00F012DE">
      <w:pPr>
        <w:spacing w:line="240" w:lineRule="auto"/>
        <w:jc w:val="center"/>
        <w:rPr>
          <w:rStyle w:val="markedcontent"/>
          <w:lang w:val="es-DO"/>
        </w:rPr>
      </w:pPr>
    </w:p>
    <w:p w14:paraId="4A79E0B7" w14:textId="77777777" w:rsidR="00F012DE" w:rsidRDefault="00F012DE" w:rsidP="00F012DE">
      <w:pPr>
        <w:spacing w:line="240" w:lineRule="auto"/>
        <w:jc w:val="center"/>
        <w:rPr>
          <w:rStyle w:val="markedcontent"/>
          <w:lang w:val="es-DO"/>
        </w:rPr>
      </w:pPr>
    </w:p>
    <w:p w14:paraId="0A76C3B4" w14:textId="77777777" w:rsidR="00F012DE" w:rsidRDefault="00F012DE" w:rsidP="00F012DE">
      <w:pPr>
        <w:spacing w:line="240" w:lineRule="auto"/>
        <w:jc w:val="center"/>
        <w:rPr>
          <w:rStyle w:val="markedcontent"/>
          <w:lang w:val="es-DO"/>
        </w:rPr>
      </w:pPr>
    </w:p>
    <w:p w14:paraId="23BDF30B" w14:textId="77777777" w:rsidR="00F012DE" w:rsidRDefault="00F012DE" w:rsidP="00F012DE">
      <w:pPr>
        <w:jc w:val="center"/>
        <w:rPr>
          <w:rStyle w:val="markedcontent"/>
          <w:lang w:val="es-DO"/>
        </w:rPr>
      </w:pPr>
      <w:r w:rsidRPr="00F012DE">
        <w:rPr>
          <w:rStyle w:val="markedcontent"/>
          <w:lang w:val="es-DO"/>
        </w:rPr>
        <w:t>Satisfacción por atributos</w:t>
      </w:r>
    </w:p>
    <w:p w14:paraId="6833454A" w14:textId="77777777" w:rsidR="00F012DE" w:rsidRDefault="00F012DE" w:rsidP="00F012DE">
      <w:pPr>
        <w:jc w:val="center"/>
        <w:rPr>
          <w:rStyle w:val="markedcontent"/>
          <w:lang w:val="es-DO"/>
        </w:rPr>
      </w:pPr>
    </w:p>
    <w:p w14:paraId="2861A8B7" w14:textId="64EB12FE" w:rsidR="00F012DE" w:rsidRDefault="00F012DE" w:rsidP="00F012DE">
      <w:pPr>
        <w:jc w:val="center"/>
        <w:rPr>
          <w:rStyle w:val="markedcontent"/>
          <w:lang w:val="es-DO"/>
        </w:rPr>
      </w:pPr>
      <w:r w:rsidRPr="00670E61">
        <w:rPr>
          <w:noProof/>
        </w:rPr>
        <w:drawing>
          <wp:inline distT="0" distB="0" distL="0" distR="0" wp14:anchorId="294490E3" wp14:editId="1C6C4DE1">
            <wp:extent cx="5029200" cy="2975020"/>
            <wp:effectExtent l="0" t="0" r="0" b="15875"/>
            <wp:docPr id="1319833855" name="Gráfico 8">
              <a:extLst xmlns:a="http://schemas.openxmlformats.org/drawingml/2006/main">
                <a:ext uri="{FF2B5EF4-FFF2-40B4-BE49-F238E27FC236}">
                  <a16:creationId xmlns:a16="http://schemas.microsoft.com/office/drawing/2014/main" id="{C1881D23-A745-423B-8637-1CDC211F5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1A61DC" w14:textId="77777777" w:rsidR="00FD639B" w:rsidRDefault="00FD639B" w:rsidP="00F012DE">
      <w:pPr>
        <w:jc w:val="center"/>
        <w:rPr>
          <w:rStyle w:val="markedcontent"/>
          <w:lang w:val="es-DO"/>
        </w:rPr>
      </w:pPr>
    </w:p>
    <w:p w14:paraId="7429082A" w14:textId="39535A9A" w:rsidR="00FD639B" w:rsidRPr="00FD639B" w:rsidRDefault="00FD639B" w:rsidP="00FD639B">
      <w:pPr>
        <w:rPr>
          <w:lang w:val="es-DO"/>
        </w:rPr>
      </w:pPr>
      <w:r>
        <w:rPr>
          <w:lang w:val="es-DO"/>
        </w:rPr>
        <w:t>S</w:t>
      </w:r>
      <w:r w:rsidRPr="00FD639B">
        <w:rPr>
          <w:lang w:val="es-DO"/>
        </w:rPr>
        <w:t>atisfacción promedio por fechas suministrada por el Power BI del SNS Enero-octubre 2025</w:t>
      </w:r>
    </w:p>
    <w:p w14:paraId="7A38F297" w14:textId="2F354164" w:rsidR="00F012DE" w:rsidRDefault="00FD639B" w:rsidP="00F012DE">
      <w:pPr>
        <w:jc w:val="center"/>
        <w:rPr>
          <w:rStyle w:val="markedcontent"/>
          <w:lang w:val="es-DO"/>
        </w:rPr>
      </w:pPr>
      <w:r>
        <w:rPr>
          <w:noProof/>
          <w:lang w:eastAsia="es-DO"/>
        </w:rPr>
        <mc:AlternateContent>
          <mc:Choice Requires="wps">
            <w:drawing>
              <wp:anchor distT="0" distB="0" distL="114300" distR="114300" simplePos="0" relativeHeight="251743232" behindDoc="0" locked="0" layoutInCell="1" allowOverlap="1" wp14:anchorId="2442C365" wp14:editId="6CAA37A6">
                <wp:simplePos x="0" y="0"/>
                <wp:positionH relativeFrom="margin">
                  <wp:align>center</wp:align>
                </wp:positionH>
                <wp:positionV relativeFrom="paragraph">
                  <wp:posOffset>223520</wp:posOffset>
                </wp:positionV>
                <wp:extent cx="5581650" cy="1714500"/>
                <wp:effectExtent l="0" t="0" r="19050" b="19050"/>
                <wp:wrapNone/>
                <wp:docPr id="1624644392"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0F55A" id="Rectángulo 26" o:spid="_x0000_s1026" style="position:absolute;margin-left:0;margin-top:17.6pt;width:439.5pt;height:13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" filled="f">
                <w10:wrap anchorx="margin"/>
              </v:rect>
            </w:pict>
          </mc:Fallback>
        </mc:AlternateContent>
      </w:r>
    </w:p>
    <w:p w14:paraId="4CD13807" w14:textId="1BB1D63E" w:rsidR="00F012DE" w:rsidRPr="00F012DE" w:rsidRDefault="00F012DE" w:rsidP="00F012DE">
      <w:pPr>
        <w:jc w:val="center"/>
        <w:rPr>
          <w:rStyle w:val="markedcontent"/>
          <w:lang w:val="es-DO"/>
        </w:rPr>
      </w:pPr>
      <w:r>
        <w:rPr>
          <w:noProof/>
          <w:lang w:eastAsia="es-DO"/>
        </w:rPr>
        <w:drawing>
          <wp:inline distT="0" distB="0" distL="0" distR="0" wp14:anchorId="28411B8D" wp14:editId="5BE0C53D">
            <wp:extent cx="5029200" cy="1296604"/>
            <wp:effectExtent l="0" t="0" r="0" b="0"/>
            <wp:docPr id="191615575" name="Imagen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575" name="Imagen 2" descr="Gráfico, Gráfico de líneas&#10;&#10;El contenido generado por IA puede ser incorrecto."/>
                    <pic:cNvPicPr>
                      <a:picLocks noChangeAspect="1" noChangeArrowheads="1"/>
                    </pic:cNvPicPr>
                  </pic:nvPicPr>
                  <pic:blipFill>
                    <a:blip r:embed="rId46" cstate="print"/>
                    <a:srcRect/>
                    <a:stretch>
                      <a:fillRect/>
                    </a:stretch>
                  </pic:blipFill>
                  <pic:spPr bwMode="auto">
                    <a:xfrm>
                      <a:off x="0" y="0"/>
                      <a:ext cx="5029200" cy="1296604"/>
                    </a:xfrm>
                    <a:prstGeom prst="rect">
                      <a:avLst/>
                    </a:prstGeom>
                    <a:noFill/>
                    <a:ln w="9525">
                      <a:noFill/>
                      <a:miter lim="800000"/>
                      <a:headEnd/>
                      <a:tailEnd/>
                    </a:ln>
                  </pic:spPr>
                </pic:pic>
              </a:graphicData>
            </a:graphic>
          </wp:inline>
        </w:drawing>
      </w:r>
    </w:p>
    <w:p w14:paraId="127CC2FA" w14:textId="77777777" w:rsidR="00F012DE" w:rsidRPr="00F012DE" w:rsidRDefault="00F012DE" w:rsidP="00F012DE">
      <w:pPr>
        <w:spacing w:line="240" w:lineRule="auto"/>
        <w:jc w:val="center"/>
        <w:rPr>
          <w:rStyle w:val="markedcontent"/>
          <w:lang w:val="es-DO"/>
        </w:rPr>
      </w:pPr>
    </w:p>
    <w:p w14:paraId="770D91A7" w14:textId="77777777" w:rsidR="00FD639B" w:rsidRDefault="00FD639B" w:rsidP="00FD639B">
      <w:pPr>
        <w:rPr>
          <w:lang w:val="es-DO"/>
        </w:rPr>
      </w:pPr>
    </w:p>
    <w:p w14:paraId="36820F14" w14:textId="06BC0B63" w:rsidR="00FD639B" w:rsidRDefault="00FD639B" w:rsidP="00FD639B">
      <w:pPr>
        <w:rPr>
          <w:lang w:val="es-DO"/>
        </w:rPr>
      </w:pPr>
      <w:r>
        <w:rPr>
          <w:lang w:val="es-DO"/>
        </w:rPr>
        <w:t xml:space="preserve">En </w:t>
      </w:r>
      <w:r w:rsidRPr="00FD639B">
        <w:rPr>
          <w:lang w:val="es-DO"/>
        </w:rPr>
        <w:t>cuanto a los planes de mejora, nos encontramos orientados a garantizar un seguimiento efectivo de los hallazgos identificados. Esto incluye la articulación y gestión de acciones concretas derivadas directamente de los resultados obtenidos en las encuestas de satisfacción.</w:t>
      </w:r>
    </w:p>
    <w:p w14:paraId="4A53FB39" w14:textId="77777777" w:rsidR="00FD639B" w:rsidRPr="00FD639B" w:rsidRDefault="00FD639B" w:rsidP="00FD639B">
      <w:pPr>
        <w:rPr>
          <w:lang w:val="es-DO"/>
        </w:rPr>
      </w:pPr>
    </w:p>
    <w:p w14:paraId="36895386" w14:textId="77777777" w:rsidR="00FD639B" w:rsidRPr="00FD639B" w:rsidRDefault="00FD639B" w:rsidP="00BA35C6">
      <w:pPr>
        <w:jc w:val="both"/>
        <w:rPr>
          <w:lang w:val="es-DO"/>
        </w:rPr>
      </w:pPr>
      <w:r w:rsidRPr="00FD639B">
        <w:rPr>
          <w:lang w:val="es-DO"/>
        </w:rPr>
        <w:t xml:space="preserve">Durante este período, se evidenció un nivel de cumplimiento del </w:t>
      </w:r>
      <w:r w:rsidRPr="00BA35C6">
        <w:rPr>
          <w:lang w:val="es-DO"/>
        </w:rPr>
        <w:t>33%</w:t>
      </w:r>
      <w:r w:rsidRPr="00FD639B">
        <w:rPr>
          <w:lang w:val="es-DO"/>
        </w:rPr>
        <w:t>, condicionado principalmente por los procesos de depuración necesarios para la contratación de personal competente y por los tiempos que requieren las licitaciones para la adquisición de insumos.</w:t>
      </w:r>
    </w:p>
    <w:p w14:paraId="4D560CAD" w14:textId="77777777" w:rsidR="00FD639B" w:rsidRPr="00FD639B" w:rsidRDefault="00FD639B" w:rsidP="00BA35C6">
      <w:pPr>
        <w:jc w:val="both"/>
        <w:rPr>
          <w:lang w:val="es-DO"/>
        </w:rPr>
      </w:pPr>
      <w:r w:rsidRPr="00FD639B">
        <w:rPr>
          <w:lang w:val="es-DO"/>
        </w:rPr>
        <w:t>Reafirmamos nuestro compromiso de continuar optimizando los servicios ofrecidos, tomando como referencia las expectativas y necesidades expresadas por los usuarios. Sus aportes constituyen un elemento esencial para impulsar los cambios necesarios y fortalecer, de manera sostenida, la calidad de la atención brindada por el Centro.</w:t>
      </w:r>
    </w:p>
    <w:p w14:paraId="7080424E" w14:textId="77777777" w:rsidR="00F012DE" w:rsidRPr="00965886" w:rsidRDefault="00F012DE" w:rsidP="00FD639B">
      <w:pPr>
        <w:rPr>
          <w:u w:val="single"/>
          <w:lang w:val="es-DO"/>
        </w:rPr>
      </w:pPr>
    </w:p>
    <w:p w14:paraId="427A2F81" w14:textId="77777777" w:rsidR="00383E93" w:rsidRPr="00965886" w:rsidRDefault="00383E93" w:rsidP="00383E93">
      <w:pPr>
        <w:jc w:val="both"/>
        <w:rPr>
          <w:u w:val="single"/>
          <w:lang w:val="es-DO"/>
        </w:rPr>
      </w:pPr>
      <w:r w:rsidRPr="00965886">
        <w:rPr>
          <w:rFonts w:eastAsia="Calibri"/>
          <w:noProof/>
          <w:u w:val="single"/>
          <w:lang w:val="es-ES"/>
        </w:rPr>
        <w:t>5.</w:t>
      </w:r>
      <w:r w:rsidRPr="00965886">
        <w:rPr>
          <w:u w:val="single"/>
          <w:lang w:val="es-DO"/>
        </w:rPr>
        <w:t>2 Nivel de cumplimiento acceso a la información</w:t>
      </w:r>
    </w:p>
    <w:p w14:paraId="4A9EA058" w14:textId="77777777" w:rsidR="00383E93" w:rsidRPr="00BA35C6" w:rsidRDefault="00383E93" w:rsidP="00383E93">
      <w:pPr>
        <w:jc w:val="both"/>
        <w:rPr>
          <w:lang w:val="es-DO"/>
        </w:rPr>
      </w:pPr>
    </w:p>
    <w:p w14:paraId="4065F047" w14:textId="77777777" w:rsidR="00383E93" w:rsidRPr="00BA35C6" w:rsidRDefault="00383E93" w:rsidP="00BA35C6">
      <w:pPr>
        <w:jc w:val="both"/>
        <w:rPr>
          <w:lang w:val="es-DO"/>
        </w:rPr>
      </w:pPr>
      <w:r w:rsidRPr="00BA35C6">
        <w:rPr>
          <w:lang w:val="es-DO"/>
        </w:rPr>
        <w:t>En este Centro de Gastroenterología, nuestra prioridad es el buen manejo de los sistemas ligados a la transparencia, a raíz del arduo trabajo de los diferentes departamentos, nuestra eficacia, es la clave que posibilita el funcionamiento de la transparencia activa y pasiva. El nivel de cumplimento de las solicitudes y actualización del portal de transparencia es nuestra columna más importante, dar respuesta oportuna a todas las solicitudes recibidas, es lo que nos caracteriza como centro, estas solicitudes son gestionadas al área correspondiente y contestadas en un lapso estimado; así damos cumplimiento al debido proceso que requiere la ley General de Libre Acceso a la Información Pública No. 200-04.</w:t>
      </w:r>
    </w:p>
    <w:p w14:paraId="21BF9CB3" w14:textId="77777777" w:rsidR="00383E93" w:rsidRPr="00BA35C6" w:rsidRDefault="00383E93" w:rsidP="00BA35C6">
      <w:pPr>
        <w:jc w:val="both"/>
        <w:rPr>
          <w:lang w:val="es-DO"/>
        </w:rPr>
      </w:pPr>
      <w:r w:rsidRPr="00BA35C6">
        <w:rPr>
          <w:lang w:val="es-DO"/>
        </w:rPr>
        <w:t>Gracia a la Dirección de General de Ética e Integridad Gubernamental DIGEIG, tenemos el Portal Único de Solicitud de Acceso a la Información (SAIP), este sistema cuenta con múltiples beneficios para los usuarios lo cual permite un mayor nivel de transparencia en el accionar de las instituciones públicas a través de su ventanilla única, permitiendo una efectiva rendición de cuentas y facilitando a la ciudadanía un mayor acceso y manejo de las informaciones públicas.</w:t>
      </w:r>
    </w:p>
    <w:p w14:paraId="4EEB4EC0" w14:textId="77777777" w:rsidR="00383E93" w:rsidRPr="00BA35C6" w:rsidRDefault="00383E93" w:rsidP="00BA35C6">
      <w:pPr>
        <w:jc w:val="both"/>
        <w:rPr>
          <w:lang w:val="es-DO"/>
        </w:rPr>
      </w:pPr>
      <w:r w:rsidRPr="00BA35C6">
        <w:rPr>
          <w:lang w:val="es-DO"/>
        </w:rPr>
        <w:t xml:space="preserve">Durante el periodo enero – octubre solo de recibió una solicitud vía el Portal Único de Solicitud de Acceso a la Información Pública SAIP, tal cual como se refleja en el gráfico adjunto. </w:t>
      </w:r>
    </w:p>
    <w:p w14:paraId="6798D993" w14:textId="77777777" w:rsidR="0035429F" w:rsidRPr="00BA35C6" w:rsidRDefault="0035429F" w:rsidP="00BA35C6">
      <w:pPr>
        <w:jc w:val="both"/>
        <w:rPr>
          <w:lang w:val="es-DO"/>
        </w:rPr>
      </w:pPr>
    </w:p>
    <w:tbl>
      <w:tblPr>
        <w:tblW w:w="8480" w:type="dxa"/>
        <w:tblCellMar>
          <w:left w:w="70" w:type="dxa"/>
          <w:right w:w="70" w:type="dxa"/>
        </w:tblCellMar>
        <w:tblLook w:val="04A0" w:firstRow="1" w:lastRow="0" w:firstColumn="1" w:lastColumn="0" w:noHBand="0" w:noVBand="1"/>
      </w:tblPr>
      <w:tblGrid>
        <w:gridCol w:w="554"/>
        <w:gridCol w:w="1641"/>
        <w:gridCol w:w="2107"/>
        <w:gridCol w:w="90"/>
        <w:gridCol w:w="1640"/>
        <w:gridCol w:w="2448"/>
      </w:tblGrid>
      <w:tr w:rsidR="00383E93" w:rsidRPr="00701DE1" w14:paraId="3E4886DC" w14:textId="77777777" w:rsidTr="00383E93">
        <w:trPr>
          <w:trHeight w:val="860"/>
        </w:trPr>
        <w:tc>
          <w:tcPr>
            <w:tcW w:w="8480" w:type="dxa"/>
            <w:gridSpan w:val="6"/>
            <w:tcBorders>
              <w:top w:val="single" w:sz="4" w:space="0" w:color="auto"/>
              <w:left w:val="single" w:sz="4" w:space="0" w:color="auto"/>
              <w:bottom w:val="single" w:sz="4" w:space="0" w:color="auto"/>
              <w:right w:val="single" w:sz="4" w:space="0" w:color="000000"/>
            </w:tcBorders>
            <w:vAlign w:val="bottom"/>
            <w:hideMark/>
          </w:tcPr>
          <w:p w14:paraId="49B4F5DA" w14:textId="77777777" w:rsidR="00383E93" w:rsidRPr="00383E93" w:rsidRDefault="00383E93" w:rsidP="00D578F2">
            <w:pPr>
              <w:spacing w:after="0" w:line="240" w:lineRule="auto"/>
              <w:jc w:val="center"/>
              <w:rPr>
                <w:rFonts w:eastAsia="Times New Roman"/>
                <w:b/>
                <w:bCs/>
                <w:color w:val="595959" w:themeColor="text1" w:themeTint="A6"/>
                <w:lang w:val="es-DO" w:eastAsia="es-ES"/>
              </w:rPr>
            </w:pPr>
            <w:r w:rsidRPr="00C529D5">
              <w:rPr>
                <w:noProof/>
                <w:color w:val="595959" w:themeColor="text1" w:themeTint="A6"/>
                <w:lang w:val="es-DO" w:eastAsia="es-DO"/>
              </w:rPr>
              <w:drawing>
                <wp:anchor distT="0" distB="0" distL="114300" distR="114300" simplePos="0" relativeHeight="251738112" behindDoc="1" locked="0" layoutInCell="1" allowOverlap="1" wp14:anchorId="4C7FFF0E" wp14:editId="51267787">
                  <wp:simplePos x="0" y="0"/>
                  <wp:positionH relativeFrom="margin">
                    <wp:posOffset>4281805</wp:posOffset>
                  </wp:positionH>
                  <wp:positionV relativeFrom="paragraph">
                    <wp:posOffset>-10160</wp:posOffset>
                  </wp:positionV>
                  <wp:extent cx="1786890" cy="561975"/>
                  <wp:effectExtent l="0" t="0" r="3810" b="0"/>
                  <wp:wrapTight wrapText="bothSides">
                    <wp:wrapPolygon edited="0">
                      <wp:start x="2072" y="732"/>
                      <wp:lineTo x="0" y="10251"/>
                      <wp:lineTo x="0" y="16841"/>
                      <wp:lineTo x="461" y="19769"/>
                      <wp:lineTo x="17501" y="19769"/>
                      <wp:lineTo x="21416" y="15376"/>
                      <wp:lineTo x="21416" y="10983"/>
                      <wp:lineTo x="19574" y="9519"/>
                      <wp:lineTo x="3224" y="732"/>
                      <wp:lineTo x="2072" y="732"/>
                    </wp:wrapPolygon>
                  </wp:wrapTight>
                  <wp:docPr id="19" name="Imagen 19"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exto&#10;&#10;El contenido generado por IA puede ser incorrect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6890" cy="561975"/>
                          </a:xfrm>
                          <a:prstGeom prst="rect">
                            <a:avLst/>
                          </a:prstGeom>
                        </pic:spPr>
                      </pic:pic>
                    </a:graphicData>
                  </a:graphic>
                  <wp14:sizeRelH relativeFrom="margin">
                    <wp14:pctWidth>0</wp14:pctWidth>
                  </wp14:sizeRelH>
                  <wp14:sizeRelV relativeFrom="margin">
                    <wp14:pctHeight>0</wp14:pctHeight>
                  </wp14:sizeRelV>
                </wp:anchor>
              </w:drawing>
            </w:r>
            <w:r w:rsidRPr="00383E93">
              <w:rPr>
                <w:rFonts w:eastAsia="Times New Roman"/>
                <w:b/>
                <w:bCs/>
                <w:color w:val="595959" w:themeColor="text1" w:themeTint="A6"/>
                <w:lang w:val="es-DO" w:eastAsia="es-ES"/>
              </w:rPr>
              <w:t xml:space="preserve">Control de solicitudes (SAIP): enero/octubre 2025.              </w:t>
            </w:r>
          </w:p>
        </w:tc>
      </w:tr>
      <w:tr w:rsidR="00383E93" w:rsidRPr="000669AF" w14:paraId="4660B0D3" w14:textId="77777777" w:rsidTr="00383E93">
        <w:trPr>
          <w:trHeight w:val="480"/>
        </w:trPr>
        <w:tc>
          <w:tcPr>
            <w:tcW w:w="554" w:type="dxa"/>
            <w:tcBorders>
              <w:top w:val="nil"/>
              <w:left w:val="single" w:sz="4" w:space="0" w:color="auto"/>
              <w:bottom w:val="single" w:sz="4" w:space="0" w:color="auto"/>
              <w:right w:val="single" w:sz="4" w:space="0" w:color="auto"/>
            </w:tcBorders>
            <w:shd w:val="clear" w:color="000000" w:fill="2E75B6"/>
            <w:noWrap/>
            <w:vAlign w:val="bottom"/>
            <w:hideMark/>
          </w:tcPr>
          <w:p w14:paraId="7F6A7784" w14:textId="77777777" w:rsidR="00383E93" w:rsidRPr="000669AF" w:rsidRDefault="00383E93" w:rsidP="00D578F2">
            <w:pPr>
              <w:spacing w:after="0" w:line="240" w:lineRule="auto"/>
              <w:jc w:val="center"/>
              <w:rPr>
                <w:rFonts w:eastAsia="Times New Roman"/>
                <w:b/>
                <w:bCs/>
                <w:color w:val="FFFFFF" w:themeColor="background1"/>
                <w:lang w:eastAsia="es-ES"/>
              </w:rPr>
            </w:pPr>
            <w:r w:rsidRPr="000669AF">
              <w:rPr>
                <w:rFonts w:eastAsia="Times New Roman"/>
                <w:b/>
                <w:bCs/>
                <w:color w:val="FFFFFF" w:themeColor="background1"/>
                <w:lang w:eastAsia="es-ES"/>
              </w:rPr>
              <w:t xml:space="preserve">No. </w:t>
            </w:r>
          </w:p>
        </w:tc>
        <w:tc>
          <w:tcPr>
            <w:tcW w:w="1641" w:type="dxa"/>
            <w:tcBorders>
              <w:top w:val="nil"/>
              <w:left w:val="nil"/>
              <w:bottom w:val="single" w:sz="4" w:space="0" w:color="auto"/>
              <w:right w:val="nil"/>
            </w:tcBorders>
            <w:shd w:val="clear" w:color="000000" w:fill="2E75B6"/>
            <w:noWrap/>
            <w:vAlign w:val="bottom"/>
            <w:hideMark/>
          </w:tcPr>
          <w:p w14:paraId="3277FBBD" w14:textId="77777777" w:rsidR="00383E93" w:rsidRPr="000669AF" w:rsidRDefault="00383E93" w:rsidP="00D578F2">
            <w:pPr>
              <w:spacing w:after="0" w:line="240" w:lineRule="auto"/>
              <w:jc w:val="center"/>
              <w:rPr>
                <w:rFonts w:eastAsia="Times New Roman"/>
                <w:b/>
                <w:color w:val="FFFFFF" w:themeColor="background1"/>
                <w:lang w:eastAsia="es-ES"/>
              </w:rPr>
            </w:pPr>
            <w:r w:rsidRPr="000669AF">
              <w:rPr>
                <w:rFonts w:eastAsia="Times New Roman"/>
                <w:b/>
                <w:color w:val="FFFFFF" w:themeColor="background1"/>
                <w:lang w:eastAsia="es-ES"/>
              </w:rPr>
              <w:t>No. Solicitud</w:t>
            </w:r>
          </w:p>
        </w:tc>
        <w:tc>
          <w:tcPr>
            <w:tcW w:w="2197" w:type="dxa"/>
            <w:gridSpan w:val="2"/>
            <w:tcBorders>
              <w:top w:val="nil"/>
              <w:left w:val="single" w:sz="4" w:space="0" w:color="auto"/>
              <w:bottom w:val="single" w:sz="4" w:space="0" w:color="auto"/>
              <w:right w:val="single" w:sz="4" w:space="0" w:color="auto"/>
            </w:tcBorders>
            <w:shd w:val="clear" w:color="000000" w:fill="2E75B6"/>
            <w:noWrap/>
            <w:vAlign w:val="bottom"/>
            <w:hideMark/>
          </w:tcPr>
          <w:p w14:paraId="40015402" w14:textId="77777777" w:rsidR="00383E93" w:rsidRPr="000669AF" w:rsidRDefault="00383E93" w:rsidP="00D578F2">
            <w:pPr>
              <w:spacing w:after="0" w:line="240" w:lineRule="auto"/>
              <w:jc w:val="center"/>
              <w:rPr>
                <w:rFonts w:eastAsia="Times New Roman"/>
                <w:b/>
                <w:bCs/>
                <w:color w:val="FFFFFF" w:themeColor="background1"/>
                <w:lang w:eastAsia="es-ES"/>
              </w:rPr>
            </w:pPr>
            <w:r w:rsidRPr="000669AF">
              <w:rPr>
                <w:rFonts w:eastAsia="Times New Roman"/>
                <w:b/>
                <w:bCs/>
                <w:color w:val="FFFFFF" w:themeColor="background1"/>
                <w:lang w:eastAsia="es-ES"/>
              </w:rPr>
              <w:t>Fecha de Solicitud</w:t>
            </w:r>
          </w:p>
        </w:tc>
        <w:tc>
          <w:tcPr>
            <w:tcW w:w="1640" w:type="dxa"/>
            <w:tcBorders>
              <w:top w:val="nil"/>
              <w:left w:val="nil"/>
              <w:bottom w:val="single" w:sz="4" w:space="0" w:color="auto"/>
              <w:right w:val="single" w:sz="4" w:space="0" w:color="auto"/>
            </w:tcBorders>
            <w:shd w:val="clear" w:color="000000" w:fill="2E75B6"/>
            <w:noWrap/>
            <w:vAlign w:val="center"/>
            <w:hideMark/>
          </w:tcPr>
          <w:p w14:paraId="0E009C1C" w14:textId="77777777" w:rsidR="00383E93" w:rsidRPr="000669AF" w:rsidRDefault="00383E93" w:rsidP="00D578F2">
            <w:pPr>
              <w:spacing w:after="0" w:line="240" w:lineRule="auto"/>
              <w:jc w:val="center"/>
              <w:rPr>
                <w:rFonts w:eastAsia="Times New Roman"/>
                <w:b/>
                <w:bCs/>
                <w:color w:val="FFFFFF" w:themeColor="background1"/>
                <w:lang w:eastAsia="es-ES"/>
              </w:rPr>
            </w:pPr>
            <w:r w:rsidRPr="000669AF">
              <w:rPr>
                <w:rFonts w:eastAsia="Times New Roman"/>
                <w:b/>
                <w:bCs/>
                <w:color w:val="FFFFFF" w:themeColor="background1"/>
                <w:lang w:eastAsia="es-ES"/>
              </w:rPr>
              <w:t>Información</w:t>
            </w:r>
          </w:p>
        </w:tc>
        <w:tc>
          <w:tcPr>
            <w:tcW w:w="2448" w:type="dxa"/>
            <w:tcBorders>
              <w:top w:val="nil"/>
              <w:left w:val="nil"/>
              <w:bottom w:val="single" w:sz="4" w:space="0" w:color="auto"/>
              <w:right w:val="single" w:sz="4" w:space="0" w:color="auto"/>
            </w:tcBorders>
            <w:shd w:val="clear" w:color="000000" w:fill="2E75B6"/>
            <w:noWrap/>
            <w:vAlign w:val="center"/>
            <w:hideMark/>
          </w:tcPr>
          <w:p w14:paraId="4871874F" w14:textId="77777777" w:rsidR="00383E93" w:rsidRPr="000669AF" w:rsidRDefault="00383E93" w:rsidP="00D578F2">
            <w:pPr>
              <w:spacing w:after="0" w:line="240" w:lineRule="auto"/>
              <w:jc w:val="center"/>
              <w:rPr>
                <w:rFonts w:eastAsia="Times New Roman"/>
                <w:b/>
                <w:bCs/>
                <w:color w:val="FFFFFF" w:themeColor="background1"/>
                <w:lang w:eastAsia="es-ES"/>
              </w:rPr>
            </w:pPr>
            <w:r w:rsidRPr="000669AF">
              <w:rPr>
                <w:rFonts w:eastAsia="Times New Roman"/>
                <w:b/>
                <w:bCs/>
                <w:color w:val="FFFFFF" w:themeColor="background1"/>
                <w:lang w:eastAsia="es-ES"/>
              </w:rPr>
              <w:t>Estado</w:t>
            </w:r>
          </w:p>
        </w:tc>
      </w:tr>
      <w:tr w:rsidR="00383E93" w:rsidRPr="00C529D5" w14:paraId="66A6EF5A" w14:textId="77777777" w:rsidTr="00383E93">
        <w:trPr>
          <w:trHeight w:val="541"/>
        </w:trPr>
        <w:tc>
          <w:tcPr>
            <w:tcW w:w="554" w:type="dxa"/>
            <w:tcBorders>
              <w:top w:val="nil"/>
              <w:left w:val="single" w:sz="4" w:space="0" w:color="auto"/>
              <w:bottom w:val="single" w:sz="4" w:space="0" w:color="auto"/>
              <w:right w:val="single" w:sz="4" w:space="0" w:color="auto"/>
            </w:tcBorders>
            <w:noWrap/>
            <w:vAlign w:val="bottom"/>
            <w:hideMark/>
          </w:tcPr>
          <w:p w14:paraId="066C614D" w14:textId="77777777" w:rsidR="00383E93" w:rsidRPr="00C529D5" w:rsidRDefault="00383E93" w:rsidP="00D578F2">
            <w:pPr>
              <w:spacing w:after="0" w:line="240" w:lineRule="auto"/>
              <w:jc w:val="center"/>
              <w:rPr>
                <w:rFonts w:eastAsia="Times New Roman"/>
                <w:color w:val="595959" w:themeColor="text1" w:themeTint="A6"/>
                <w:lang w:eastAsia="es-ES"/>
              </w:rPr>
            </w:pPr>
            <w:r>
              <w:rPr>
                <w:rFonts w:eastAsia="Times New Roman"/>
                <w:color w:val="595959" w:themeColor="text1" w:themeTint="A6"/>
                <w:lang w:eastAsia="es-ES"/>
              </w:rPr>
              <w:t>1</w:t>
            </w:r>
          </w:p>
        </w:tc>
        <w:tc>
          <w:tcPr>
            <w:tcW w:w="1641" w:type="dxa"/>
            <w:tcBorders>
              <w:top w:val="single" w:sz="4" w:space="0" w:color="auto"/>
              <w:left w:val="nil"/>
              <w:bottom w:val="single" w:sz="4" w:space="0" w:color="auto"/>
              <w:right w:val="nil"/>
            </w:tcBorders>
            <w:noWrap/>
            <w:vAlign w:val="center"/>
            <w:hideMark/>
          </w:tcPr>
          <w:p w14:paraId="06DD87DD" w14:textId="77777777" w:rsidR="00383E93" w:rsidRDefault="00383E93" w:rsidP="00D578F2">
            <w:pPr>
              <w:spacing w:after="0" w:line="240" w:lineRule="auto"/>
              <w:rPr>
                <w:rFonts w:eastAsia="Times New Roman"/>
                <w:color w:val="595959" w:themeColor="text1" w:themeTint="A6"/>
                <w:sz w:val="22"/>
                <w:lang w:val="es-DO" w:eastAsia="es-ES"/>
              </w:rPr>
            </w:pPr>
          </w:p>
          <w:p w14:paraId="7BB1E84C" w14:textId="77777777" w:rsidR="00383E93" w:rsidRPr="007D75E5" w:rsidRDefault="00383E93" w:rsidP="00D578F2">
            <w:pPr>
              <w:spacing w:after="0" w:line="240" w:lineRule="auto"/>
              <w:rPr>
                <w:rFonts w:eastAsia="Times New Roman"/>
                <w:color w:val="595959" w:themeColor="text1" w:themeTint="A6"/>
                <w:sz w:val="22"/>
                <w:lang w:val="es-DO" w:eastAsia="es-ES"/>
              </w:rPr>
            </w:pPr>
            <w:r w:rsidRPr="007D75E5">
              <w:rPr>
                <w:rFonts w:eastAsia="Times New Roman"/>
                <w:color w:val="595959" w:themeColor="text1" w:themeTint="A6"/>
                <w:sz w:val="22"/>
                <w:lang w:val="es-DO" w:eastAsia="es-ES"/>
              </w:rPr>
              <w:t>SIP-C0CB39A4</w:t>
            </w:r>
          </w:p>
          <w:p w14:paraId="7329A298" w14:textId="77777777" w:rsidR="00383E93" w:rsidRPr="00C529D5" w:rsidRDefault="00383E93" w:rsidP="00D578F2">
            <w:pPr>
              <w:spacing w:after="0" w:line="240" w:lineRule="auto"/>
              <w:jc w:val="center"/>
              <w:rPr>
                <w:rFonts w:eastAsia="Times New Roman"/>
                <w:color w:val="595959" w:themeColor="text1" w:themeTint="A6"/>
                <w:lang w:eastAsia="es-ES"/>
              </w:rPr>
            </w:pPr>
          </w:p>
        </w:tc>
        <w:tc>
          <w:tcPr>
            <w:tcW w:w="2107" w:type="dxa"/>
            <w:tcBorders>
              <w:top w:val="nil"/>
              <w:left w:val="single" w:sz="4" w:space="0" w:color="auto"/>
              <w:bottom w:val="single" w:sz="4" w:space="0" w:color="auto"/>
              <w:right w:val="single" w:sz="4" w:space="0" w:color="auto"/>
            </w:tcBorders>
            <w:noWrap/>
            <w:vAlign w:val="center"/>
            <w:hideMark/>
          </w:tcPr>
          <w:p w14:paraId="1F4F8C25" w14:textId="77777777" w:rsidR="00383E93" w:rsidRPr="00A3492B" w:rsidRDefault="00383E93" w:rsidP="00D578F2">
            <w:pPr>
              <w:spacing w:after="0" w:line="240" w:lineRule="auto"/>
              <w:rPr>
                <w:rFonts w:eastAsia="Times New Roman"/>
                <w:color w:val="595959" w:themeColor="text1" w:themeTint="A6"/>
                <w:sz w:val="22"/>
                <w:lang w:eastAsia="es-ES"/>
              </w:rPr>
            </w:pPr>
          </w:p>
          <w:p w14:paraId="49C022B6" w14:textId="77777777" w:rsidR="00383E93" w:rsidRPr="007D75E5" w:rsidRDefault="00383E93" w:rsidP="00D578F2">
            <w:pPr>
              <w:spacing w:after="0" w:line="240" w:lineRule="auto"/>
              <w:jc w:val="center"/>
              <w:rPr>
                <w:rFonts w:eastAsia="Times New Roman"/>
                <w:color w:val="595959" w:themeColor="text1" w:themeTint="A6"/>
                <w:sz w:val="22"/>
                <w:lang w:eastAsia="es-ES"/>
              </w:rPr>
            </w:pPr>
            <w:r w:rsidRPr="007D75E5">
              <w:rPr>
                <w:rFonts w:eastAsia="Times New Roman"/>
                <w:color w:val="595959" w:themeColor="text1" w:themeTint="A6"/>
                <w:sz w:val="22"/>
                <w:lang w:eastAsia="es-ES"/>
              </w:rPr>
              <w:t>14-10-2025</w:t>
            </w:r>
          </w:p>
        </w:tc>
        <w:tc>
          <w:tcPr>
            <w:tcW w:w="1730" w:type="dxa"/>
            <w:gridSpan w:val="2"/>
            <w:tcBorders>
              <w:top w:val="nil"/>
              <w:left w:val="nil"/>
              <w:bottom w:val="single" w:sz="4" w:space="0" w:color="auto"/>
              <w:right w:val="single" w:sz="4" w:space="0" w:color="auto"/>
            </w:tcBorders>
            <w:vAlign w:val="bottom"/>
            <w:hideMark/>
          </w:tcPr>
          <w:p w14:paraId="6B006D97" w14:textId="77777777" w:rsidR="00383E93" w:rsidRPr="007D75E5" w:rsidRDefault="00383E93" w:rsidP="00D578F2">
            <w:pPr>
              <w:spacing w:after="0" w:line="240" w:lineRule="auto"/>
              <w:rPr>
                <w:rFonts w:eastAsia="Times New Roman"/>
                <w:color w:val="595959" w:themeColor="text1" w:themeTint="A6"/>
                <w:sz w:val="22"/>
                <w:lang w:eastAsia="es-ES"/>
              </w:rPr>
            </w:pPr>
            <w:r>
              <w:rPr>
                <w:rFonts w:eastAsia="Times New Roman"/>
                <w:color w:val="595959" w:themeColor="text1" w:themeTint="A6"/>
                <w:lang w:eastAsia="es-ES"/>
              </w:rPr>
              <w:t xml:space="preserve"> </w:t>
            </w:r>
            <w:r w:rsidRPr="007D75E5">
              <w:rPr>
                <w:rFonts w:eastAsia="Times New Roman"/>
                <w:color w:val="595959" w:themeColor="text1" w:themeTint="A6"/>
                <w:sz w:val="22"/>
                <w:lang w:eastAsia="es-ES"/>
              </w:rPr>
              <w:t>Catera de servicios</w:t>
            </w:r>
          </w:p>
        </w:tc>
        <w:tc>
          <w:tcPr>
            <w:tcW w:w="2448" w:type="dxa"/>
            <w:tcBorders>
              <w:top w:val="nil"/>
              <w:left w:val="single" w:sz="4" w:space="0" w:color="auto"/>
              <w:bottom w:val="single" w:sz="4" w:space="0" w:color="auto"/>
              <w:right w:val="single" w:sz="4" w:space="0" w:color="auto"/>
            </w:tcBorders>
            <w:vAlign w:val="bottom"/>
            <w:hideMark/>
          </w:tcPr>
          <w:p w14:paraId="0A793305" w14:textId="77777777" w:rsidR="00383E93" w:rsidRPr="007D75E5" w:rsidRDefault="00383E93" w:rsidP="00D578F2">
            <w:pPr>
              <w:spacing w:after="0" w:line="240" w:lineRule="auto"/>
              <w:jc w:val="center"/>
              <w:rPr>
                <w:rFonts w:eastAsia="Times New Roman"/>
                <w:color w:val="595959" w:themeColor="text1" w:themeTint="A6"/>
                <w:sz w:val="22"/>
                <w:lang w:eastAsia="es-ES"/>
              </w:rPr>
            </w:pPr>
            <w:r w:rsidRPr="007D75E5">
              <w:rPr>
                <w:rFonts w:eastAsia="Times New Roman"/>
                <w:color w:val="595959" w:themeColor="text1" w:themeTint="A6"/>
                <w:sz w:val="22"/>
                <w:lang w:eastAsia="es-ES"/>
              </w:rPr>
              <w:t>Completada Disponible en SAIP</w:t>
            </w:r>
          </w:p>
        </w:tc>
      </w:tr>
      <w:tr w:rsidR="00383E93" w:rsidRPr="00C529D5" w14:paraId="3945F976" w14:textId="77777777" w:rsidTr="00383E93">
        <w:trPr>
          <w:trHeight w:val="636"/>
        </w:trPr>
        <w:tc>
          <w:tcPr>
            <w:tcW w:w="4302" w:type="dxa"/>
            <w:gridSpan w:val="3"/>
            <w:tcBorders>
              <w:top w:val="single" w:sz="4" w:space="0" w:color="auto"/>
              <w:left w:val="single" w:sz="4" w:space="0" w:color="auto"/>
              <w:bottom w:val="single" w:sz="4" w:space="0" w:color="auto"/>
              <w:right w:val="single" w:sz="4" w:space="0" w:color="auto"/>
            </w:tcBorders>
            <w:noWrap/>
            <w:vAlign w:val="bottom"/>
            <w:hideMark/>
          </w:tcPr>
          <w:p w14:paraId="2D3933CD" w14:textId="77777777" w:rsidR="00383E93" w:rsidRPr="00C529D5" w:rsidRDefault="00383E93" w:rsidP="00D578F2">
            <w:pPr>
              <w:spacing w:after="0" w:line="240" w:lineRule="auto"/>
              <w:jc w:val="center"/>
              <w:rPr>
                <w:rFonts w:eastAsia="Times New Roman"/>
                <w:b/>
                <w:bCs/>
                <w:color w:val="595959" w:themeColor="text1" w:themeTint="A6"/>
                <w:lang w:eastAsia="es-ES"/>
              </w:rPr>
            </w:pPr>
            <w:r w:rsidRPr="00C529D5">
              <w:rPr>
                <w:rFonts w:eastAsia="Times New Roman"/>
                <w:b/>
                <w:bCs/>
                <w:color w:val="595959" w:themeColor="text1" w:themeTint="A6"/>
                <w:lang w:eastAsia="es-ES"/>
              </w:rPr>
              <w:t>Total</w:t>
            </w:r>
          </w:p>
        </w:tc>
        <w:tc>
          <w:tcPr>
            <w:tcW w:w="4178" w:type="dxa"/>
            <w:gridSpan w:val="3"/>
            <w:tcBorders>
              <w:top w:val="single" w:sz="4" w:space="0" w:color="auto"/>
              <w:left w:val="nil"/>
              <w:bottom w:val="single" w:sz="4" w:space="0" w:color="auto"/>
              <w:right w:val="single" w:sz="4" w:space="0" w:color="000000"/>
            </w:tcBorders>
            <w:noWrap/>
            <w:vAlign w:val="bottom"/>
            <w:hideMark/>
          </w:tcPr>
          <w:p w14:paraId="06850CBA" w14:textId="77777777" w:rsidR="00383E93" w:rsidRPr="00C529D5" w:rsidRDefault="00383E93" w:rsidP="00D578F2">
            <w:pPr>
              <w:spacing w:after="0" w:line="240" w:lineRule="auto"/>
              <w:jc w:val="center"/>
              <w:rPr>
                <w:rFonts w:eastAsia="Times New Roman"/>
                <w:color w:val="595959" w:themeColor="text1" w:themeTint="A6"/>
                <w:lang w:eastAsia="es-ES"/>
              </w:rPr>
            </w:pPr>
            <w:r>
              <w:rPr>
                <w:rFonts w:eastAsia="Times New Roman"/>
                <w:color w:val="595959" w:themeColor="text1" w:themeTint="A6"/>
                <w:lang w:eastAsia="es-ES"/>
              </w:rPr>
              <w:t>1</w:t>
            </w:r>
          </w:p>
        </w:tc>
      </w:tr>
    </w:tbl>
    <w:p w14:paraId="7E11AE52" w14:textId="77777777" w:rsidR="00383E93" w:rsidRDefault="00383E93" w:rsidP="0035429F">
      <w:pPr>
        <w:spacing w:line="360" w:lineRule="auto"/>
        <w:jc w:val="both"/>
        <w:rPr>
          <w:rFonts w:eastAsia="Calibri"/>
          <w:noProof/>
          <w:color w:val="4C4747"/>
          <w:lang w:val="es-DO"/>
        </w:rPr>
      </w:pPr>
    </w:p>
    <w:p w14:paraId="5DFC6453" w14:textId="79633722" w:rsidR="00383E93" w:rsidRDefault="00383E93" w:rsidP="0035429F">
      <w:pPr>
        <w:spacing w:line="360" w:lineRule="auto"/>
        <w:jc w:val="both"/>
        <w:rPr>
          <w:rFonts w:eastAsia="Calibri"/>
          <w:noProof/>
          <w:color w:val="4C4747"/>
          <w:lang w:val="es-DO"/>
        </w:rPr>
      </w:pPr>
      <w:r>
        <w:rPr>
          <w:noProof/>
        </w:rPr>
        <w:drawing>
          <wp:inline distT="0" distB="0" distL="0" distR="0" wp14:anchorId="271BC8A2" wp14:editId="4C9FCE78">
            <wp:extent cx="5353050" cy="2019300"/>
            <wp:effectExtent l="0" t="0" r="0" b="0"/>
            <wp:docPr id="1417725626"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52C9B6" w14:textId="592EF469" w:rsidR="00383E93" w:rsidRDefault="00383E93" w:rsidP="00BA35C6">
      <w:pPr>
        <w:jc w:val="both"/>
        <w:rPr>
          <w:lang w:val="es-DO"/>
        </w:rPr>
      </w:pPr>
      <w:r w:rsidRPr="00BA35C6">
        <w:rPr>
          <w:lang w:val="es-DO"/>
        </w:rPr>
        <w:t>Nuestro centro trabaja en base a los estándares de calidad establecidos, los cuales son aplicados día a día en la prestación de nuestros servicios.</w:t>
      </w:r>
    </w:p>
    <w:p w14:paraId="371C67E4" w14:textId="77777777" w:rsidR="00965886" w:rsidRPr="00965886" w:rsidRDefault="00965886" w:rsidP="00BA35C6">
      <w:pPr>
        <w:jc w:val="both"/>
        <w:rPr>
          <w:lang w:val="es-DO"/>
        </w:rPr>
      </w:pPr>
    </w:p>
    <w:p w14:paraId="50C9B370" w14:textId="2F714168" w:rsidR="00383E93" w:rsidRPr="00965886" w:rsidRDefault="00383E93" w:rsidP="00BA35C6">
      <w:pPr>
        <w:jc w:val="both"/>
        <w:rPr>
          <w:u w:val="single"/>
          <w:lang w:val="es-DO"/>
        </w:rPr>
      </w:pPr>
      <w:r w:rsidRPr="00965886">
        <w:rPr>
          <w:u w:val="single"/>
          <w:lang w:val="es-DO"/>
        </w:rPr>
        <w:t>5.3 Resultado Sistema de Quejas, Reclamos y Sugerencias</w:t>
      </w:r>
    </w:p>
    <w:p w14:paraId="098879AD" w14:textId="77777777" w:rsidR="00BA35C6" w:rsidRPr="00BA35C6" w:rsidRDefault="00BA35C6" w:rsidP="00BA35C6">
      <w:pPr>
        <w:jc w:val="both"/>
        <w:rPr>
          <w:lang w:val="es-DO"/>
        </w:rPr>
      </w:pPr>
    </w:p>
    <w:p w14:paraId="6BA29496" w14:textId="77777777" w:rsidR="00383E93" w:rsidRPr="00BA35C6" w:rsidRDefault="00383E93" w:rsidP="00BA35C6">
      <w:pPr>
        <w:jc w:val="both"/>
        <w:rPr>
          <w:lang w:val="es-DO"/>
        </w:rPr>
      </w:pPr>
      <w:r w:rsidRPr="00BA35C6">
        <w:rPr>
          <w:lang w:val="es-DO"/>
        </w:rPr>
        <w:t xml:space="preserve">El interés de la Oficina de Libre Acceso a la Información del Centro de Gastroenterología, es mantener el firme objetivo de mejorar cada día los canales de interacción y contacto con la ciudadanía, con el fin de otorgarle una respuesta oportuna al ciudadano a través del Sistema 311, este Sistema es una herramienta de calidad en la gestión, el cual funciona como un canal de comunicación entre la ciudadanía y el Estado, permitiendo a los ciudadanos informar sobre problemas o sugerencias de mejora, denuncias, quejas, reclamaciones de los ciudadanos hacia las instituciones u organismos públicos a los que les corresponde dar respuesta a las mismas.  </w:t>
      </w:r>
    </w:p>
    <w:p w14:paraId="50DEE652" w14:textId="30D5DF15" w:rsidR="00383E93" w:rsidRPr="00BA35C6" w:rsidRDefault="00383E93" w:rsidP="00BA35C6">
      <w:pPr>
        <w:jc w:val="both"/>
        <w:rPr>
          <w:lang w:val="es-DO"/>
        </w:rPr>
      </w:pPr>
      <w:r w:rsidRPr="00BA35C6">
        <w:rPr>
          <w:lang w:val="es-DO"/>
        </w:rPr>
        <w:t xml:space="preserve">Durante el periodo enero/octubre 2025, recibimos dos quejas, las cuales fueron contestadas en el lapso estimado, orientamos al ciudadano y tomamos cartas en el asunto a través del departamento correspondiente, facilitándole una respuesta oportuna y satisfactoria. Fomentando así una cultura de participación ciudadana y transparencia pasiva. </w:t>
      </w:r>
    </w:p>
    <w:tbl>
      <w:tblPr>
        <w:tblpPr w:leftFromText="141" w:rightFromText="141" w:vertAnchor="text" w:horzAnchor="margin" w:tblpX="-1240" w:tblpY="165"/>
        <w:tblW w:w="9967" w:type="dxa"/>
        <w:tblLayout w:type="fixed"/>
        <w:tblCellMar>
          <w:left w:w="70" w:type="dxa"/>
          <w:right w:w="70" w:type="dxa"/>
        </w:tblCellMar>
        <w:tblLook w:val="04A0" w:firstRow="1" w:lastRow="0" w:firstColumn="1" w:lastColumn="0" w:noHBand="0" w:noVBand="1"/>
      </w:tblPr>
      <w:tblGrid>
        <w:gridCol w:w="1058"/>
        <w:gridCol w:w="931"/>
        <w:gridCol w:w="1745"/>
        <w:gridCol w:w="1744"/>
        <w:gridCol w:w="1620"/>
        <w:gridCol w:w="997"/>
        <w:gridCol w:w="871"/>
        <w:gridCol w:w="1001"/>
      </w:tblGrid>
      <w:tr w:rsidR="00383E93" w:rsidRPr="006719FB" w14:paraId="732C77F0" w14:textId="77777777" w:rsidTr="00C16755">
        <w:trPr>
          <w:trHeight w:val="1031"/>
        </w:trPr>
        <w:tc>
          <w:tcPr>
            <w:tcW w:w="1058" w:type="dxa"/>
            <w:tcBorders>
              <w:left w:val="single" w:sz="4" w:space="0" w:color="auto"/>
              <w:bottom w:val="single" w:sz="4" w:space="0" w:color="auto"/>
              <w:right w:val="single" w:sz="4" w:space="0" w:color="auto"/>
            </w:tcBorders>
            <w:shd w:val="clear" w:color="000000" w:fill="203864"/>
            <w:vAlign w:val="center"/>
            <w:hideMark/>
          </w:tcPr>
          <w:p w14:paraId="23E4DA43" w14:textId="77777777" w:rsidR="00383E93" w:rsidRPr="005A3968" w:rsidRDefault="00383E93" w:rsidP="00D578F2">
            <w:pPr>
              <w:spacing w:after="0" w:line="240" w:lineRule="auto"/>
              <w:ind w:left="142"/>
              <w:jc w:val="center"/>
              <w:rPr>
                <w:rFonts w:eastAsia="Times New Roman"/>
                <w:b/>
                <w:bCs/>
                <w:color w:val="BDD6EE" w:themeColor="accent5" w:themeTint="66"/>
                <w:sz w:val="20"/>
                <w:szCs w:val="20"/>
                <w:lang w:eastAsia="es-ES"/>
              </w:rPr>
            </w:pPr>
            <w:r w:rsidRPr="005A3968">
              <w:rPr>
                <w:rFonts w:eastAsia="Times New Roman"/>
                <w:b/>
                <w:bCs/>
                <w:color w:val="BDD6EE" w:themeColor="accent5" w:themeTint="66"/>
                <w:sz w:val="20"/>
                <w:szCs w:val="20"/>
                <w:lang w:eastAsia="es-ES"/>
              </w:rPr>
              <w:t xml:space="preserve">Días de </w:t>
            </w:r>
            <w:r w:rsidRPr="00CA67B3">
              <w:rPr>
                <w:rFonts w:eastAsia="Times New Roman"/>
                <w:b/>
                <w:bCs/>
                <w:color w:val="FFFFFF" w:themeColor="background1"/>
                <w:sz w:val="20"/>
                <w:szCs w:val="20"/>
                <w:lang w:eastAsia="es-ES"/>
              </w:rPr>
              <w:t>Respuesta</w:t>
            </w:r>
          </w:p>
        </w:tc>
        <w:tc>
          <w:tcPr>
            <w:tcW w:w="931" w:type="dxa"/>
            <w:tcBorders>
              <w:top w:val="single" w:sz="4" w:space="0" w:color="auto"/>
              <w:left w:val="nil"/>
              <w:bottom w:val="single" w:sz="4" w:space="0" w:color="auto"/>
              <w:right w:val="single" w:sz="4" w:space="0" w:color="auto"/>
            </w:tcBorders>
            <w:shd w:val="clear" w:color="000000" w:fill="203864"/>
            <w:vAlign w:val="center"/>
            <w:hideMark/>
          </w:tcPr>
          <w:p w14:paraId="1D95FF07"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2522A8">
              <w:rPr>
                <w:rFonts w:eastAsia="Times New Roman"/>
                <w:b/>
                <w:bCs/>
                <w:color w:val="FFFFFF" w:themeColor="background1"/>
                <w:sz w:val="20"/>
                <w:szCs w:val="20"/>
                <w:lang w:eastAsia="es-ES"/>
              </w:rPr>
              <w:t>Tipo </w:t>
            </w:r>
          </w:p>
        </w:tc>
        <w:tc>
          <w:tcPr>
            <w:tcW w:w="1745" w:type="dxa"/>
            <w:tcBorders>
              <w:top w:val="single" w:sz="4" w:space="0" w:color="auto"/>
              <w:left w:val="nil"/>
              <w:bottom w:val="single" w:sz="4" w:space="0" w:color="auto"/>
              <w:right w:val="single" w:sz="4" w:space="0" w:color="auto"/>
            </w:tcBorders>
            <w:shd w:val="clear" w:color="000000" w:fill="203864"/>
            <w:vAlign w:val="center"/>
            <w:hideMark/>
          </w:tcPr>
          <w:p w14:paraId="1E657C59"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2522A8">
              <w:rPr>
                <w:rFonts w:eastAsia="Times New Roman"/>
                <w:b/>
                <w:bCs/>
                <w:color w:val="FFFFFF" w:themeColor="background1"/>
                <w:sz w:val="20"/>
                <w:szCs w:val="20"/>
                <w:lang w:eastAsia="es-ES"/>
              </w:rPr>
              <w:t>No. de caso </w:t>
            </w:r>
          </w:p>
        </w:tc>
        <w:tc>
          <w:tcPr>
            <w:tcW w:w="1744" w:type="dxa"/>
            <w:tcBorders>
              <w:top w:val="single" w:sz="4" w:space="0" w:color="auto"/>
              <w:left w:val="nil"/>
              <w:bottom w:val="single" w:sz="4" w:space="0" w:color="auto"/>
              <w:right w:val="single" w:sz="4" w:space="0" w:color="auto"/>
            </w:tcBorders>
            <w:shd w:val="clear" w:color="000000" w:fill="203864"/>
            <w:vAlign w:val="center"/>
            <w:hideMark/>
          </w:tcPr>
          <w:p w14:paraId="36601CC7"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2522A8">
              <w:rPr>
                <w:rFonts w:eastAsia="Times New Roman"/>
                <w:b/>
                <w:bCs/>
                <w:color w:val="FFFFFF" w:themeColor="background1"/>
                <w:sz w:val="20"/>
                <w:szCs w:val="20"/>
                <w:lang w:eastAsia="es-ES"/>
              </w:rPr>
              <w:t>Fecha de Solicitud</w:t>
            </w:r>
          </w:p>
        </w:tc>
        <w:tc>
          <w:tcPr>
            <w:tcW w:w="1620" w:type="dxa"/>
            <w:tcBorders>
              <w:top w:val="single" w:sz="4" w:space="0" w:color="auto"/>
              <w:left w:val="nil"/>
              <w:bottom w:val="single" w:sz="4" w:space="0" w:color="auto"/>
              <w:right w:val="single" w:sz="4" w:space="0" w:color="auto"/>
            </w:tcBorders>
            <w:shd w:val="clear" w:color="000000" w:fill="203864"/>
            <w:vAlign w:val="center"/>
            <w:hideMark/>
          </w:tcPr>
          <w:p w14:paraId="203CCBD9"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5C1ABB">
              <w:rPr>
                <w:rFonts w:eastAsia="Times New Roman"/>
                <w:b/>
                <w:bCs/>
                <w:color w:val="FFFFFF" w:themeColor="background1"/>
                <w:sz w:val="20"/>
                <w:szCs w:val="20"/>
                <w:lang w:eastAsia="es-ES"/>
              </w:rPr>
              <w:t>Fecha de Respuesta</w:t>
            </w:r>
          </w:p>
        </w:tc>
        <w:tc>
          <w:tcPr>
            <w:tcW w:w="997" w:type="dxa"/>
            <w:tcBorders>
              <w:top w:val="single" w:sz="4" w:space="0" w:color="auto"/>
              <w:left w:val="nil"/>
              <w:bottom w:val="single" w:sz="4" w:space="0" w:color="auto"/>
              <w:right w:val="single" w:sz="4" w:space="0" w:color="auto"/>
            </w:tcBorders>
            <w:shd w:val="clear" w:color="000000" w:fill="203864"/>
            <w:vAlign w:val="center"/>
            <w:hideMark/>
          </w:tcPr>
          <w:p w14:paraId="5764F73B"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5C1ABB">
              <w:rPr>
                <w:rFonts w:eastAsia="Times New Roman"/>
                <w:b/>
                <w:bCs/>
                <w:color w:val="FFFFFF" w:themeColor="background1"/>
                <w:sz w:val="20"/>
                <w:szCs w:val="20"/>
                <w:lang w:eastAsia="es-ES"/>
              </w:rPr>
              <w:t xml:space="preserve">Tiempo de Respuesta </w:t>
            </w:r>
          </w:p>
        </w:tc>
        <w:tc>
          <w:tcPr>
            <w:tcW w:w="871" w:type="dxa"/>
            <w:tcBorders>
              <w:top w:val="single" w:sz="4" w:space="0" w:color="auto"/>
              <w:left w:val="nil"/>
              <w:bottom w:val="single" w:sz="4" w:space="0" w:color="auto"/>
              <w:right w:val="single" w:sz="4" w:space="0" w:color="auto"/>
            </w:tcBorders>
            <w:shd w:val="clear" w:color="000000" w:fill="203864"/>
            <w:vAlign w:val="center"/>
            <w:hideMark/>
          </w:tcPr>
          <w:p w14:paraId="576D8380"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5C1ABB">
              <w:rPr>
                <w:rFonts w:eastAsia="Times New Roman"/>
                <w:b/>
                <w:bCs/>
                <w:color w:val="FFFFFF" w:themeColor="background1"/>
                <w:sz w:val="20"/>
                <w:szCs w:val="20"/>
                <w:lang w:eastAsia="es-ES"/>
              </w:rPr>
              <w:t>Estado</w:t>
            </w:r>
          </w:p>
        </w:tc>
        <w:tc>
          <w:tcPr>
            <w:tcW w:w="1001" w:type="dxa"/>
            <w:tcBorders>
              <w:top w:val="single" w:sz="4" w:space="0" w:color="auto"/>
              <w:left w:val="nil"/>
              <w:bottom w:val="single" w:sz="4" w:space="0" w:color="auto"/>
              <w:right w:val="single" w:sz="4" w:space="0" w:color="auto"/>
            </w:tcBorders>
            <w:shd w:val="clear" w:color="000000" w:fill="203864"/>
            <w:vAlign w:val="center"/>
            <w:hideMark/>
          </w:tcPr>
          <w:p w14:paraId="1F5AA303" w14:textId="77777777" w:rsidR="00383E93" w:rsidRPr="005A3968" w:rsidRDefault="00383E93" w:rsidP="00D578F2">
            <w:pPr>
              <w:spacing w:after="0" w:line="240" w:lineRule="auto"/>
              <w:jc w:val="center"/>
              <w:rPr>
                <w:rFonts w:eastAsia="Times New Roman"/>
                <w:b/>
                <w:bCs/>
                <w:color w:val="BDD6EE" w:themeColor="accent5" w:themeTint="66"/>
                <w:sz w:val="20"/>
                <w:szCs w:val="20"/>
                <w:lang w:eastAsia="es-ES"/>
              </w:rPr>
            </w:pPr>
            <w:r w:rsidRPr="005C1ABB">
              <w:rPr>
                <w:rFonts w:eastAsia="Times New Roman"/>
                <w:b/>
                <w:bCs/>
                <w:color w:val="FFFFFF" w:themeColor="background1"/>
                <w:sz w:val="20"/>
                <w:szCs w:val="20"/>
                <w:lang w:eastAsia="es-ES"/>
              </w:rPr>
              <w:t>Vía</w:t>
            </w:r>
          </w:p>
        </w:tc>
      </w:tr>
      <w:tr w:rsidR="00383E93" w:rsidRPr="006719FB" w14:paraId="5DF4637A" w14:textId="77777777" w:rsidTr="00C16755">
        <w:trPr>
          <w:trHeight w:val="314"/>
        </w:trPr>
        <w:tc>
          <w:tcPr>
            <w:tcW w:w="1058" w:type="dxa"/>
            <w:vMerge w:val="restart"/>
            <w:tcBorders>
              <w:top w:val="nil"/>
              <w:left w:val="single" w:sz="4" w:space="0" w:color="auto"/>
              <w:bottom w:val="single" w:sz="4" w:space="0" w:color="auto"/>
              <w:right w:val="single" w:sz="4" w:space="0" w:color="auto"/>
            </w:tcBorders>
            <w:hideMark/>
          </w:tcPr>
          <w:p w14:paraId="0C0227D4" w14:textId="77777777" w:rsidR="00383E93" w:rsidRPr="001D2D8E" w:rsidRDefault="00383E93" w:rsidP="00D578F2">
            <w:pPr>
              <w:spacing w:after="0" w:line="240" w:lineRule="auto"/>
              <w:rPr>
                <w:rFonts w:eastAsia="Times New Roman"/>
                <w:color w:val="000000" w:themeColor="text1"/>
                <w:sz w:val="22"/>
                <w:lang w:eastAsia="es-ES"/>
              </w:rPr>
            </w:pPr>
          </w:p>
          <w:p w14:paraId="15175E1F" w14:textId="77777777" w:rsidR="00383E93"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 xml:space="preserve"> 15 días lab</w:t>
            </w:r>
            <w:r w:rsidR="00C16755">
              <w:rPr>
                <w:rFonts w:eastAsia="Times New Roman"/>
                <w:color w:val="000000" w:themeColor="text1"/>
                <w:sz w:val="22"/>
                <w:lang w:eastAsia="es-ES"/>
              </w:rPr>
              <w:t>.</w:t>
            </w:r>
          </w:p>
          <w:p w14:paraId="49BEAA62" w14:textId="6370473F" w:rsidR="00C16755" w:rsidRPr="001D2D8E" w:rsidRDefault="00C16755" w:rsidP="00D578F2">
            <w:pPr>
              <w:spacing w:after="0" w:line="240" w:lineRule="auto"/>
              <w:jc w:val="center"/>
              <w:rPr>
                <w:rFonts w:eastAsia="Times New Roman"/>
                <w:color w:val="000000" w:themeColor="text1"/>
                <w:sz w:val="22"/>
                <w:lang w:eastAsia="es-ES"/>
              </w:rPr>
            </w:pPr>
          </w:p>
        </w:tc>
        <w:tc>
          <w:tcPr>
            <w:tcW w:w="931" w:type="dxa"/>
            <w:tcBorders>
              <w:top w:val="nil"/>
              <w:left w:val="nil"/>
              <w:bottom w:val="single" w:sz="4" w:space="0" w:color="auto"/>
              <w:right w:val="single" w:sz="4" w:space="0" w:color="auto"/>
            </w:tcBorders>
            <w:hideMark/>
          </w:tcPr>
          <w:p w14:paraId="329B5E8C" w14:textId="77777777" w:rsidR="00383E93" w:rsidRPr="001D2D8E" w:rsidRDefault="00383E93" w:rsidP="00D578F2">
            <w:pPr>
              <w:spacing w:after="0" w:line="240" w:lineRule="auto"/>
              <w:jc w:val="center"/>
              <w:rPr>
                <w:rFonts w:eastAsia="Times New Roman"/>
                <w:color w:val="000000" w:themeColor="text1"/>
                <w:sz w:val="22"/>
                <w:lang w:eastAsia="es-ES"/>
              </w:rPr>
            </w:pPr>
          </w:p>
          <w:p w14:paraId="0D86FEBF"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Queja </w:t>
            </w:r>
          </w:p>
        </w:tc>
        <w:tc>
          <w:tcPr>
            <w:tcW w:w="1745" w:type="dxa"/>
            <w:tcBorders>
              <w:top w:val="nil"/>
              <w:left w:val="nil"/>
              <w:bottom w:val="single" w:sz="4" w:space="0" w:color="auto"/>
              <w:right w:val="single" w:sz="4" w:space="0" w:color="auto"/>
            </w:tcBorders>
            <w:hideMark/>
          </w:tcPr>
          <w:p w14:paraId="0EE7AFB8" w14:textId="77777777" w:rsidR="00383E93" w:rsidRPr="001D2D8E" w:rsidRDefault="00383E93" w:rsidP="00D578F2">
            <w:pPr>
              <w:spacing w:after="0" w:line="240" w:lineRule="auto"/>
              <w:jc w:val="center"/>
              <w:rPr>
                <w:rFonts w:eastAsia="Times New Roman"/>
                <w:color w:val="000000" w:themeColor="text1"/>
                <w:sz w:val="22"/>
                <w:lang w:eastAsia="es-US"/>
              </w:rPr>
            </w:pPr>
          </w:p>
          <w:p w14:paraId="694CE083" w14:textId="77777777" w:rsidR="00383E93" w:rsidRPr="001D2D8E" w:rsidRDefault="00383E93" w:rsidP="00D578F2">
            <w:pPr>
              <w:spacing w:after="0" w:line="240" w:lineRule="auto"/>
              <w:jc w:val="center"/>
              <w:rPr>
                <w:rFonts w:eastAsia="Times New Roman"/>
                <w:color w:val="000000" w:themeColor="text1"/>
                <w:sz w:val="22"/>
                <w:lang w:eastAsia="es-US"/>
              </w:rPr>
            </w:pPr>
            <w:r w:rsidRPr="001D2D8E">
              <w:rPr>
                <w:rFonts w:eastAsia="Times New Roman"/>
                <w:color w:val="000000" w:themeColor="text1"/>
                <w:sz w:val="22"/>
                <w:lang w:eastAsia="es-US"/>
              </w:rPr>
              <w:t>Q2025042557946</w:t>
            </w:r>
          </w:p>
          <w:p w14:paraId="454DE40C" w14:textId="77777777" w:rsidR="00383E93" w:rsidRPr="001D2D8E" w:rsidRDefault="00383E93" w:rsidP="00D578F2">
            <w:pPr>
              <w:spacing w:after="0" w:line="240" w:lineRule="auto"/>
              <w:jc w:val="center"/>
              <w:rPr>
                <w:rFonts w:eastAsia="Times New Roman"/>
                <w:color w:val="000000" w:themeColor="text1"/>
                <w:sz w:val="4"/>
                <w:lang w:eastAsia="es-ES"/>
              </w:rPr>
            </w:pPr>
          </w:p>
        </w:tc>
        <w:tc>
          <w:tcPr>
            <w:tcW w:w="1744" w:type="dxa"/>
            <w:tcBorders>
              <w:top w:val="nil"/>
              <w:left w:val="nil"/>
              <w:bottom w:val="single" w:sz="4" w:space="0" w:color="auto"/>
              <w:right w:val="single" w:sz="4" w:space="0" w:color="auto"/>
            </w:tcBorders>
            <w:noWrap/>
            <w:vAlign w:val="center"/>
            <w:hideMark/>
          </w:tcPr>
          <w:p w14:paraId="58326DC2" w14:textId="77777777" w:rsidR="00383E93" w:rsidRPr="001D2D8E" w:rsidRDefault="00383E93" w:rsidP="00D578F2">
            <w:pPr>
              <w:spacing w:after="0" w:line="240" w:lineRule="auto"/>
              <w:jc w:val="center"/>
              <w:rPr>
                <w:rFonts w:eastAsia="Times New Roman"/>
                <w:color w:val="000000" w:themeColor="text1"/>
                <w:sz w:val="22"/>
                <w:lang w:eastAsia="es-ES"/>
              </w:rPr>
            </w:pPr>
          </w:p>
          <w:p w14:paraId="21A99DAB"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25 de abril, 2025</w:t>
            </w:r>
          </w:p>
        </w:tc>
        <w:tc>
          <w:tcPr>
            <w:tcW w:w="1620" w:type="dxa"/>
            <w:tcBorders>
              <w:top w:val="nil"/>
              <w:left w:val="nil"/>
              <w:bottom w:val="single" w:sz="4" w:space="0" w:color="auto"/>
              <w:right w:val="single" w:sz="4" w:space="0" w:color="auto"/>
            </w:tcBorders>
            <w:noWrap/>
            <w:vAlign w:val="center"/>
            <w:hideMark/>
          </w:tcPr>
          <w:p w14:paraId="03127C12" w14:textId="77777777" w:rsidR="00383E93" w:rsidRPr="001D2D8E" w:rsidRDefault="00383E93" w:rsidP="00D578F2">
            <w:pPr>
              <w:spacing w:after="0" w:line="240" w:lineRule="auto"/>
              <w:jc w:val="center"/>
              <w:rPr>
                <w:rFonts w:eastAsia="Times New Roman"/>
                <w:color w:val="000000" w:themeColor="text1"/>
                <w:sz w:val="22"/>
                <w:lang w:eastAsia="es-ES"/>
              </w:rPr>
            </w:pPr>
          </w:p>
          <w:p w14:paraId="772E74EF"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01 de mayo, 2025</w:t>
            </w:r>
          </w:p>
        </w:tc>
        <w:tc>
          <w:tcPr>
            <w:tcW w:w="997" w:type="dxa"/>
            <w:tcBorders>
              <w:top w:val="nil"/>
              <w:left w:val="nil"/>
              <w:bottom w:val="single" w:sz="4" w:space="0" w:color="auto"/>
              <w:right w:val="single" w:sz="4" w:space="0" w:color="auto"/>
            </w:tcBorders>
            <w:noWrap/>
            <w:vAlign w:val="center"/>
            <w:hideMark/>
          </w:tcPr>
          <w:p w14:paraId="4C48F015" w14:textId="77777777" w:rsidR="00383E93" w:rsidRPr="001D2D8E" w:rsidRDefault="00383E93" w:rsidP="00D578F2">
            <w:pPr>
              <w:spacing w:after="0" w:line="240" w:lineRule="auto"/>
              <w:jc w:val="center"/>
              <w:rPr>
                <w:rFonts w:eastAsia="Times New Roman"/>
                <w:color w:val="000000" w:themeColor="text1"/>
                <w:sz w:val="22"/>
                <w:lang w:eastAsia="es-ES"/>
              </w:rPr>
            </w:pPr>
          </w:p>
          <w:p w14:paraId="252F3EC1"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7</w:t>
            </w:r>
          </w:p>
        </w:tc>
        <w:tc>
          <w:tcPr>
            <w:tcW w:w="871" w:type="dxa"/>
            <w:tcBorders>
              <w:top w:val="nil"/>
              <w:left w:val="nil"/>
              <w:bottom w:val="single" w:sz="4" w:space="0" w:color="auto"/>
              <w:right w:val="single" w:sz="4" w:space="0" w:color="auto"/>
            </w:tcBorders>
            <w:noWrap/>
            <w:vAlign w:val="center"/>
            <w:hideMark/>
          </w:tcPr>
          <w:p w14:paraId="208745E3" w14:textId="77777777" w:rsidR="00383E93" w:rsidRPr="001D2D8E" w:rsidRDefault="00383E93" w:rsidP="00D578F2">
            <w:pPr>
              <w:spacing w:after="0" w:line="240" w:lineRule="auto"/>
              <w:rPr>
                <w:rFonts w:eastAsia="Times New Roman"/>
                <w:color w:val="000000" w:themeColor="text1"/>
                <w:sz w:val="22"/>
                <w:lang w:eastAsia="es-ES"/>
              </w:rPr>
            </w:pPr>
          </w:p>
          <w:p w14:paraId="0090CBCB" w14:textId="77777777" w:rsidR="00383E93" w:rsidRPr="001D2D8E" w:rsidRDefault="00383E93" w:rsidP="00D578F2">
            <w:pPr>
              <w:spacing w:after="0" w:line="240" w:lineRule="auto"/>
              <w:rPr>
                <w:rFonts w:eastAsia="Times New Roman"/>
                <w:color w:val="000000" w:themeColor="text1"/>
                <w:sz w:val="22"/>
                <w:lang w:eastAsia="es-ES"/>
              </w:rPr>
            </w:pPr>
            <w:r w:rsidRPr="001D2D8E">
              <w:rPr>
                <w:rFonts w:eastAsia="Times New Roman"/>
                <w:color w:val="000000" w:themeColor="text1"/>
                <w:sz w:val="22"/>
                <w:lang w:eastAsia="es-ES"/>
              </w:rPr>
              <w:t>Cerrado</w:t>
            </w:r>
          </w:p>
        </w:tc>
        <w:tc>
          <w:tcPr>
            <w:tcW w:w="1001" w:type="dxa"/>
            <w:tcBorders>
              <w:top w:val="nil"/>
              <w:left w:val="nil"/>
              <w:bottom w:val="single" w:sz="4" w:space="0" w:color="auto"/>
              <w:right w:val="single" w:sz="4" w:space="0" w:color="auto"/>
            </w:tcBorders>
            <w:noWrap/>
            <w:vAlign w:val="center"/>
            <w:hideMark/>
          </w:tcPr>
          <w:p w14:paraId="4DE6D24F" w14:textId="77777777" w:rsidR="00383E93" w:rsidRPr="001D2D8E" w:rsidRDefault="00383E93" w:rsidP="00D578F2">
            <w:pPr>
              <w:spacing w:after="0" w:line="240" w:lineRule="auto"/>
              <w:jc w:val="center"/>
              <w:rPr>
                <w:rFonts w:eastAsia="Times New Roman"/>
                <w:color w:val="000000" w:themeColor="text1"/>
                <w:sz w:val="22"/>
                <w:lang w:eastAsia="es-ES"/>
              </w:rPr>
            </w:pPr>
          </w:p>
          <w:p w14:paraId="2B1EF6F2"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Línea 311</w:t>
            </w:r>
          </w:p>
        </w:tc>
      </w:tr>
      <w:tr w:rsidR="00383E93" w:rsidRPr="006719FB" w14:paraId="35387660" w14:textId="77777777" w:rsidTr="00C16755">
        <w:trPr>
          <w:trHeight w:val="368"/>
        </w:trPr>
        <w:tc>
          <w:tcPr>
            <w:tcW w:w="1058" w:type="dxa"/>
            <w:vMerge/>
            <w:tcBorders>
              <w:top w:val="nil"/>
              <w:left w:val="single" w:sz="4" w:space="0" w:color="auto"/>
              <w:right w:val="single" w:sz="4" w:space="0" w:color="auto"/>
            </w:tcBorders>
            <w:vAlign w:val="center"/>
            <w:hideMark/>
          </w:tcPr>
          <w:p w14:paraId="039916B1" w14:textId="77777777" w:rsidR="00383E93" w:rsidRPr="001D2D8E" w:rsidRDefault="00383E93" w:rsidP="00D578F2">
            <w:pPr>
              <w:spacing w:after="0" w:line="240" w:lineRule="auto"/>
              <w:rPr>
                <w:rFonts w:eastAsia="Times New Roman"/>
                <w:color w:val="000000" w:themeColor="text1"/>
                <w:sz w:val="22"/>
                <w:lang w:eastAsia="es-ES"/>
              </w:rPr>
            </w:pPr>
          </w:p>
        </w:tc>
        <w:tc>
          <w:tcPr>
            <w:tcW w:w="931" w:type="dxa"/>
            <w:tcBorders>
              <w:top w:val="single" w:sz="4" w:space="0" w:color="auto"/>
              <w:left w:val="nil"/>
              <w:right w:val="single" w:sz="4" w:space="0" w:color="auto"/>
            </w:tcBorders>
            <w:hideMark/>
          </w:tcPr>
          <w:p w14:paraId="23082FD6"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 </w:t>
            </w:r>
          </w:p>
          <w:p w14:paraId="0C1FECAD"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 xml:space="preserve"> Queja</w:t>
            </w:r>
          </w:p>
        </w:tc>
        <w:tc>
          <w:tcPr>
            <w:tcW w:w="1745" w:type="dxa"/>
            <w:tcBorders>
              <w:top w:val="single" w:sz="4" w:space="0" w:color="auto"/>
              <w:left w:val="single" w:sz="4" w:space="0" w:color="auto"/>
              <w:right w:val="single" w:sz="4" w:space="0" w:color="auto"/>
            </w:tcBorders>
            <w:hideMark/>
          </w:tcPr>
          <w:p w14:paraId="3FC76AB6" w14:textId="77777777" w:rsidR="00383E93" w:rsidRPr="001D2D8E" w:rsidRDefault="00383E93" w:rsidP="00D578F2">
            <w:pPr>
              <w:spacing w:after="0" w:line="240" w:lineRule="auto"/>
              <w:jc w:val="center"/>
              <w:rPr>
                <w:rFonts w:eastAsia="Times New Roman"/>
                <w:color w:val="000000" w:themeColor="text1"/>
                <w:sz w:val="22"/>
                <w:lang w:eastAsia="es-ES"/>
              </w:rPr>
            </w:pPr>
          </w:p>
          <w:p w14:paraId="605594FE"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Q2025081361056</w:t>
            </w:r>
          </w:p>
        </w:tc>
        <w:tc>
          <w:tcPr>
            <w:tcW w:w="1744" w:type="dxa"/>
            <w:tcBorders>
              <w:top w:val="single" w:sz="4" w:space="0" w:color="auto"/>
              <w:left w:val="single" w:sz="4" w:space="0" w:color="auto"/>
              <w:right w:val="single" w:sz="4" w:space="0" w:color="auto"/>
            </w:tcBorders>
            <w:noWrap/>
            <w:vAlign w:val="center"/>
            <w:hideMark/>
          </w:tcPr>
          <w:p w14:paraId="4E41BC0C" w14:textId="77777777" w:rsidR="00383E93" w:rsidRPr="001D2D8E" w:rsidRDefault="00383E93" w:rsidP="00D578F2">
            <w:pPr>
              <w:spacing w:after="0" w:line="240" w:lineRule="auto"/>
              <w:jc w:val="center"/>
              <w:rPr>
                <w:rFonts w:eastAsia="Times New Roman"/>
                <w:color w:val="000000" w:themeColor="text1"/>
                <w:sz w:val="22"/>
                <w:lang w:eastAsia="es-ES"/>
              </w:rPr>
            </w:pPr>
          </w:p>
          <w:p w14:paraId="4AD80827"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13 de agosto, 2025</w:t>
            </w:r>
          </w:p>
        </w:tc>
        <w:tc>
          <w:tcPr>
            <w:tcW w:w="1620" w:type="dxa"/>
            <w:tcBorders>
              <w:top w:val="single" w:sz="4" w:space="0" w:color="auto"/>
              <w:left w:val="single" w:sz="4" w:space="0" w:color="auto"/>
              <w:right w:val="single" w:sz="4" w:space="0" w:color="auto"/>
            </w:tcBorders>
            <w:noWrap/>
            <w:vAlign w:val="center"/>
            <w:hideMark/>
          </w:tcPr>
          <w:p w14:paraId="5CBD9A4E" w14:textId="77777777" w:rsidR="00383E93" w:rsidRPr="001D2D8E" w:rsidRDefault="00383E93" w:rsidP="00D578F2">
            <w:pPr>
              <w:spacing w:after="0" w:line="240" w:lineRule="auto"/>
              <w:rPr>
                <w:rFonts w:eastAsia="Times New Roman"/>
                <w:color w:val="000000" w:themeColor="text1"/>
                <w:sz w:val="22"/>
                <w:lang w:eastAsia="es-ES"/>
              </w:rPr>
            </w:pPr>
            <w:r w:rsidRPr="001D2D8E">
              <w:rPr>
                <w:rFonts w:eastAsia="Times New Roman"/>
                <w:color w:val="000000" w:themeColor="text1"/>
                <w:sz w:val="22"/>
                <w:lang w:eastAsia="es-ES"/>
              </w:rPr>
              <w:t>26 de agosto, 2025 </w:t>
            </w:r>
          </w:p>
        </w:tc>
        <w:tc>
          <w:tcPr>
            <w:tcW w:w="997" w:type="dxa"/>
            <w:tcBorders>
              <w:top w:val="single" w:sz="4" w:space="0" w:color="auto"/>
              <w:left w:val="single" w:sz="4" w:space="0" w:color="auto"/>
              <w:right w:val="single" w:sz="4" w:space="0" w:color="auto"/>
            </w:tcBorders>
            <w:noWrap/>
            <w:vAlign w:val="center"/>
            <w:hideMark/>
          </w:tcPr>
          <w:p w14:paraId="70D58FE1"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 </w:t>
            </w:r>
          </w:p>
          <w:p w14:paraId="4BFD9A02" w14:textId="77777777" w:rsidR="00383E93" w:rsidRPr="001D2D8E" w:rsidRDefault="00383E93" w:rsidP="00D578F2">
            <w:pPr>
              <w:spacing w:after="0" w:line="240" w:lineRule="auto"/>
              <w:jc w:val="center"/>
              <w:rPr>
                <w:rFonts w:eastAsia="Times New Roman"/>
                <w:color w:val="000000" w:themeColor="text1"/>
                <w:sz w:val="22"/>
                <w:lang w:eastAsia="es-ES"/>
              </w:rPr>
            </w:pPr>
            <w:r w:rsidRPr="001D2D8E">
              <w:rPr>
                <w:rFonts w:eastAsia="Times New Roman"/>
                <w:color w:val="000000" w:themeColor="text1"/>
                <w:sz w:val="22"/>
                <w:lang w:eastAsia="es-ES"/>
              </w:rPr>
              <w:t>13</w:t>
            </w:r>
          </w:p>
        </w:tc>
        <w:tc>
          <w:tcPr>
            <w:tcW w:w="871" w:type="dxa"/>
            <w:tcBorders>
              <w:top w:val="single" w:sz="4" w:space="0" w:color="auto"/>
              <w:left w:val="single" w:sz="4" w:space="0" w:color="auto"/>
              <w:right w:val="single" w:sz="4" w:space="0" w:color="auto"/>
            </w:tcBorders>
            <w:noWrap/>
            <w:vAlign w:val="center"/>
            <w:hideMark/>
          </w:tcPr>
          <w:p w14:paraId="5B0A0E86" w14:textId="77777777" w:rsidR="00383E93" w:rsidRPr="001D2D8E" w:rsidRDefault="00383E93" w:rsidP="00D578F2">
            <w:pPr>
              <w:spacing w:after="0" w:line="240" w:lineRule="auto"/>
              <w:rPr>
                <w:rFonts w:eastAsia="Times New Roman"/>
                <w:color w:val="000000" w:themeColor="text1"/>
                <w:sz w:val="22"/>
                <w:lang w:eastAsia="es-ES"/>
              </w:rPr>
            </w:pPr>
            <w:r w:rsidRPr="001D2D8E">
              <w:rPr>
                <w:rFonts w:eastAsia="Times New Roman"/>
                <w:color w:val="000000" w:themeColor="text1"/>
                <w:sz w:val="22"/>
                <w:lang w:eastAsia="es-ES"/>
              </w:rPr>
              <w:t> Cerrado</w:t>
            </w:r>
          </w:p>
        </w:tc>
        <w:tc>
          <w:tcPr>
            <w:tcW w:w="1001" w:type="dxa"/>
            <w:tcBorders>
              <w:top w:val="single" w:sz="4" w:space="0" w:color="auto"/>
              <w:left w:val="single" w:sz="4" w:space="0" w:color="auto"/>
              <w:right w:val="single" w:sz="4" w:space="0" w:color="auto"/>
            </w:tcBorders>
            <w:noWrap/>
            <w:vAlign w:val="center"/>
            <w:hideMark/>
          </w:tcPr>
          <w:p w14:paraId="2BDC15AE" w14:textId="77777777" w:rsidR="00383E93" w:rsidRPr="001D2D8E" w:rsidRDefault="00383E93" w:rsidP="00D578F2">
            <w:pPr>
              <w:spacing w:after="0" w:line="240" w:lineRule="auto"/>
              <w:rPr>
                <w:rFonts w:eastAsia="Times New Roman"/>
                <w:color w:val="000000" w:themeColor="text1"/>
                <w:sz w:val="22"/>
                <w:lang w:eastAsia="es-ES"/>
              </w:rPr>
            </w:pPr>
            <w:r w:rsidRPr="001D2D8E">
              <w:rPr>
                <w:rFonts w:eastAsia="Times New Roman"/>
                <w:color w:val="000000" w:themeColor="text1"/>
                <w:sz w:val="22"/>
                <w:lang w:eastAsia="es-ES"/>
              </w:rPr>
              <w:t> Línea 311</w:t>
            </w:r>
          </w:p>
        </w:tc>
      </w:tr>
      <w:tr w:rsidR="00383E93" w:rsidRPr="006719FB" w14:paraId="051202CC" w14:textId="77777777" w:rsidTr="00C16755">
        <w:trPr>
          <w:trHeight w:val="368"/>
        </w:trPr>
        <w:tc>
          <w:tcPr>
            <w:tcW w:w="1058" w:type="dxa"/>
            <w:tcBorders>
              <w:left w:val="single" w:sz="4" w:space="0" w:color="auto"/>
              <w:right w:val="single" w:sz="4" w:space="0" w:color="auto"/>
            </w:tcBorders>
            <w:vAlign w:val="center"/>
          </w:tcPr>
          <w:p w14:paraId="52220343" w14:textId="77777777" w:rsidR="00383E93" w:rsidRPr="001D2D8E" w:rsidRDefault="00383E93" w:rsidP="00D578F2">
            <w:pPr>
              <w:spacing w:after="0" w:line="240" w:lineRule="auto"/>
              <w:rPr>
                <w:rFonts w:eastAsia="Times New Roman"/>
                <w:color w:val="000000" w:themeColor="text1"/>
                <w:sz w:val="22"/>
                <w:lang w:eastAsia="es-ES"/>
              </w:rPr>
            </w:pPr>
          </w:p>
        </w:tc>
        <w:tc>
          <w:tcPr>
            <w:tcW w:w="931" w:type="dxa"/>
            <w:tcBorders>
              <w:left w:val="nil"/>
              <w:bottom w:val="single" w:sz="4" w:space="0" w:color="auto"/>
              <w:right w:val="single" w:sz="4" w:space="0" w:color="auto"/>
            </w:tcBorders>
          </w:tcPr>
          <w:p w14:paraId="7DE3F8A1" w14:textId="77777777" w:rsidR="00383E93" w:rsidRPr="001D2D8E" w:rsidRDefault="00383E93" w:rsidP="00D578F2">
            <w:pPr>
              <w:spacing w:after="0" w:line="240" w:lineRule="auto"/>
              <w:jc w:val="center"/>
              <w:rPr>
                <w:rFonts w:eastAsia="Times New Roman"/>
                <w:color w:val="000000" w:themeColor="text1"/>
                <w:sz w:val="22"/>
                <w:lang w:eastAsia="es-ES"/>
              </w:rPr>
            </w:pPr>
          </w:p>
        </w:tc>
        <w:tc>
          <w:tcPr>
            <w:tcW w:w="1745" w:type="dxa"/>
            <w:tcBorders>
              <w:left w:val="single" w:sz="4" w:space="0" w:color="auto"/>
              <w:bottom w:val="single" w:sz="4" w:space="0" w:color="auto"/>
              <w:right w:val="single" w:sz="4" w:space="0" w:color="auto"/>
            </w:tcBorders>
          </w:tcPr>
          <w:p w14:paraId="2DC629C8" w14:textId="77777777" w:rsidR="00383E93" w:rsidRPr="001D2D8E" w:rsidRDefault="00383E93" w:rsidP="00D578F2">
            <w:pPr>
              <w:spacing w:after="0" w:line="240" w:lineRule="auto"/>
              <w:jc w:val="center"/>
              <w:rPr>
                <w:rFonts w:eastAsia="Times New Roman"/>
                <w:color w:val="000000" w:themeColor="text1"/>
                <w:sz w:val="22"/>
                <w:lang w:eastAsia="es-ES"/>
              </w:rPr>
            </w:pPr>
          </w:p>
        </w:tc>
        <w:tc>
          <w:tcPr>
            <w:tcW w:w="1744" w:type="dxa"/>
            <w:tcBorders>
              <w:left w:val="single" w:sz="4" w:space="0" w:color="auto"/>
              <w:bottom w:val="single" w:sz="4" w:space="0" w:color="auto"/>
              <w:right w:val="single" w:sz="4" w:space="0" w:color="auto"/>
            </w:tcBorders>
            <w:noWrap/>
            <w:vAlign w:val="center"/>
          </w:tcPr>
          <w:p w14:paraId="263DA9B6" w14:textId="77777777" w:rsidR="00383E93" w:rsidRPr="001D2D8E" w:rsidRDefault="00383E93" w:rsidP="00D578F2">
            <w:pPr>
              <w:spacing w:after="0" w:line="240" w:lineRule="auto"/>
              <w:jc w:val="center"/>
              <w:rPr>
                <w:rFonts w:eastAsia="Times New Roman"/>
                <w:color w:val="000000" w:themeColor="text1"/>
                <w:sz w:val="22"/>
                <w:lang w:eastAsia="es-ES"/>
              </w:rPr>
            </w:pPr>
          </w:p>
        </w:tc>
        <w:tc>
          <w:tcPr>
            <w:tcW w:w="1620" w:type="dxa"/>
            <w:tcBorders>
              <w:left w:val="single" w:sz="4" w:space="0" w:color="auto"/>
              <w:bottom w:val="single" w:sz="4" w:space="0" w:color="auto"/>
              <w:right w:val="single" w:sz="4" w:space="0" w:color="auto"/>
            </w:tcBorders>
            <w:noWrap/>
            <w:vAlign w:val="center"/>
          </w:tcPr>
          <w:p w14:paraId="26A46C9B" w14:textId="77777777" w:rsidR="00383E93" w:rsidRPr="001D2D8E" w:rsidRDefault="00383E93" w:rsidP="00D578F2">
            <w:pPr>
              <w:spacing w:after="0" w:line="240" w:lineRule="auto"/>
              <w:jc w:val="center"/>
              <w:rPr>
                <w:rFonts w:eastAsia="Times New Roman"/>
                <w:color w:val="000000" w:themeColor="text1"/>
                <w:sz w:val="22"/>
                <w:lang w:eastAsia="es-ES"/>
              </w:rPr>
            </w:pPr>
          </w:p>
        </w:tc>
        <w:tc>
          <w:tcPr>
            <w:tcW w:w="997" w:type="dxa"/>
            <w:tcBorders>
              <w:left w:val="single" w:sz="4" w:space="0" w:color="auto"/>
              <w:bottom w:val="single" w:sz="4" w:space="0" w:color="auto"/>
              <w:right w:val="single" w:sz="4" w:space="0" w:color="auto"/>
            </w:tcBorders>
            <w:noWrap/>
            <w:vAlign w:val="center"/>
          </w:tcPr>
          <w:p w14:paraId="0CE746B6" w14:textId="77777777" w:rsidR="00383E93" w:rsidRPr="001D2D8E" w:rsidRDefault="00383E93" w:rsidP="00D578F2">
            <w:pPr>
              <w:spacing w:after="0" w:line="240" w:lineRule="auto"/>
              <w:jc w:val="center"/>
              <w:rPr>
                <w:rFonts w:eastAsia="Times New Roman"/>
                <w:color w:val="000000" w:themeColor="text1"/>
                <w:sz w:val="22"/>
                <w:lang w:eastAsia="es-ES"/>
              </w:rPr>
            </w:pPr>
          </w:p>
        </w:tc>
        <w:tc>
          <w:tcPr>
            <w:tcW w:w="871" w:type="dxa"/>
            <w:tcBorders>
              <w:left w:val="single" w:sz="4" w:space="0" w:color="auto"/>
              <w:bottom w:val="single" w:sz="4" w:space="0" w:color="auto"/>
              <w:right w:val="single" w:sz="4" w:space="0" w:color="auto"/>
            </w:tcBorders>
            <w:noWrap/>
            <w:vAlign w:val="center"/>
          </w:tcPr>
          <w:p w14:paraId="1F9063C6" w14:textId="77777777" w:rsidR="00383E93" w:rsidRPr="001D2D8E" w:rsidRDefault="00383E93" w:rsidP="00D578F2">
            <w:pPr>
              <w:spacing w:after="0" w:line="240" w:lineRule="auto"/>
              <w:rPr>
                <w:rFonts w:eastAsia="Times New Roman"/>
                <w:color w:val="000000" w:themeColor="text1"/>
                <w:sz w:val="22"/>
                <w:lang w:eastAsia="es-ES"/>
              </w:rPr>
            </w:pPr>
          </w:p>
        </w:tc>
        <w:tc>
          <w:tcPr>
            <w:tcW w:w="1001" w:type="dxa"/>
            <w:tcBorders>
              <w:left w:val="single" w:sz="4" w:space="0" w:color="auto"/>
              <w:bottom w:val="single" w:sz="4" w:space="0" w:color="auto"/>
              <w:right w:val="single" w:sz="4" w:space="0" w:color="auto"/>
            </w:tcBorders>
            <w:noWrap/>
            <w:vAlign w:val="center"/>
          </w:tcPr>
          <w:p w14:paraId="01506A7E" w14:textId="77777777" w:rsidR="00383E93" w:rsidRPr="001D2D8E" w:rsidRDefault="00383E93" w:rsidP="00D578F2">
            <w:pPr>
              <w:spacing w:after="0" w:line="240" w:lineRule="auto"/>
              <w:rPr>
                <w:rFonts w:eastAsia="Times New Roman"/>
                <w:color w:val="000000" w:themeColor="text1"/>
                <w:sz w:val="22"/>
                <w:lang w:eastAsia="es-ES"/>
              </w:rPr>
            </w:pPr>
          </w:p>
        </w:tc>
      </w:tr>
      <w:tr w:rsidR="00383E93" w:rsidRPr="006719FB" w14:paraId="5133F034" w14:textId="77777777" w:rsidTr="00C16755">
        <w:trPr>
          <w:trHeight w:val="368"/>
        </w:trPr>
        <w:tc>
          <w:tcPr>
            <w:tcW w:w="1058" w:type="dxa"/>
            <w:tcBorders>
              <w:left w:val="single" w:sz="4" w:space="0" w:color="auto"/>
              <w:bottom w:val="single" w:sz="4" w:space="0" w:color="auto"/>
              <w:right w:val="single" w:sz="4" w:space="0" w:color="auto"/>
            </w:tcBorders>
            <w:vAlign w:val="center"/>
          </w:tcPr>
          <w:p w14:paraId="1F02073B" w14:textId="77777777" w:rsidR="00383E93" w:rsidRPr="001D2D8E" w:rsidRDefault="00383E93" w:rsidP="00D578F2">
            <w:pPr>
              <w:spacing w:after="0" w:line="240" w:lineRule="auto"/>
              <w:rPr>
                <w:rFonts w:eastAsia="Times New Roman"/>
                <w:b/>
                <w:bCs/>
                <w:color w:val="000000" w:themeColor="text1"/>
                <w:sz w:val="22"/>
                <w:lang w:eastAsia="es-ES"/>
              </w:rPr>
            </w:pPr>
          </w:p>
        </w:tc>
        <w:tc>
          <w:tcPr>
            <w:tcW w:w="931" w:type="dxa"/>
            <w:tcBorders>
              <w:top w:val="single" w:sz="4" w:space="0" w:color="auto"/>
              <w:left w:val="nil"/>
              <w:bottom w:val="single" w:sz="4" w:space="0" w:color="auto"/>
            </w:tcBorders>
          </w:tcPr>
          <w:p w14:paraId="2BDC2D79" w14:textId="77777777" w:rsidR="00383E93" w:rsidRPr="001D2D8E" w:rsidRDefault="00383E93" w:rsidP="00D578F2">
            <w:pPr>
              <w:spacing w:after="0" w:line="240" w:lineRule="auto"/>
              <w:jc w:val="center"/>
              <w:rPr>
                <w:rFonts w:eastAsia="Times New Roman"/>
                <w:b/>
                <w:bCs/>
                <w:color w:val="000000" w:themeColor="text1"/>
                <w:sz w:val="22"/>
                <w:lang w:eastAsia="es-ES"/>
              </w:rPr>
            </w:pPr>
          </w:p>
        </w:tc>
        <w:tc>
          <w:tcPr>
            <w:tcW w:w="1745" w:type="dxa"/>
            <w:tcBorders>
              <w:top w:val="single" w:sz="4" w:space="0" w:color="auto"/>
              <w:bottom w:val="single" w:sz="4" w:space="0" w:color="auto"/>
              <w:right w:val="single" w:sz="4" w:space="0" w:color="auto"/>
            </w:tcBorders>
          </w:tcPr>
          <w:p w14:paraId="38C936A3" w14:textId="77777777" w:rsidR="00383E93" w:rsidRPr="001D2D8E" w:rsidRDefault="00383E93" w:rsidP="00D578F2">
            <w:pPr>
              <w:spacing w:after="0" w:line="240" w:lineRule="auto"/>
              <w:rPr>
                <w:rFonts w:eastAsia="Times New Roman"/>
                <w:b/>
                <w:bCs/>
                <w:color w:val="000000" w:themeColor="text1"/>
                <w:sz w:val="22"/>
                <w:lang w:eastAsia="es-ES"/>
              </w:rPr>
            </w:pPr>
            <w:r w:rsidRPr="001D2D8E">
              <w:rPr>
                <w:rFonts w:eastAsia="Times New Roman"/>
                <w:b/>
                <w:bCs/>
                <w:color w:val="000000" w:themeColor="text1"/>
                <w:sz w:val="22"/>
                <w:lang w:eastAsia="es-ES"/>
              </w:rPr>
              <w:t>Total</w:t>
            </w:r>
          </w:p>
        </w:tc>
        <w:tc>
          <w:tcPr>
            <w:tcW w:w="1744" w:type="dxa"/>
            <w:tcBorders>
              <w:top w:val="single" w:sz="4" w:space="0" w:color="auto"/>
              <w:left w:val="single" w:sz="4" w:space="0" w:color="auto"/>
              <w:bottom w:val="single" w:sz="4" w:space="0" w:color="auto"/>
              <w:right w:val="single" w:sz="4" w:space="0" w:color="auto"/>
            </w:tcBorders>
            <w:noWrap/>
            <w:vAlign w:val="center"/>
          </w:tcPr>
          <w:p w14:paraId="1A41EBD6" w14:textId="77777777" w:rsidR="00383E93" w:rsidRPr="001D2D8E" w:rsidRDefault="00383E93" w:rsidP="00D578F2">
            <w:pPr>
              <w:spacing w:after="0" w:line="240" w:lineRule="auto"/>
              <w:jc w:val="center"/>
              <w:rPr>
                <w:rFonts w:eastAsia="Times New Roman"/>
                <w:b/>
                <w:bCs/>
                <w:color w:val="000000" w:themeColor="text1"/>
                <w:sz w:val="22"/>
                <w:lang w:eastAsia="es-ES"/>
              </w:rPr>
            </w:pPr>
          </w:p>
        </w:tc>
        <w:tc>
          <w:tcPr>
            <w:tcW w:w="1620" w:type="dxa"/>
            <w:tcBorders>
              <w:top w:val="single" w:sz="4" w:space="0" w:color="auto"/>
              <w:left w:val="single" w:sz="4" w:space="0" w:color="auto"/>
              <w:bottom w:val="single" w:sz="4" w:space="0" w:color="auto"/>
            </w:tcBorders>
            <w:noWrap/>
            <w:vAlign w:val="center"/>
          </w:tcPr>
          <w:p w14:paraId="6E014004" w14:textId="77777777" w:rsidR="00383E93" w:rsidRPr="001D2D8E" w:rsidRDefault="00383E93" w:rsidP="00D578F2">
            <w:pPr>
              <w:spacing w:after="0" w:line="240" w:lineRule="auto"/>
              <w:jc w:val="center"/>
              <w:rPr>
                <w:rFonts w:eastAsia="Times New Roman"/>
                <w:b/>
                <w:bCs/>
                <w:color w:val="000000" w:themeColor="text1"/>
                <w:sz w:val="22"/>
                <w:lang w:eastAsia="es-ES"/>
              </w:rPr>
            </w:pPr>
          </w:p>
        </w:tc>
        <w:tc>
          <w:tcPr>
            <w:tcW w:w="997" w:type="dxa"/>
            <w:tcBorders>
              <w:top w:val="single" w:sz="4" w:space="0" w:color="auto"/>
              <w:bottom w:val="single" w:sz="4" w:space="0" w:color="auto"/>
            </w:tcBorders>
            <w:noWrap/>
            <w:vAlign w:val="center"/>
          </w:tcPr>
          <w:p w14:paraId="4101BA09" w14:textId="77777777" w:rsidR="00383E93" w:rsidRPr="001D2D8E" w:rsidRDefault="00383E93" w:rsidP="00D578F2">
            <w:pPr>
              <w:spacing w:after="0" w:line="240" w:lineRule="auto"/>
              <w:jc w:val="center"/>
              <w:rPr>
                <w:rFonts w:eastAsia="Times New Roman"/>
                <w:b/>
                <w:bCs/>
                <w:color w:val="000000" w:themeColor="text1"/>
                <w:sz w:val="22"/>
                <w:lang w:eastAsia="es-ES"/>
              </w:rPr>
            </w:pPr>
            <w:r w:rsidRPr="001D2D8E">
              <w:rPr>
                <w:rFonts w:eastAsia="Times New Roman"/>
                <w:b/>
                <w:bCs/>
                <w:color w:val="000000" w:themeColor="text1"/>
                <w:sz w:val="22"/>
                <w:lang w:eastAsia="es-ES"/>
              </w:rPr>
              <w:t>02</w:t>
            </w:r>
          </w:p>
        </w:tc>
        <w:tc>
          <w:tcPr>
            <w:tcW w:w="871" w:type="dxa"/>
            <w:tcBorders>
              <w:top w:val="single" w:sz="4" w:space="0" w:color="auto"/>
              <w:bottom w:val="single" w:sz="4" w:space="0" w:color="auto"/>
            </w:tcBorders>
            <w:noWrap/>
            <w:vAlign w:val="center"/>
          </w:tcPr>
          <w:p w14:paraId="7A4ACA5A" w14:textId="77777777" w:rsidR="00383E93" w:rsidRPr="001D2D8E" w:rsidRDefault="00383E93" w:rsidP="00D578F2">
            <w:pPr>
              <w:spacing w:after="0" w:line="240" w:lineRule="auto"/>
              <w:rPr>
                <w:rFonts w:eastAsia="Times New Roman"/>
                <w:b/>
                <w:bCs/>
                <w:color w:val="000000" w:themeColor="text1"/>
                <w:sz w:val="22"/>
                <w:lang w:eastAsia="es-ES"/>
              </w:rPr>
            </w:pPr>
          </w:p>
        </w:tc>
        <w:tc>
          <w:tcPr>
            <w:tcW w:w="1001" w:type="dxa"/>
            <w:tcBorders>
              <w:top w:val="single" w:sz="4" w:space="0" w:color="auto"/>
              <w:bottom w:val="single" w:sz="4" w:space="0" w:color="auto"/>
              <w:right w:val="single" w:sz="4" w:space="0" w:color="auto"/>
            </w:tcBorders>
            <w:noWrap/>
            <w:vAlign w:val="center"/>
          </w:tcPr>
          <w:p w14:paraId="2241CBCB" w14:textId="77777777" w:rsidR="00383E93" w:rsidRPr="001D2D8E" w:rsidRDefault="00383E93" w:rsidP="00D578F2">
            <w:pPr>
              <w:spacing w:after="0" w:line="240" w:lineRule="auto"/>
              <w:rPr>
                <w:rFonts w:eastAsia="Times New Roman"/>
                <w:b/>
                <w:bCs/>
                <w:color w:val="000000" w:themeColor="text1"/>
                <w:sz w:val="22"/>
                <w:lang w:eastAsia="es-ES"/>
              </w:rPr>
            </w:pPr>
          </w:p>
        </w:tc>
      </w:tr>
    </w:tbl>
    <w:p w14:paraId="593D68A8" w14:textId="77777777" w:rsidR="00383E93" w:rsidRDefault="00383E93" w:rsidP="00383E93">
      <w:pPr>
        <w:spacing w:line="360" w:lineRule="auto"/>
        <w:jc w:val="both"/>
        <w:rPr>
          <w:lang w:val="es-ES"/>
        </w:rPr>
      </w:pPr>
    </w:p>
    <w:p w14:paraId="74EBCE57" w14:textId="1557C5A9" w:rsidR="00C16755" w:rsidRDefault="00C16755" w:rsidP="00383E93">
      <w:pPr>
        <w:spacing w:line="360" w:lineRule="auto"/>
        <w:jc w:val="both"/>
        <w:rPr>
          <w:lang w:val="es-ES"/>
        </w:rPr>
      </w:pPr>
      <w:r>
        <w:rPr>
          <w:noProof/>
        </w:rPr>
        <w:drawing>
          <wp:inline distT="0" distB="0" distL="0" distR="0" wp14:anchorId="6346A727" wp14:editId="1F8C6BE8">
            <wp:extent cx="5153025" cy="2324100"/>
            <wp:effectExtent l="0" t="0" r="9525" b="0"/>
            <wp:docPr id="1164262197"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05DEF0" w14:textId="77777777" w:rsidR="00C16755" w:rsidRDefault="00C16755" w:rsidP="00383E93">
      <w:pPr>
        <w:spacing w:line="360" w:lineRule="auto"/>
        <w:jc w:val="both"/>
        <w:rPr>
          <w:lang w:val="es-ES"/>
        </w:rPr>
      </w:pPr>
    </w:p>
    <w:p w14:paraId="1891785E" w14:textId="77777777" w:rsidR="00BA35C6" w:rsidRDefault="00BA35C6" w:rsidP="00383E93">
      <w:pPr>
        <w:spacing w:line="360" w:lineRule="auto"/>
        <w:jc w:val="both"/>
        <w:rPr>
          <w:lang w:val="es-ES"/>
        </w:rPr>
      </w:pPr>
    </w:p>
    <w:p w14:paraId="084DF149" w14:textId="77777777" w:rsidR="00965886" w:rsidRDefault="00965886" w:rsidP="00383E93">
      <w:pPr>
        <w:spacing w:line="360" w:lineRule="auto"/>
        <w:jc w:val="both"/>
        <w:rPr>
          <w:lang w:val="es-ES"/>
        </w:rPr>
      </w:pPr>
    </w:p>
    <w:p w14:paraId="53C43C30" w14:textId="77777777" w:rsidR="00965886" w:rsidRDefault="00965886" w:rsidP="00383E93">
      <w:pPr>
        <w:spacing w:line="360" w:lineRule="auto"/>
        <w:jc w:val="both"/>
        <w:rPr>
          <w:lang w:val="es-ES"/>
        </w:rPr>
      </w:pPr>
    </w:p>
    <w:p w14:paraId="249C3346" w14:textId="77777777" w:rsidR="00BA35C6" w:rsidRPr="00383E93" w:rsidRDefault="00BA35C6" w:rsidP="00383E93">
      <w:pPr>
        <w:spacing w:line="360" w:lineRule="auto"/>
        <w:jc w:val="both"/>
        <w:rPr>
          <w:lang w:val="es-ES"/>
        </w:rPr>
      </w:pPr>
    </w:p>
    <w:p w14:paraId="18C8D510" w14:textId="56F8CCEA" w:rsidR="00383E93" w:rsidRPr="00BA35C6" w:rsidRDefault="00C16755" w:rsidP="00C16755">
      <w:pPr>
        <w:jc w:val="both"/>
        <w:rPr>
          <w:lang w:val="es-DO"/>
        </w:rPr>
      </w:pPr>
      <w:bookmarkStart w:id="19" w:name="_Toc87609525"/>
      <w:bookmarkStart w:id="20" w:name="_Hlk214459889"/>
      <w:r w:rsidRPr="00BA35C6">
        <w:rPr>
          <w:lang w:val="es-DO"/>
        </w:rPr>
        <w:t>5.4 Resultado mediciones del portal de transparencia</w:t>
      </w:r>
      <w:bookmarkEnd w:id="19"/>
      <w:bookmarkEnd w:id="20"/>
    </w:p>
    <w:p w14:paraId="4C120B99" w14:textId="77777777" w:rsidR="00C16755" w:rsidRPr="00BA35C6" w:rsidRDefault="00C16755" w:rsidP="00EC0B46">
      <w:pPr>
        <w:spacing w:line="360" w:lineRule="auto"/>
        <w:jc w:val="both"/>
        <w:rPr>
          <w:lang w:val="es-DO"/>
        </w:rPr>
      </w:pPr>
    </w:p>
    <w:p w14:paraId="6BC5A5E7" w14:textId="1888B758" w:rsidR="00EC0B46" w:rsidRPr="00BA35C6" w:rsidRDefault="00C16755" w:rsidP="00EC0B46">
      <w:pPr>
        <w:spacing w:line="360" w:lineRule="auto"/>
        <w:jc w:val="both"/>
        <w:rPr>
          <w:lang w:val="es-DO"/>
        </w:rPr>
      </w:pPr>
      <w:r w:rsidRPr="00BA35C6">
        <w:rPr>
          <w:lang w:val="es-DO"/>
        </w:rPr>
        <w:t>Un punto importante es que el Centro de Gastroenterología, obtiene la validación mensual del Sub - Portal de Transparencia, a través de la Dirección General de Ética e Integridad Gubernamental, según los resultados de las mediciones realizadas de manera constante, podemos adjuntar un cuadro con los resultados de los logros obtenidos a través de una efectiva actualización y vigilancia permanente de nuestro Sub - Portal de Transparencia realizada por la OAI.</w:t>
      </w:r>
    </w:p>
    <w:p w14:paraId="2F8F787F" w14:textId="77777777" w:rsidR="00EC0B46" w:rsidRPr="00EC0B46" w:rsidRDefault="00EC0B46" w:rsidP="00EC0B46">
      <w:pPr>
        <w:spacing w:line="360" w:lineRule="auto"/>
        <w:jc w:val="both"/>
        <w:rPr>
          <w:lang w:val="es-ES"/>
        </w:rPr>
      </w:pPr>
    </w:p>
    <w:tbl>
      <w:tblPr>
        <w:tblpPr w:leftFromText="141" w:rightFromText="141" w:vertAnchor="text" w:tblpY="1"/>
        <w:tblOverlap w:val="never"/>
        <w:tblW w:w="6748" w:type="dxa"/>
        <w:tblCellMar>
          <w:left w:w="70" w:type="dxa"/>
          <w:right w:w="70" w:type="dxa"/>
        </w:tblCellMar>
        <w:tblLook w:val="04A0" w:firstRow="1" w:lastRow="0" w:firstColumn="1" w:lastColumn="0" w:noHBand="0" w:noVBand="1"/>
      </w:tblPr>
      <w:tblGrid>
        <w:gridCol w:w="3469"/>
        <w:gridCol w:w="1807"/>
        <w:gridCol w:w="2194"/>
      </w:tblGrid>
      <w:tr w:rsidR="00C16755" w:rsidRPr="00E0495D" w14:paraId="3E30024B" w14:textId="77777777" w:rsidTr="00BA35C6">
        <w:trPr>
          <w:trHeight w:val="785"/>
        </w:trPr>
        <w:tc>
          <w:tcPr>
            <w:tcW w:w="3134"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4AC457B0" w14:textId="77777777" w:rsidR="00C16755" w:rsidRPr="00770BF3" w:rsidRDefault="00C16755" w:rsidP="00D578F2">
            <w:pPr>
              <w:spacing w:after="0" w:line="240" w:lineRule="auto"/>
              <w:jc w:val="center"/>
              <w:rPr>
                <w:rFonts w:ascii="Rockwell" w:eastAsia="Times New Roman" w:hAnsi="Rockwell"/>
                <w:b/>
                <w:bCs/>
                <w:color w:val="FFFFFF" w:themeColor="background1"/>
                <w:lang w:eastAsia="es-DO"/>
              </w:rPr>
            </w:pPr>
            <w:r w:rsidRPr="00770BF3">
              <w:rPr>
                <w:b/>
                <w:bCs/>
                <w:color w:val="FFFFFF" w:themeColor="background1"/>
              </w:rPr>
              <w:t>AÑO 2025</w:t>
            </w:r>
          </w:p>
        </w:tc>
        <w:tc>
          <w:tcPr>
            <w:tcW w:w="1632" w:type="dxa"/>
            <w:tcBorders>
              <w:top w:val="single" w:sz="4" w:space="0" w:color="auto"/>
              <w:left w:val="nil"/>
              <w:bottom w:val="single" w:sz="4" w:space="0" w:color="auto"/>
              <w:right w:val="single" w:sz="4" w:space="0" w:color="auto"/>
            </w:tcBorders>
            <w:shd w:val="clear" w:color="000000" w:fill="203764"/>
            <w:vAlign w:val="center"/>
            <w:hideMark/>
          </w:tcPr>
          <w:p w14:paraId="6964D766" w14:textId="77777777" w:rsidR="00C16755" w:rsidRPr="00770BF3" w:rsidRDefault="00C16755" w:rsidP="00D578F2">
            <w:pPr>
              <w:spacing w:after="0" w:line="240" w:lineRule="auto"/>
              <w:jc w:val="center"/>
              <w:rPr>
                <w:rFonts w:ascii="Rockwell" w:eastAsia="Times New Roman" w:hAnsi="Rockwell"/>
                <w:b/>
                <w:bCs/>
                <w:color w:val="FFFFFF" w:themeColor="background1"/>
                <w:lang w:eastAsia="es-DO"/>
              </w:rPr>
            </w:pPr>
            <w:r w:rsidRPr="00770BF3">
              <w:rPr>
                <w:b/>
                <w:bCs/>
                <w:color w:val="FFFFFF" w:themeColor="background1"/>
              </w:rPr>
              <w:t>MES</w:t>
            </w:r>
          </w:p>
        </w:tc>
        <w:tc>
          <w:tcPr>
            <w:tcW w:w="1982" w:type="dxa"/>
            <w:tcBorders>
              <w:top w:val="single" w:sz="4" w:space="0" w:color="auto"/>
              <w:left w:val="nil"/>
              <w:bottom w:val="single" w:sz="4" w:space="0" w:color="auto"/>
              <w:right w:val="single" w:sz="4" w:space="0" w:color="auto"/>
            </w:tcBorders>
            <w:shd w:val="clear" w:color="000000" w:fill="203764"/>
            <w:vAlign w:val="center"/>
            <w:hideMark/>
          </w:tcPr>
          <w:p w14:paraId="5CA84370" w14:textId="77777777" w:rsidR="00C16755" w:rsidRPr="00770BF3" w:rsidRDefault="00C16755" w:rsidP="00D578F2">
            <w:pPr>
              <w:spacing w:after="0" w:line="240" w:lineRule="auto"/>
              <w:jc w:val="center"/>
              <w:rPr>
                <w:rFonts w:ascii="Rockwell" w:eastAsia="Times New Roman" w:hAnsi="Rockwell"/>
                <w:b/>
                <w:bCs/>
                <w:color w:val="FFFFFF" w:themeColor="background1"/>
                <w:lang w:eastAsia="es-DO"/>
              </w:rPr>
            </w:pPr>
            <w:r w:rsidRPr="00770BF3">
              <w:rPr>
                <w:b/>
                <w:bCs/>
                <w:color w:val="FFFFFF" w:themeColor="background1"/>
              </w:rPr>
              <w:t>CALIFICACIÓN</w:t>
            </w:r>
          </w:p>
        </w:tc>
      </w:tr>
      <w:tr w:rsidR="00C16755" w:rsidRPr="00E0495D" w14:paraId="30DEE880" w14:textId="77777777" w:rsidTr="00BA35C6">
        <w:trPr>
          <w:trHeight w:val="524"/>
        </w:trPr>
        <w:tc>
          <w:tcPr>
            <w:tcW w:w="3134" w:type="dxa"/>
            <w:vMerge w:val="restart"/>
            <w:tcBorders>
              <w:top w:val="single" w:sz="4" w:space="0" w:color="auto"/>
              <w:left w:val="single" w:sz="4" w:space="0" w:color="auto"/>
              <w:bottom w:val="single" w:sz="4" w:space="0" w:color="auto"/>
              <w:right w:val="single" w:sz="4" w:space="0" w:color="auto"/>
            </w:tcBorders>
            <w:vAlign w:val="center"/>
            <w:hideMark/>
          </w:tcPr>
          <w:p w14:paraId="52D4D295" w14:textId="77777777" w:rsidR="00C16755" w:rsidRPr="00E0495D" w:rsidRDefault="00C16755" w:rsidP="00D578F2">
            <w:pPr>
              <w:spacing w:line="240" w:lineRule="auto"/>
              <w:jc w:val="center"/>
              <w:rPr>
                <w:rFonts w:ascii="Rockwell" w:eastAsia="Times New Roman" w:hAnsi="Rockwell"/>
                <w:color w:val="000000"/>
                <w:lang w:eastAsia="es-DO"/>
              </w:rPr>
            </w:pPr>
            <w:r w:rsidRPr="00802DB3">
              <w:rPr>
                <w:noProof/>
                <w:lang w:val="es-DO" w:eastAsia="es-DO"/>
              </w:rPr>
              <w:drawing>
                <wp:anchor distT="0" distB="0" distL="114300" distR="114300" simplePos="0" relativeHeight="251740160" behindDoc="1" locked="0" layoutInCell="1" allowOverlap="1" wp14:anchorId="7DF6E2C2" wp14:editId="7EA800C5">
                  <wp:simplePos x="0" y="0"/>
                  <wp:positionH relativeFrom="margin">
                    <wp:posOffset>-34290</wp:posOffset>
                  </wp:positionH>
                  <wp:positionV relativeFrom="paragraph">
                    <wp:posOffset>95250</wp:posOffset>
                  </wp:positionV>
                  <wp:extent cx="2113915" cy="987425"/>
                  <wp:effectExtent l="0" t="0" r="0" b="0"/>
                  <wp:wrapTight wrapText="bothSides">
                    <wp:wrapPolygon edited="0">
                      <wp:start x="2141" y="1667"/>
                      <wp:lineTo x="195" y="10001"/>
                      <wp:lineTo x="0" y="16669"/>
                      <wp:lineTo x="584" y="19169"/>
                      <wp:lineTo x="4477" y="19169"/>
                      <wp:lineTo x="17324" y="18336"/>
                      <wp:lineTo x="17519" y="15835"/>
                      <wp:lineTo x="21217" y="15835"/>
                      <wp:lineTo x="21217" y="10001"/>
                      <wp:lineTo x="11874" y="7918"/>
                      <wp:lineTo x="10317" y="6668"/>
                      <wp:lineTo x="3114" y="1667"/>
                      <wp:lineTo x="2141" y="1667"/>
                    </wp:wrapPolygon>
                  </wp:wrapTight>
                  <wp:docPr id="1412094730" name="Imagen 1412094730"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94730" name="Imagen 1412094730" descr="Imagen que contiene Texto&#10;&#10;El contenido generado por IA puede ser incorrect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3915" cy="987425"/>
                          </a:xfrm>
                          <a:prstGeom prst="rect">
                            <a:avLst/>
                          </a:prstGeom>
                        </pic:spPr>
                      </pic:pic>
                    </a:graphicData>
                  </a:graphic>
                  <wp14:sizeRelH relativeFrom="margin">
                    <wp14:pctWidth>0</wp14:pctWidth>
                  </wp14:sizeRelH>
                  <wp14:sizeRelV relativeFrom="margin">
                    <wp14:pctHeight>0</wp14:pctHeight>
                  </wp14:sizeRelV>
                </wp:anchor>
              </w:drawing>
            </w:r>
            <w:r>
              <w:rPr>
                <w:rFonts w:ascii="Rockwell" w:eastAsia="Times New Roman" w:hAnsi="Rockwell"/>
                <w:color w:val="000000"/>
                <w:lang w:eastAsia="es-DO"/>
              </w:rPr>
              <w:t xml:space="preserve"> </w:t>
            </w:r>
          </w:p>
        </w:tc>
        <w:tc>
          <w:tcPr>
            <w:tcW w:w="1632" w:type="dxa"/>
            <w:tcBorders>
              <w:top w:val="single" w:sz="4" w:space="0" w:color="auto"/>
              <w:left w:val="single" w:sz="4" w:space="0" w:color="auto"/>
              <w:bottom w:val="single" w:sz="4" w:space="0" w:color="auto"/>
              <w:right w:val="single" w:sz="4" w:space="0" w:color="auto"/>
            </w:tcBorders>
            <w:noWrap/>
            <w:vAlign w:val="center"/>
            <w:hideMark/>
          </w:tcPr>
          <w:p w14:paraId="499F8814" w14:textId="77777777" w:rsidR="00C16755" w:rsidRPr="00EC0B46" w:rsidRDefault="00C16755" w:rsidP="00D578F2">
            <w:pPr>
              <w:spacing w:line="240" w:lineRule="auto"/>
              <w:jc w:val="center"/>
              <w:rPr>
                <w:rFonts w:eastAsia="Times New Roman"/>
                <w:color w:val="767171" w:themeColor="background2" w:themeShade="80"/>
                <w:lang w:eastAsia="es-DO"/>
              </w:rPr>
            </w:pPr>
          </w:p>
          <w:p w14:paraId="08343AF7" w14:textId="77777777" w:rsidR="00C16755" w:rsidRPr="00EC0B46" w:rsidRDefault="00C16755" w:rsidP="00D578F2">
            <w:pPr>
              <w:spacing w:line="240" w:lineRule="auto"/>
              <w:jc w:val="center"/>
              <w:rPr>
                <w:rFonts w:eastAsia="Times New Roman"/>
                <w:color w:val="767171" w:themeColor="background2" w:themeShade="80"/>
                <w:lang w:eastAsia="es-DO"/>
              </w:rPr>
            </w:pPr>
            <w:r w:rsidRPr="00EC0B46">
              <w:rPr>
                <w:rFonts w:eastAsia="Times New Roman"/>
                <w:color w:val="767171" w:themeColor="background2" w:themeShade="80"/>
                <w:lang w:eastAsia="es-DO"/>
              </w:rPr>
              <w:t>ENERO</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56C6C516" w14:textId="77777777" w:rsidR="00C16755" w:rsidRPr="00EC0B46" w:rsidRDefault="00C16755" w:rsidP="00D578F2">
            <w:pPr>
              <w:spacing w:line="240" w:lineRule="auto"/>
              <w:jc w:val="center"/>
              <w:rPr>
                <w:rFonts w:eastAsia="Times New Roman"/>
                <w:color w:val="767171" w:themeColor="background2" w:themeShade="80"/>
                <w:szCs w:val="18"/>
                <w:lang w:eastAsia="es-DO"/>
              </w:rPr>
            </w:pPr>
          </w:p>
          <w:p w14:paraId="2283AF0A" w14:textId="77777777" w:rsidR="00C16755" w:rsidRPr="00EC0B46" w:rsidRDefault="00C16755" w:rsidP="00D578F2">
            <w:pPr>
              <w:spacing w:line="240" w:lineRule="auto"/>
              <w:jc w:val="center"/>
              <w:rPr>
                <w:rFonts w:eastAsia="Times New Roman"/>
                <w:color w:val="767171" w:themeColor="background2" w:themeShade="80"/>
                <w:szCs w:val="18"/>
                <w:lang w:eastAsia="es-DO"/>
              </w:rPr>
            </w:pPr>
            <w:r w:rsidRPr="00EC0B46">
              <w:rPr>
                <w:rFonts w:eastAsia="Times New Roman"/>
                <w:color w:val="767171" w:themeColor="background2" w:themeShade="80"/>
                <w:szCs w:val="18"/>
                <w:lang w:eastAsia="es-DO"/>
              </w:rPr>
              <w:t>91.51</w:t>
            </w:r>
          </w:p>
        </w:tc>
      </w:tr>
      <w:tr w:rsidR="00C16755" w:rsidRPr="00E0495D" w14:paraId="7BCB75EC" w14:textId="77777777" w:rsidTr="00BA35C6">
        <w:trPr>
          <w:trHeight w:val="349"/>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728A567B" w14:textId="77777777" w:rsidR="00C16755" w:rsidRPr="00E0495D" w:rsidRDefault="00C16755" w:rsidP="00D578F2">
            <w:pPr>
              <w:spacing w:line="240" w:lineRule="auto"/>
              <w:rPr>
                <w:rFonts w:ascii="Rockwell" w:eastAsia="Times New Roman" w:hAnsi="Rockwell"/>
                <w:color w:val="000000"/>
                <w:lang w:eastAsia="es-DO"/>
              </w:rPr>
            </w:pPr>
          </w:p>
        </w:tc>
        <w:tc>
          <w:tcPr>
            <w:tcW w:w="1632" w:type="dxa"/>
            <w:tcBorders>
              <w:top w:val="single" w:sz="4" w:space="0" w:color="auto"/>
              <w:left w:val="single" w:sz="4" w:space="0" w:color="auto"/>
              <w:bottom w:val="single" w:sz="4" w:space="0" w:color="auto"/>
              <w:right w:val="single" w:sz="4" w:space="0" w:color="auto"/>
            </w:tcBorders>
            <w:noWrap/>
            <w:vAlign w:val="center"/>
            <w:hideMark/>
          </w:tcPr>
          <w:p w14:paraId="4024A0AC" w14:textId="77777777" w:rsidR="00C16755" w:rsidRPr="00EC0B46" w:rsidRDefault="00C16755" w:rsidP="00D578F2">
            <w:pPr>
              <w:spacing w:line="240" w:lineRule="auto"/>
              <w:jc w:val="center"/>
              <w:rPr>
                <w:rFonts w:eastAsia="Times New Roman"/>
                <w:color w:val="767171" w:themeColor="background2" w:themeShade="80"/>
                <w:lang w:eastAsia="es-DO"/>
              </w:rPr>
            </w:pPr>
            <w:r w:rsidRPr="00EC0B46">
              <w:rPr>
                <w:rFonts w:eastAsia="Times New Roman"/>
                <w:color w:val="767171" w:themeColor="background2" w:themeShade="80"/>
                <w:lang w:eastAsia="es-DO"/>
              </w:rPr>
              <w:t>FEBRERO</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5834C737" w14:textId="77777777" w:rsidR="00C16755" w:rsidRPr="00EC0B46" w:rsidRDefault="00C16755" w:rsidP="00D578F2">
            <w:pPr>
              <w:spacing w:line="240" w:lineRule="auto"/>
              <w:jc w:val="center"/>
              <w:rPr>
                <w:rFonts w:eastAsia="Times New Roman"/>
                <w:color w:val="767171" w:themeColor="background2" w:themeShade="80"/>
                <w:szCs w:val="18"/>
                <w:lang w:eastAsia="es-DO"/>
              </w:rPr>
            </w:pPr>
            <w:r w:rsidRPr="00EC0B46">
              <w:rPr>
                <w:rFonts w:eastAsia="Times New Roman"/>
                <w:color w:val="767171" w:themeColor="background2" w:themeShade="80"/>
                <w:szCs w:val="18"/>
                <w:lang w:eastAsia="es-DO"/>
              </w:rPr>
              <w:t>92.07</w:t>
            </w:r>
          </w:p>
        </w:tc>
      </w:tr>
      <w:tr w:rsidR="00C16755" w:rsidRPr="00E0495D" w14:paraId="01DF6B22" w14:textId="77777777" w:rsidTr="00BA35C6">
        <w:trPr>
          <w:trHeight w:val="349"/>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4777E2FC" w14:textId="77777777" w:rsidR="00C16755" w:rsidRPr="00E0495D" w:rsidRDefault="00C16755" w:rsidP="00D578F2">
            <w:pPr>
              <w:spacing w:line="240" w:lineRule="auto"/>
              <w:rPr>
                <w:rFonts w:ascii="Rockwell" w:eastAsia="Times New Roman" w:hAnsi="Rockwell"/>
                <w:color w:val="000000"/>
                <w:lang w:eastAsia="es-DO"/>
              </w:rPr>
            </w:pPr>
          </w:p>
        </w:tc>
        <w:tc>
          <w:tcPr>
            <w:tcW w:w="1632" w:type="dxa"/>
            <w:tcBorders>
              <w:top w:val="single" w:sz="4" w:space="0" w:color="auto"/>
              <w:left w:val="single" w:sz="4" w:space="0" w:color="auto"/>
              <w:bottom w:val="single" w:sz="4" w:space="0" w:color="auto"/>
              <w:right w:val="single" w:sz="4" w:space="0" w:color="auto"/>
            </w:tcBorders>
            <w:noWrap/>
            <w:vAlign w:val="center"/>
            <w:hideMark/>
          </w:tcPr>
          <w:p w14:paraId="5D4BA7F3" w14:textId="77777777" w:rsidR="00C16755" w:rsidRPr="00EC0B46" w:rsidRDefault="00C16755" w:rsidP="00D578F2">
            <w:pPr>
              <w:spacing w:line="240" w:lineRule="auto"/>
              <w:jc w:val="center"/>
              <w:rPr>
                <w:rFonts w:eastAsia="Times New Roman"/>
                <w:color w:val="767171" w:themeColor="background2" w:themeShade="80"/>
                <w:lang w:eastAsia="es-DO"/>
              </w:rPr>
            </w:pPr>
            <w:r w:rsidRPr="00EC0B46">
              <w:rPr>
                <w:rFonts w:eastAsia="Times New Roman"/>
                <w:color w:val="767171" w:themeColor="background2" w:themeShade="80"/>
                <w:lang w:eastAsia="es-DO"/>
              </w:rPr>
              <w:t>MARZO</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3A76FD47" w14:textId="77777777" w:rsidR="00C16755" w:rsidRPr="00EC0B46" w:rsidRDefault="00C16755" w:rsidP="00D578F2">
            <w:pPr>
              <w:spacing w:line="240" w:lineRule="auto"/>
              <w:jc w:val="center"/>
              <w:rPr>
                <w:rFonts w:eastAsia="Times New Roman"/>
                <w:color w:val="767171" w:themeColor="background2" w:themeShade="80"/>
                <w:szCs w:val="18"/>
                <w:lang w:eastAsia="es-DO"/>
              </w:rPr>
            </w:pPr>
            <w:r w:rsidRPr="00EC0B46">
              <w:rPr>
                <w:rFonts w:eastAsia="Times New Roman"/>
                <w:color w:val="767171" w:themeColor="background2" w:themeShade="80"/>
                <w:szCs w:val="18"/>
                <w:lang w:eastAsia="es-DO"/>
              </w:rPr>
              <w:t>91.23</w:t>
            </w:r>
          </w:p>
        </w:tc>
      </w:tr>
      <w:tr w:rsidR="00C16755" w:rsidRPr="00E0495D" w14:paraId="70673964" w14:textId="77777777" w:rsidTr="00BA35C6">
        <w:trPr>
          <w:trHeight w:val="393"/>
        </w:trPr>
        <w:tc>
          <w:tcPr>
            <w:tcW w:w="3134" w:type="dxa"/>
            <w:vMerge/>
            <w:tcBorders>
              <w:top w:val="single" w:sz="4" w:space="0" w:color="auto"/>
              <w:left w:val="single" w:sz="4" w:space="0" w:color="auto"/>
              <w:right w:val="single" w:sz="4" w:space="0" w:color="auto"/>
            </w:tcBorders>
            <w:vAlign w:val="center"/>
            <w:hideMark/>
          </w:tcPr>
          <w:p w14:paraId="731D9EC3" w14:textId="77777777" w:rsidR="00C16755" w:rsidRPr="00E0495D" w:rsidRDefault="00C16755" w:rsidP="00D578F2">
            <w:pPr>
              <w:spacing w:line="240" w:lineRule="auto"/>
              <w:rPr>
                <w:rFonts w:ascii="Rockwell" w:eastAsia="Times New Roman" w:hAnsi="Rockwell"/>
                <w:color w:val="000000"/>
                <w:lang w:eastAsia="es-DO"/>
              </w:rPr>
            </w:pPr>
          </w:p>
        </w:tc>
        <w:tc>
          <w:tcPr>
            <w:tcW w:w="1632" w:type="dxa"/>
            <w:tcBorders>
              <w:top w:val="single" w:sz="4" w:space="0" w:color="auto"/>
              <w:left w:val="single" w:sz="4" w:space="0" w:color="auto"/>
              <w:bottom w:val="single" w:sz="4" w:space="0" w:color="auto"/>
              <w:right w:val="single" w:sz="4" w:space="0" w:color="auto"/>
            </w:tcBorders>
            <w:noWrap/>
            <w:vAlign w:val="center"/>
            <w:hideMark/>
          </w:tcPr>
          <w:p w14:paraId="52608D83" w14:textId="77777777" w:rsidR="00C16755" w:rsidRPr="00EC0B46" w:rsidRDefault="00C16755" w:rsidP="00D578F2">
            <w:pPr>
              <w:spacing w:line="240" w:lineRule="auto"/>
              <w:jc w:val="center"/>
              <w:rPr>
                <w:rFonts w:eastAsia="Times New Roman"/>
                <w:color w:val="767171" w:themeColor="background2" w:themeShade="80"/>
                <w:lang w:eastAsia="es-DO"/>
              </w:rPr>
            </w:pPr>
            <w:r w:rsidRPr="00EC0B46">
              <w:rPr>
                <w:rFonts w:eastAsia="Times New Roman"/>
                <w:color w:val="767171" w:themeColor="background2" w:themeShade="80"/>
                <w:lang w:eastAsia="es-DO"/>
              </w:rPr>
              <w:t>ABRIL</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5D21AFEF" w14:textId="77777777" w:rsidR="00C16755" w:rsidRPr="00EC0B46" w:rsidRDefault="00C16755" w:rsidP="00D578F2">
            <w:pPr>
              <w:spacing w:line="240" w:lineRule="auto"/>
              <w:jc w:val="center"/>
              <w:rPr>
                <w:rFonts w:eastAsia="Times New Roman"/>
                <w:color w:val="767171" w:themeColor="background2" w:themeShade="80"/>
                <w:szCs w:val="18"/>
                <w:lang w:eastAsia="es-DO"/>
              </w:rPr>
            </w:pPr>
            <w:r w:rsidRPr="00EC0B46">
              <w:rPr>
                <w:rFonts w:eastAsia="Times New Roman"/>
                <w:color w:val="767171" w:themeColor="background2" w:themeShade="80"/>
                <w:szCs w:val="18"/>
                <w:lang w:eastAsia="es-DO"/>
              </w:rPr>
              <w:t>91.01</w:t>
            </w:r>
          </w:p>
        </w:tc>
      </w:tr>
      <w:tr w:rsidR="00C16755" w14:paraId="5D238258" w14:textId="77777777" w:rsidTr="00BA3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9"/>
        </w:trPr>
        <w:tc>
          <w:tcPr>
            <w:tcW w:w="3134" w:type="dxa"/>
            <w:tcBorders>
              <w:top w:val="nil"/>
              <w:left w:val="single" w:sz="4" w:space="0" w:color="auto"/>
              <w:bottom w:val="nil"/>
              <w:right w:val="single" w:sz="4" w:space="0" w:color="auto"/>
            </w:tcBorders>
          </w:tcPr>
          <w:p w14:paraId="43119BCD" w14:textId="77777777" w:rsidR="00C16755" w:rsidRDefault="00C16755" w:rsidP="00D578F2">
            <w:pPr>
              <w:spacing w:line="240" w:lineRule="auto"/>
              <w:rPr>
                <w:rFonts w:eastAsia="Times New Roman"/>
                <w:color w:val="595959" w:themeColor="text1" w:themeTint="A6"/>
                <w:lang w:eastAsia="es-US"/>
              </w:rPr>
            </w:pPr>
          </w:p>
        </w:tc>
        <w:tc>
          <w:tcPr>
            <w:tcW w:w="1632" w:type="dxa"/>
            <w:tcBorders>
              <w:top w:val="single" w:sz="4" w:space="0" w:color="auto"/>
              <w:left w:val="single" w:sz="4" w:space="0" w:color="auto"/>
              <w:bottom w:val="single" w:sz="4" w:space="0" w:color="auto"/>
              <w:right w:val="single" w:sz="4" w:space="0" w:color="auto"/>
            </w:tcBorders>
          </w:tcPr>
          <w:p w14:paraId="1592E5A9" w14:textId="77777777" w:rsidR="00C16755" w:rsidRPr="00EC0B46" w:rsidRDefault="00C16755" w:rsidP="00D578F2">
            <w:pPr>
              <w:spacing w:line="240" w:lineRule="auto"/>
              <w:jc w:val="center"/>
              <w:rPr>
                <w:rFonts w:eastAsia="Times New Roman"/>
                <w:color w:val="767171" w:themeColor="background2" w:themeShade="80"/>
                <w:lang w:eastAsia="es-US"/>
              </w:rPr>
            </w:pPr>
            <w:r w:rsidRPr="00EC0B46">
              <w:rPr>
                <w:rFonts w:eastAsia="Times New Roman"/>
                <w:color w:val="767171" w:themeColor="background2" w:themeShade="80"/>
                <w:lang w:eastAsia="es-US"/>
              </w:rPr>
              <w:t>MAYO</w:t>
            </w:r>
          </w:p>
        </w:tc>
        <w:tc>
          <w:tcPr>
            <w:tcW w:w="1982" w:type="dxa"/>
            <w:tcBorders>
              <w:top w:val="single" w:sz="4" w:space="0" w:color="auto"/>
              <w:left w:val="single" w:sz="4" w:space="0" w:color="auto"/>
              <w:bottom w:val="single" w:sz="4" w:space="0" w:color="auto"/>
              <w:right w:val="single" w:sz="4" w:space="0" w:color="auto"/>
            </w:tcBorders>
          </w:tcPr>
          <w:p w14:paraId="3F81443C" w14:textId="77777777" w:rsidR="00C16755" w:rsidRPr="00EC0B46" w:rsidRDefault="00C16755" w:rsidP="00D578F2">
            <w:pPr>
              <w:spacing w:line="240" w:lineRule="auto"/>
              <w:jc w:val="center"/>
              <w:rPr>
                <w:color w:val="767171" w:themeColor="background2" w:themeShade="80"/>
                <w:szCs w:val="18"/>
                <w:lang w:val="es-DO"/>
              </w:rPr>
            </w:pPr>
            <w:r w:rsidRPr="00EC0B46">
              <w:rPr>
                <w:color w:val="767171" w:themeColor="background2" w:themeShade="80"/>
                <w:szCs w:val="18"/>
                <w:lang w:val="es-DO"/>
              </w:rPr>
              <w:t>91.46</w:t>
            </w:r>
          </w:p>
        </w:tc>
      </w:tr>
      <w:tr w:rsidR="00C16755" w14:paraId="4F7F9204" w14:textId="77777777" w:rsidTr="00BA3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0"/>
        </w:trPr>
        <w:tc>
          <w:tcPr>
            <w:tcW w:w="3134" w:type="dxa"/>
            <w:tcBorders>
              <w:top w:val="nil"/>
              <w:left w:val="single" w:sz="4" w:space="0" w:color="auto"/>
              <w:bottom w:val="nil"/>
              <w:right w:val="single" w:sz="4" w:space="0" w:color="auto"/>
            </w:tcBorders>
          </w:tcPr>
          <w:p w14:paraId="364C4DED" w14:textId="77777777" w:rsidR="00C16755" w:rsidRDefault="00C16755" w:rsidP="00D578F2">
            <w:pPr>
              <w:spacing w:line="240" w:lineRule="auto"/>
              <w:rPr>
                <w:rFonts w:eastAsia="Times New Roman"/>
                <w:color w:val="595959" w:themeColor="text1" w:themeTint="A6"/>
                <w:lang w:eastAsia="es-US"/>
              </w:rPr>
            </w:pPr>
          </w:p>
        </w:tc>
        <w:tc>
          <w:tcPr>
            <w:tcW w:w="1632" w:type="dxa"/>
            <w:tcBorders>
              <w:top w:val="single" w:sz="4" w:space="0" w:color="auto"/>
              <w:left w:val="single" w:sz="4" w:space="0" w:color="auto"/>
              <w:bottom w:val="single" w:sz="4" w:space="0" w:color="auto"/>
              <w:right w:val="single" w:sz="4" w:space="0" w:color="auto"/>
            </w:tcBorders>
          </w:tcPr>
          <w:p w14:paraId="28563C6A" w14:textId="77777777" w:rsidR="00C16755" w:rsidRPr="00EC0B46" w:rsidRDefault="00C16755" w:rsidP="00D578F2">
            <w:pPr>
              <w:spacing w:line="240" w:lineRule="auto"/>
              <w:jc w:val="center"/>
              <w:rPr>
                <w:rFonts w:eastAsia="Times New Roman"/>
                <w:color w:val="767171" w:themeColor="background2" w:themeShade="80"/>
                <w:lang w:eastAsia="es-US"/>
              </w:rPr>
            </w:pPr>
            <w:r w:rsidRPr="00EC0B46">
              <w:rPr>
                <w:rFonts w:eastAsia="Times New Roman"/>
                <w:color w:val="767171" w:themeColor="background2" w:themeShade="80"/>
                <w:lang w:eastAsia="es-US"/>
              </w:rPr>
              <w:t>JUNIO</w:t>
            </w:r>
          </w:p>
        </w:tc>
        <w:tc>
          <w:tcPr>
            <w:tcW w:w="1982" w:type="dxa"/>
            <w:tcBorders>
              <w:top w:val="single" w:sz="4" w:space="0" w:color="auto"/>
              <w:left w:val="single" w:sz="4" w:space="0" w:color="auto"/>
              <w:bottom w:val="single" w:sz="4" w:space="0" w:color="auto"/>
              <w:right w:val="single" w:sz="4" w:space="0" w:color="auto"/>
            </w:tcBorders>
          </w:tcPr>
          <w:p w14:paraId="0F5874A5" w14:textId="77777777" w:rsidR="00C16755" w:rsidRPr="00EC0B46" w:rsidRDefault="00C16755" w:rsidP="00D578F2">
            <w:pPr>
              <w:spacing w:line="240" w:lineRule="auto"/>
              <w:jc w:val="center"/>
              <w:rPr>
                <w:color w:val="767171" w:themeColor="background2" w:themeShade="80"/>
                <w:szCs w:val="18"/>
                <w:lang w:val="es-DO"/>
              </w:rPr>
            </w:pPr>
            <w:r w:rsidRPr="00EC0B46">
              <w:rPr>
                <w:rFonts w:eastAsia="Times New Roman"/>
                <w:color w:val="767171" w:themeColor="background2" w:themeShade="80"/>
                <w:szCs w:val="18"/>
                <w:lang w:val="es-DO" w:eastAsia="es-US"/>
              </w:rPr>
              <w:t>93.52</w:t>
            </w:r>
          </w:p>
        </w:tc>
      </w:tr>
      <w:tr w:rsidR="00C16755" w14:paraId="7AE5AEF3" w14:textId="77777777" w:rsidTr="00BA3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7"/>
        </w:trPr>
        <w:tc>
          <w:tcPr>
            <w:tcW w:w="3134" w:type="dxa"/>
            <w:tcBorders>
              <w:top w:val="nil"/>
              <w:left w:val="single" w:sz="4" w:space="0" w:color="auto"/>
              <w:bottom w:val="nil"/>
              <w:right w:val="single" w:sz="4" w:space="0" w:color="auto"/>
            </w:tcBorders>
          </w:tcPr>
          <w:p w14:paraId="6C118682" w14:textId="77777777" w:rsidR="00C16755" w:rsidRDefault="00C16755" w:rsidP="00D578F2">
            <w:pPr>
              <w:spacing w:line="240" w:lineRule="auto"/>
              <w:rPr>
                <w:rFonts w:eastAsia="Times New Roman"/>
                <w:color w:val="595959" w:themeColor="text1" w:themeTint="A6"/>
                <w:lang w:eastAsia="es-US"/>
              </w:rPr>
            </w:pPr>
          </w:p>
        </w:tc>
        <w:tc>
          <w:tcPr>
            <w:tcW w:w="1632" w:type="dxa"/>
            <w:tcBorders>
              <w:top w:val="single" w:sz="4" w:space="0" w:color="auto"/>
              <w:left w:val="single" w:sz="4" w:space="0" w:color="auto"/>
              <w:bottom w:val="single" w:sz="4" w:space="0" w:color="auto"/>
              <w:right w:val="single" w:sz="4" w:space="0" w:color="auto"/>
            </w:tcBorders>
          </w:tcPr>
          <w:p w14:paraId="77620802" w14:textId="77777777" w:rsidR="00C16755" w:rsidRPr="00EC0B46" w:rsidRDefault="00C16755" w:rsidP="00D578F2">
            <w:pPr>
              <w:spacing w:line="240" w:lineRule="auto"/>
              <w:jc w:val="center"/>
              <w:rPr>
                <w:rFonts w:eastAsia="Times New Roman"/>
                <w:color w:val="767171" w:themeColor="background2" w:themeShade="80"/>
                <w:lang w:eastAsia="es-US"/>
              </w:rPr>
            </w:pPr>
            <w:r w:rsidRPr="00EC0B46">
              <w:rPr>
                <w:rFonts w:eastAsia="Times New Roman"/>
                <w:color w:val="767171" w:themeColor="background2" w:themeShade="80"/>
                <w:lang w:eastAsia="es-US"/>
              </w:rPr>
              <w:t>JULIO</w:t>
            </w:r>
          </w:p>
        </w:tc>
        <w:tc>
          <w:tcPr>
            <w:tcW w:w="1982" w:type="dxa"/>
            <w:tcBorders>
              <w:top w:val="single" w:sz="4" w:space="0" w:color="auto"/>
              <w:left w:val="single" w:sz="4" w:space="0" w:color="auto"/>
              <w:bottom w:val="single" w:sz="4" w:space="0" w:color="auto"/>
              <w:right w:val="single" w:sz="4" w:space="0" w:color="auto"/>
            </w:tcBorders>
          </w:tcPr>
          <w:p w14:paraId="06DA2C64" w14:textId="77777777" w:rsidR="00C16755" w:rsidRPr="00EC0B46" w:rsidRDefault="00C16755" w:rsidP="00D578F2">
            <w:pPr>
              <w:spacing w:line="240" w:lineRule="auto"/>
              <w:jc w:val="center"/>
              <w:rPr>
                <w:rFonts w:eastAsia="Times New Roman"/>
                <w:color w:val="767171" w:themeColor="background2" w:themeShade="80"/>
                <w:szCs w:val="18"/>
                <w:lang w:val="es-DO" w:eastAsia="es-US"/>
              </w:rPr>
            </w:pPr>
            <w:r w:rsidRPr="00EC0B46">
              <w:rPr>
                <w:rFonts w:eastAsia="Times New Roman"/>
                <w:color w:val="767171" w:themeColor="background2" w:themeShade="80"/>
                <w:szCs w:val="18"/>
                <w:lang w:val="es-DO" w:eastAsia="es-US"/>
              </w:rPr>
              <w:t>90.98</w:t>
            </w:r>
          </w:p>
        </w:tc>
      </w:tr>
      <w:tr w:rsidR="00C16755" w14:paraId="2518C961" w14:textId="77777777" w:rsidTr="00BA3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3"/>
        </w:trPr>
        <w:tc>
          <w:tcPr>
            <w:tcW w:w="3134" w:type="dxa"/>
            <w:tcBorders>
              <w:top w:val="nil"/>
              <w:left w:val="single" w:sz="4" w:space="0" w:color="auto"/>
              <w:bottom w:val="nil"/>
              <w:right w:val="single" w:sz="4" w:space="0" w:color="auto"/>
            </w:tcBorders>
          </w:tcPr>
          <w:p w14:paraId="58758A13" w14:textId="77777777" w:rsidR="00C16755" w:rsidRDefault="00C16755" w:rsidP="00D578F2">
            <w:pPr>
              <w:spacing w:line="240" w:lineRule="auto"/>
              <w:rPr>
                <w:rFonts w:eastAsia="Times New Roman"/>
                <w:color w:val="595959" w:themeColor="text1" w:themeTint="A6"/>
                <w:lang w:eastAsia="es-US"/>
              </w:rPr>
            </w:pPr>
          </w:p>
        </w:tc>
        <w:tc>
          <w:tcPr>
            <w:tcW w:w="1632" w:type="dxa"/>
            <w:tcBorders>
              <w:top w:val="single" w:sz="4" w:space="0" w:color="auto"/>
              <w:left w:val="single" w:sz="4" w:space="0" w:color="auto"/>
              <w:bottom w:val="single" w:sz="4" w:space="0" w:color="auto"/>
              <w:right w:val="single" w:sz="4" w:space="0" w:color="auto"/>
            </w:tcBorders>
          </w:tcPr>
          <w:p w14:paraId="303EE706" w14:textId="77777777" w:rsidR="00C16755" w:rsidRPr="00EC0B46" w:rsidRDefault="00C16755" w:rsidP="00D578F2">
            <w:pPr>
              <w:spacing w:line="240" w:lineRule="auto"/>
              <w:jc w:val="center"/>
              <w:rPr>
                <w:rFonts w:eastAsia="Times New Roman"/>
                <w:color w:val="767171" w:themeColor="background2" w:themeShade="80"/>
                <w:lang w:eastAsia="es-US"/>
              </w:rPr>
            </w:pPr>
            <w:r w:rsidRPr="00EC0B46">
              <w:rPr>
                <w:rFonts w:eastAsia="Times New Roman"/>
                <w:color w:val="767171" w:themeColor="background2" w:themeShade="80"/>
                <w:lang w:eastAsia="es-US"/>
              </w:rPr>
              <w:t>AGOSTO</w:t>
            </w:r>
          </w:p>
        </w:tc>
        <w:tc>
          <w:tcPr>
            <w:tcW w:w="1982" w:type="dxa"/>
            <w:tcBorders>
              <w:top w:val="single" w:sz="4" w:space="0" w:color="auto"/>
              <w:left w:val="single" w:sz="4" w:space="0" w:color="auto"/>
              <w:bottom w:val="single" w:sz="4" w:space="0" w:color="auto"/>
              <w:right w:val="single" w:sz="4" w:space="0" w:color="auto"/>
            </w:tcBorders>
          </w:tcPr>
          <w:p w14:paraId="7831AF23" w14:textId="77777777" w:rsidR="00C16755" w:rsidRPr="00EC0B46" w:rsidRDefault="00C16755" w:rsidP="00D578F2">
            <w:pPr>
              <w:spacing w:line="240" w:lineRule="auto"/>
              <w:jc w:val="center"/>
              <w:rPr>
                <w:rFonts w:eastAsia="Times New Roman"/>
                <w:color w:val="767171" w:themeColor="background2" w:themeShade="80"/>
                <w:szCs w:val="18"/>
                <w:lang w:eastAsia="es-US"/>
              </w:rPr>
            </w:pPr>
            <w:r w:rsidRPr="00EC0B46">
              <w:rPr>
                <w:rFonts w:eastAsia="Times New Roman"/>
                <w:color w:val="767171" w:themeColor="background2" w:themeShade="80"/>
                <w:szCs w:val="18"/>
                <w:lang w:eastAsia="es-US"/>
              </w:rPr>
              <w:t>92.40</w:t>
            </w:r>
          </w:p>
        </w:tc>
      </w:tr>
      <w:tr w:rsidR="00C16755" w14:paraId="3099A4B1" w14:textId="77777777" w:rsidTr="00BA3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4"/>
        </w:trPr>
        <w:tc>
          <w:tcPr>
            <w:tcW w:w="3134" w:type="dxa"/>
            <w:tcBorders>
              <w:top w:val="nil"/>
              <w:left w:val="single" w:sz="4" w:space="0" w:color="auto"/>
              <w:bottom w:val="single" w:sz="4" w:space="0" w:color="auto"/>
              <w:right w:val="single" w:sz="4" w:space="0" w:color="auto"/>
            </w:tcBorders>
          </w:tcPr>
          <w:p w14:paraId="42F244DC" w14:textId="77777777" w:rsidR="00C16755" w:rsidRDefault="00C16755" w:rsidP="00D578F2">
            <w:pPr>
              <w:spacing w:line="240" w:lineRule="auto"/>
              <w:rPr>
                <w:rFonts w:eastAsia="Times New Roman"/>
                <w:color w:val="595959" w:themeColor="text1" w:themeTint="A6"/>
                <w:lang w:eastAsia="es-US"/>
              </w:rPr>
            </w:pPr>
          </w:p>
        </w:tc>
        <w:tc>
          <w:tcPr>
            <w:tcW w:w="1632" w:type="dxa"/>
            <w:tcBorders>
              <w:top w:val="single" w:sz="4" w:space="0" w:color="auto"/>
              <w:left w:val="single" w:sz="4" w:space="0" w:color="auto"/>
              <w:bottom w:val="single" w:sz="4" w:space="0" w:color="auto"/>
              <w:right w:val="single" w:sz="4" w:space="0" w:color="auto"/>
            </w:tcBorders>
          </w:tcPr>
          <w:p w14:paraId="634895B8" w14:textId="77777777" w:rsidR="00C16755" w:rsidRPr="00EC0B46" w:rsidRDefault="00C16755" w:rsidP="00D578F2">
            <w:pPr>
              <w:spacing w:line="240" w:lineRule="auto"/>
              <w:jc w:val="center"/>
              <w:rPr>
                <w:rFonts w:eastAsia="Times New Roman"/>
                <w:color w:val="767171" w:themeColor="background2" w:themeShade="80"/>
                <w:lang w:eastAsia="es-US"/>
              </w:rPr>
            </w:pPr>
            <w:r w:rsidRPr="00EC0B46">
              <w:rPr>
                <w:rFonts w:eastAsia="Times New Roman"/>
                <w:color w:val="767171" w:themeColor="background2" w:themeShade="80"/>
                <w:lang w:eastAsia="es-US"/>
              </w:rPr>
              <w:t>SEPTIEMBRE</w:t>
            </w:r>
          </w:p>
        </w:tc>
        <w:tc>
          <w:tcPr>
            <w:tcW w:w="1982" w:type="dxa"/>
            <w:tcBorders>
              <w:top w:val="single" w:sz="4" w:space="0" w:color="auto"/>
              <w:left w:val="single" w:sz="4" w:space="0" w:color="auto"/>
              <w:bottom w:val="single" w:sz="4" w:space="0" w:color="auto"/>
              <w:right w:val="single" w:sz="4" w:space="0" w:color="auto"/>
            </w:tcBorders>
          </w:tcPr>
          <w:p w14:paraId="72A49FF6" w14:textId="77777777" w:rsidR="00C16755" w:rsidRPr="00EC0B46" w:rsidRDefault="00C16755" w:rsidP="00D578F2">
            <w:pPr>
              <w:spacing w:line="240" w:lineRule="auto"/>
              <w:jc w:val="center"/>
              <w:rPr>
                <w:rFonts w:eastAsia="Times New Roman"/>
                <w:color w:val="767171" w:themeColor="background2" w:themeShade="80"/>
                <w:szCs w:val="18"/>
                <w:lang w:val="es-DO" w:eastAsia="es-US"/>
              </w:rPr>
            </w:pPr>
            <w:r w:rsidRPr="00EC0B46">
              <w:rPr>
                <w:rFonts w:eastAsia="Times New Roman"/>
                <w:color w:val="767171" w:themeColor="background2" w:themeShade="80"/>
                <w:szCs w:val="18"/>
                <w:lang w:val="es-DO" w:eastAsia="es-US"/>
              </w:rPr>
              <w:t>92.82</w:t>
            </w:r>
          </w:p>
        </w:tc>
      </w:tr>
      <w:tr w:rsidR="00C16755" w14:paraId="1BC20999" w14:textId="77777777" w:rsidTr="00BA3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3"/>
        </w:trPr>
        <w:tc>
          <w:tcPr>
            <w:tcW w:w="3134" w:type="dxa"/>
            <w:tcBorders>
              <w:top w:val="single" w:sz="4" w:space="0" w:color="auto"/>
              <w:left w:val="nil"/>
              <w:bottom w:val="nil"/>
              <w:right w:val="nil"/>
            </w:tcBorders>
          </w:tcPr>
          <w:p w14:paraId="114FEBC0" w14:textId="77777777" w:rsidR="00C16755" w:rsidRDefault="00C16755" w:rsidP="00D578F2">
            <w:pPr>
              <w:spacing w:after="0" w:line="360" w:lineRule="auto"/>
              <w:rPr>
                <w:rFonts w:eastAsia="Times New Roman"/>
                <w:color w:val="595959" w:themeColor="text1" w:themeTint="A6"/>
                <w:lang w:eastAsia="es-US"/>
              </w:rPr>
            </w:pPr>
          </w:p>
        </w:tc>
        <w:tc>
          <w:tcPr>
            <w:tcW w:w="1632" w:type="dxa"/>
            <w:tcBorders>
              <w:top w:val="single" w:sz="4" w:space="0" w:color="auto"/>
              <w:left w:val="nil"/>
              <w:bottom w:val="nil"/>
              <w:right w:val="nil"/>
            </w:tcBorders>
          </w:tcPr>
          <w:p w14:paraId="4213E93C" w14:textId="77777777" w:rsidR="00C16755" w:rsidRPr="00DB1AF6" w:rsidRDefault="00C16755" w:rsidP="00D578F2">
            <w:pPr>
              <w:spacing w:after="200" w:line="276" w:lineRule="auto"/>
              <w:jc w:val="center"/>
              <w:rPr>
                <w:rFonts w:ascii="Rockwell" w:eastAsia="Times New Roman" w:hAnsi="Rockwell"/>
                <w:color w:val="0070C0"/>
                <w:szCs w:val="18"/>
                <w:lang w:eastAsia="es-US"/>
              </w:rPr>
            </w:pPr>
          </w:p>
        </w:tc>
        <w:tc>
          <w:tcPr>
            <w:tcW w:w="1982" w:type="dxa"/>
            <w:tcBorders>
              <w:top w:val="single" w:sz="4" w:space="0" w:color="auto"/>
              <w:left w:val="nil"/>
              <w:bottom w:val="nil"/>
              <w:right w:val="nil"/>
            </w:tcBorders>
          </w:tcPr>
          <w:p w14:paraId="10E77D63" w14:textId="77777777" w:rsidR="00C16755" w:rsidRPr="00DB1AF6" w:rsidRDefault="00C16755" w:rsidP="00D578F2">
            <w:pPr>
              <w:spacing w:after="200" w:line="276" w:lineRule="auto"/>
              <w:rPr>
                <w:rFonts w:ascii="Rockwell" w:eastAsia="Times New Roman" w:hAnsi="Rockwell"/>
                <w:color w:val="0070C0"/>
                <w:szCs w:val="18"/>
                <w:lang w:eastAsia="es-US"/>
              </w:rPr>
            </w:pPr>
          </w:p>
        </w:tc>
      </w:tr>
    </w:tbl>
    <w:p w14:paraId="0E736EC5" w14:textId="278D3391" w:rsidR="00EC0B46" w:rsidRPr="00BA35C6" w:rsidRDefault="00EC0B46" w:rsidP="00EC0B46">
      <w:pPr>
        <w:spacing w:line="360" w:lineRule="auto"/>
        <w:jc w:val="both"/>
        <w:rPr>
          <w:lang w:val="es-DO"/>
        </w:rPr>
      </w:pPr>
      <w:r w:rsidRPr="00BA35C6">
        <w:rPr>
          <w:lang w:val="es-DO"/>
        </w:rPr>
        <w:t>En nuestro centro, los departamentos que se encuentran comprometidos a la entrega de información oportuna a través de la matriz de responsabilidad informacional han logrado el nivel máximo</w:t>
      </w:r>
      <w:r w:rsidRPr="00EC0B46">
        <w:rPr>
          <w:lang w:val="es-ES"/>
        </w:rPr>
        <w:t xml:space="preserve"> </w:t>
      </w:r>
      <w:r w:rsidRPr="00BA35C6">
        <w:rPr>
          <w:lang w:val="es-DO"/>
        </w:rPr>
        <w:t>de entendimiento que se necesita para manejar los diferentes procesos ligados a transparencia activa.</w:t>
      </w:r>
    </w:p>
    <w:p w14:paraId="6A95A4F6" w14:textId="58E194B7" w:rsidR="00383E93" w:rsidRPr="00BA35C6" w:rsidRDefault="00EC0B46" w:rsidP="00EC0B46">
      <w:pPr>
        <w:spacing w:line="360" w:lineRule="auto"/>
        <w:jc w:val="both"/>
        <w:rPr>
          <w:lang w:val="es-DO"/>
        </w:rPr>
      </w:pPr>
      <w:r w:rsidRPr="00BA35C6">
        <w:rPr>
          <w:lang w:val="es-DO"/>
        </w:rPr>
        <w:t>Nuestro único objetivo es seguir siendo en centro de referencia nacional, manteniendo los estándares de calidad que demandan los portales gubernamentales, trabajando apegado a las normativas establecidas en la Constitución de la República Dominicana, la ley No. 200-04 de Libre Acceso a la Información Pública y la Resolución No. 002-2021 de la DIGEIG que crea políticas de estandarización de transparencia.</w:t>
      </w:r>
    </w:p>
    <w:p w14:paraId="404B4BC2" w14:textId="77777777" w:rsidR="00383E93" w:rsidRDefault="00383E93" w:rsidP="0035429F">
      <w:pPr>
        <w:spacing w:line="360" w:lineRule="auto"/>
        <w:jc w:val="both"/>
        <w:rPr>
          <w:rFonts w:eastAsia="Calibri"/>
          <w:noProof/>
          <w:color w:val="4C4747"/>
          <w:lang w:val="es-DO"/>
        </w:rPr>
      </w:pPr>
    </w:p>
    <w:p w14:paraId="50EAE83C" w14:textId="77777777" w:rsidR="00383E93" w:rsidRDefault="00383E93" w:rsidP="0035429F">
      <w:pPr>
        <w:spacing w:line="360" w:lineRule="auto"/>
        <w:jc w:val="both"/>
        <w:rPr>
          <w:rFonts w:eastAsia="Calibri"/>
          <w:noProof/>
          <w:color w:val="4C4747"/>
          <w:lang w:val="es-DO"/>
        </w:rPr>
      </w:pPr>
    </w:p>
    <w:p w14:paraId="4A5E6C83" w14:textId="77777777" w:rsidR="00646EC9" w:rsidRDefault="00646EC9" w:rsidP="0035429F">
      <w:pPr>
        <w:spacing w:line="360" w:lineRule="auto"/>
        <w:jc w:val="both"/>
        <w:rPr>
          <w:rFonts w:eastAsia="Calibri"/>
          <w:noProof/>
          <w:color w:val="4C4747"/>
          <w:lang w:val="es-DO"/>
        </w:rPr>
      </w:pPr>
    </w:p>
    <w:p w14:paraId="779D3686" w14:textId="77777777" w:rsidR="00646EC9" w:rsidRDefault="00646EC9" w:rsidP="0035429F">
      <w:pPr>
        <w:spacing w:line="360" w:lineRule="auto"/>
        <w:jc w:val="both"/>
        <w:rPr>
          <w:rFonts w:eastAsia="Calibri"/>
          <w:noProof/>
          <w:color w:val="4C4747"/>
          <w:lang w:val="es-DO"/>
        </w:rPr>
      </w:pPr>
    </w:p>
    <w:p w14:paraId="6D04C819" w14:textId="77777777" w:rsidR="00646EC9" w:rsidRDefault="00646EC9" w:rsidP="0035429F">
      <w:pPr>
        <w:spacing w:line="360" w:lineRule="auto"/>
        <w:jc w:val="both"/>
        <w:rPr>
          <w:rFonts w:eastAsia="Calibri"/>
          <w:noProof/>
          <w:color w:val="4C4747"/>
          <w:lang w:val="es-DO"/>
        </w:rPr>
      </w:pPr>
    </w:p>
    <w:p w14:paraId="3BD494E8" w14:textId="77777777" w:rsidR="00646EC9" w:rsidRDefault="00646EC9" w:rsidP="0035429F">
      <w:pPr>
        <w:spacing w:line="360" w:lineRule="auto"/>
        <w:jc w:val="both"/>
        <w:rPr>
          <w:rFonts w:eastAsia="Calibri"/>
          <w:noProof/>
          <w:color w:val="4C4747"/>
          <w:lang w:val="es-DO"/>
        </w:rPr>
      </w:pPr>
    </w:p>
    <w:p w14:paraId="7F71187D" w14:textId="77777777" w:rsidR="00646EC9" w:rsidRDefault="00646EC9" w:rsidP="0035429F">
      <w:pPr>
        <w:spacing w:line="360" w:lineRule="auto"/>
        <w:jc w:val="both"/>
        <w:rPr>
          <w:rFonts w:eastAsia="Calibri"/>
          <w:noProof/>
          <w:color w:val="4C4747"/>
          <w:lang w:val="es-DO"/>
        </w:rPr>
      </w:pPr>
    </w:p>
    <w:p w14:paraId="391E0EC4" w14:textId="77777777" w:rsidR="00646EC9" w:rsidRDefault="00646EC9" w:rsidP="0035429F">
      <w:pPr>
        <w:spacing w:line="360" w:lineRule="auto"/>
        <w:jc w:val="both"/>
        <w:rPr>
          <w:rFonts w:eastAsia="Calibri"/>
          <w:noProof/>
          <w:color w:val="4C4747"/>
          <w:lang w:val="es-DO"/>
        </w:rPr>
      </w:pPr>
    </w:p>
    <w:p w14:paraId="742D46FE" w14:textId="77777777" w:rsidR="00646EC9" w:rsidRDefault="00646EC9" w:rsidP="0035429F">
      <w:pPr>
        <w:spacing w:line="360" w:lineRule="auto"/>
        <w:jc w:val="both"/>
        <w:rPr>
          <w:rFonts w:eastAsia="Calibri"/>
          <w:noProof/>
          <w:color w:val="4C4747"/>
          <w:lang w:val="es-DO"/>
        </w:rPr>
      </w:pPr>
    </w:p>
    <w:p w14:paraId="0063A2C4" w14:textId="77777777" w:rsidR="00646EC9" w:rsidRDefault="00646EC9" w:rsidP="0035429F">
      <w:pPr>
        <w:spacing w:line="360" w:lineRule="auto"/>
        <w:jc w:val="both"/>
        <w:rPr>
          <w:rFonts w:eastAsia="Calibri"/>
          <w:noProof/>
          <w:color w:val="4C4747"/>
          <w:lang w:val="es-DO"/>
        </w:rPr>
      </w:pPr>
    </w:p>
    <w:p w14:paraId="0A5862DD" w14:textId="77777777" w:rsidR="00646EC9" w:rsidRDefault="00646EC9" w:rsidP="0035429F">
      <w:pPr>
        <w:spacing w:line="360" w:lineRule="auto"/>
        <w:jc w:val="both"/>
        <w:rPr>
          <w:rFonts w:eastAsia="Calibri"/>
          <w:noProof/>
          <w:color w:val="4C4747"/>
          <w:lang w:val="es-DO"/>
        </w:rPr>
      </w:pPr>
    </w:p>
    <w:p w14:paraId="539C0654" w14:textId="77777777" w:rsidR="00646EC9" w:rsidRDefault="00646EC9" w:rsidP="0035429F">
      <w:pPr>
        <w:spacing w:line="360" w:lineRule="auto"/>
        <w:jc w:val="both"/>
        <w:rPr>
          <w:rFonts w:eastAsia="Calibri"/>
          <w:noProof/>
          <w:color w:val="4C4747"/>
          <w:lang w:val="es-DO"/>
        </w:rPr>
      </w:pPr>
    </w:p>
    <w:p w14:paraId="3E5BB76D" w14:textId="77777777" w:rsidR="00BA35C6" w:rsidRDefault="00BA35C6" w:rsidP="0035429F">
      <w:pPr>
        <w:spacing w:line="360" w:lineRule="auto"/>
        <w:jc w:val="both"/>
        <w:rPr>
          <w:rFonts w:eastAsia="Calibri"/>
          <w:noProof/>
          <w:color w:val="4C4747"/>
          <w:lang w:val="es-DO"/>
        </w:rPr>
      </w:pPr>
    </w:p>
    <w:p w14:paraId="00DD64B2" w14:textId="77777777" w:rsidR="00BA35C6" w:rsidRDefault="00BA35C6" w:rsidP="0035429F">
      <w:pPr>
        <w:spacing w:line="360" w:lineRule="auto"/>
        <w:jc w:val="both"/>
        <w:rPr>
          <w:rFonts w:eastAsia="Calibri"/>
          <w:noProof/>
          <w:color w:val="4C4747"/>
          <w:lang w:val="es-DO"/>
        </w:rPr>
      </w:pPr>
    </w:p>
    <w:p w14:paraId="2E487C42" w14:textId="77777777" w:rsidR="00646EC9" w:rsidRPr="00383E93" w:rsidRDefault="00646EC9" w:rsidP="0035429F">
      <w:pPr>
        <w:spacing w:line="360" w:lineRule="auto"/>
        <w:jc w:val="both"/>
        <w:rPr>
          <w:rFonts w:eastAsia="Calibri"/>
          <w:noProof/>
          <w:color w:val="4C4747"/>
          <w:lang w:val="es-DO"/>
        </w:rPr>
      </w:pPr>
    </w:p>
    <w:p w14:paraId="06A827E3" w14:textId="77777777" w:rsidR="00485B71" w:rsidRPr="0051332F" w:rsidRDefault="00485B71" w:rsidP="00485B71">
      <w:pPr>
        <w:pStyle w:val="Ttulo1"/>
        <w:rPr>
          <w:rFonts w:cs="Times New Roman"/>
          <w:color w:val="4C4747"/>
          <w:lang w:val="es-DO"/>
        </w:rPr>
      </w:pPr>
      <w:bookmarkStart w:id="21" w:name="_Toc117160599"/>
      <w:r w:rsidRPr="0051332F">
        <w:rPr>
          <w:rFonts w:cs="Times New Roman"/>
          <w:color w:val="4C4747"/>
          <w:lang w:val="es-DO"/>
        </w:rPr>
        <w:t>PROYECCIONES AL PRÓXIMO AÑO</w:t>
      </w:r>
      <w:bookmarkEnd w:id="21"/>
    </w:p>
    <w:p w14:paraId="7C0ED659" w14:textId="77777777" w:rsidR="00485B71" w:rsidRPr="0051332F" w:rsidRDefault="00485B71" w:rsidP="00485B71">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6CCAC499" w:rsidR="00485B71" w:rsidRPr="0051332F" w:rsidRDefault="00485B71" w:rsidP="00485B71">
      <w:pPr>
        <w:jc w:val="center"/>
        <w:rPr>
          <w:rFonts w:eastAsia="Calibri"/>
          <w:color w:val="4C4747"/>
          <w:szCs w:val="36"/>
          <w:lang w:val="es-DO"/>
        </w:rPr>
      </w:pPr>
      <w:r w:rsidRPr="0051332F">
        <w:rPr>
          <w:rFonts w:eastAsia="Calibri"/>
          <w:color w:val="4C4747"/>
          <w:szCs w:val="36"/>
          <w:lang w:val="es-DO"/>
        </w:rPr>
        <w:t xml:space="preserve">Memoria </w:t>
      </w:r>
      <w:r w:rsidR="009547F0" w:rsidRPr="0051332F">
        <w:rPr>
          <w:rFonts w:eastAsia="Calibri"/>
          <w:color w:val="4C4747"/>
          <w:szCs w:val="36"/>
          <w:lang w:val="es-DO"/>
        </w:rPr>
        <w:t>I</w:t>
      </w:r>
      <w:r w:rsidRPr="0051332F">
        <w:rPr>
          <w:rFonts w:eastAsia="Calibri"/>
          <w:color w:val="4C4747"/>
          <w:szCs w:val="36"/>
          <w:lang w:val="es-DO"/>
        </w:rPr>
        <w:t xml:space="preserve">nstitucional </w:t>
      </w:r>
      <w:r w:rsidR="007471AC" w:rsidRPr="0051332F">
        <w:rPr>
          <w:rFonts w:eastAsia="Calibri"/>
          <w:color w:val="4C4747"/>
          <w:szCs w:val="36"/>
          <w:lang w:val="es-DO"/>
        </w:rPr>
        <w:t>202</w:t>
      </w:r>
      <w:r w:rsidR="0051332F">
        <w:rPr>
          <w:rFonts w:eastAsia="Calibri"/>
          <w:color w:val="4C4747"/>
          <w:szCs w:val="36"/>
          <w:lang w:val="es-DO"/>
        </w:rPr>
        <w:t>5</w:t>
      </w:r>
    </w:p>
    <w:p w14:paraId="63AA2B9D" w14:textId="77777777" w:rsidR="00485B71" w:rsidRPr="0051332F" w:rsidRDefault="00485B71" w:rsidP="00485B71">
      <w:pPr>
        <w:spacing w:line="360" w:lineRule="auto"/>
        <w:jc w:val="both"/>
        <w:rPr>
          <w:rFonts w:eastAsia="Calibri"/>
          <w:color w:val="4C4747"/>
          <w:lang w:val="es-DO"/>
        </w:rPr>
      </w:pPr>
    </w:p>
    <w:p w14:paraId="579AD82F" w14:textId="77777777" w:rsidR="00646EC9" w:rsidRPr="007218A3"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7218A3">
        <w:rPr>
          <w:rFonts w:ascii="Times New Roman" w:hAnsi="Times New Roman"/>
          <w:color w:val="4C4747"/>
          <w:spacing w:val="20"/>
          <w:sz w:val="24"/>
          <w:szCs w:val="24"/>
          <w:lang w:val="es-DO"/>
        </w:rPr>
        <w:t>Actualizar la misión, visión y valores del Centro de Gastro.</w:t>
      </w:r>
    </w:p>
    <w:p w14:paraId="6A645545"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7218A3">
        <w:rPr>
          <w:rFonts w:ascii="Times New Roman" w:hAnsi="Times New Roman"/>
          <w:color w:val="4C4747"/>
          <w:spacing w:val="20"/>
          <w:sz w:val="24"/>
          <w:szCs w:val="24"/>
          <w:lang w:val="es-DO"/>
        </w:rPr>
        <w:t>Obtener mas de un 80% en el SISMAP SALUD.</w:t>
      </w:r>
    </w:p>
    <w:p w14:paraId="26281BDF"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Aumentar la productividad de los Servicios de Salud.</w:t>
      </w:r>
    </w:p>
    <w:p w14:paraId="6BC211C0"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Completar el personal en cada área según las necesidades demandadas.</w:t>
      </w:r>
    </w:p>
    <w:p w14:paraId="0F2FE77E"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Tener todos los equipos de alta generación.</w:t>
      </w:r>
    </w:p>
    <w:p w14:paraId="3BD08040"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Innovación en los servicios</w:t>
      </w:r>
    </w:p>
    <w:p w14:paraId="48D4E8EC"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Innovación en los Equipos Tecnológicos.</w:t>
      </w:r>
    </w:p>
    <w:p w14:paraId="2AF87F20"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Aplicación de buenas prácticas en los servicios de Salud.</w:t>
      </w:r>
    </w:p>
    <w:p w14:paraId="1A31BCDA"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 xml:space="preserve">Implementar estrategias de posicionamiento a través de convenios, acuerdos y proyectos con instituciones que apoyen la educación superior en coordinación con el Departamento de Cooperación Internacional. </w:t>
      </w:r>
    </w:p>
    <w:p w14:paraId="0126C2F4"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Tener la estructura organizativa implementada.</w:t>
      </w:r>
    </w:p>
    <w:p w14:paraId="4711B041"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Aumentar nuestra cartera de servicios.</w:t>
      </w:r>
    </w:p>
    <w:p w14:paraId="0CA38E80"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 xml:space="preserve">Reubicación al Departamento de Epidemiologia y Vacuna. </w:t>
      </w:r>
    </w:p>
    <w:p w14:paraId="799E7E1E" w14:textId="77777777" w:rsidR="00646EC9" w:rsidRPr="009056CF"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Aprobación y la realización de las capacitaciones al personal del departamento de Epidemiologia solicitadas con fines de las mejoras en educación continuada.</w:t>
      </w:r>
    </w:p>
    <w:p w14:paraId="505938E3" w14:textId="77777777" w:rsidR="00646EC9"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sidRPr="009056CF">
        <w:rPr>
          <w:rFonts w:ascii="Times New Roman" w:hAnsi="Times New Roman"/>
          <w:color w:val="4C4747"/>
          <w:spacing w:val="20"/>
          <w:sz w:val="24"/>
          <w:szCs w:val="24"/>
          <w:lang w:val="es-DO"/>
        </w:rPr>
        <w:t>Establecer mediante políticas de RRHH las evaluaciones medica de los colaboradores y para que se le exija el esquema de vacunación a los usuarios de nuevo ingreso.</w:t>
      </w:r>
    </w:p>
    <w:p w14:paraId="09E83D33" w14:textId="77777777" w:rsidR="00646EC9"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Compra de servidores para agilizar los servicios.</w:t>
      </w:r>
    </w:p>
    <w:p w14:paraId="2D80941C" w14:textId="77777777" w:rsidR="00646EC9"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Actualización del Sistema.</w:t>
      </w:r>
    </w:p>
    <w:p w14:paraId="0BDA0DC8" w14:textId="1D376DD5" w:rsidR="00646EC9" w:rsidRPr="00646EC9"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Cambiar la imagen Institucional.</w:t>
      </w:r>
    </w:p>
    <w:p w14:paraId="54827568" w14:textId="0F507507" w:rsidR="00AA3FB0" w:rsidRPr="00646EC9" w:rsidRDefault="00646EC9" w:rsidP="00646EC9">
      <w:pPr>
        <w:pStyle w:val="Prrafodelista"/>
        <w:numPr>
          <w:ilvl w:val="0"/>
          <w:numId w:val="30"/>
        </w:numPr>
        <w:spacing w:after="120"/>
        <w:jc w:val="both"/>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Reestructuración de áreas. </w:t>
      </w:r>
    </w:p>
    <w:p w14:paraId="2562772C" w14:textId="77777777" w:rsidR="00AA3FB0" w:rsidRPr="00A5466A" w:rsidRDefault="00AA3FB0" w:rsidP="00485B71">
      <w:pPr>
        <w:spacing w:line="360" w:lineRule="auto"/>
        <w:jc w:val="both"/>
        <w:rPr>
          <w:rFonts w:eastAsia="Calibri"/>
          <w:noProof/>
          <w:color w:val="4C4747"/>
          <w:lang w:val="es-DO"/>
        </w:rPr>
      </w:pPr>
    </w:p>
    <w:p w14:paraId="224F0B75" w14:textId="77777777" w:rsidR="00AA3FB0" w:rsidRPr="00A5466A" w:rsidRDefault="00AA3FB0" w:rsidP="00485B71">
      <w:pPr>
        <w:spacing w:line="360" w:lineRule="auto"/>
        <w:jc w:val="both"/>
        <w:rPr>
          <w:rFonts w:eastAsia="Calibri"/>
          <w:noProof/>
          <w:color w:val="4C4747"/>
          <w:lang w:val="es-DO"/>
        </w:rPr>
      </w:pPr>
    </w:p>
    <w:p w14:paraId="74D6218E" w14:textId="77777777" w:rsidR="00AA3FB0" w:rsidRPr="00A5466A" w:rsidRDefault="00AA3FB0" w:rsidP="00485B71">
      <w:pPr>
        <w:spacing w:line="360" w:lineRule="auto"/>
        <w:jc w:val="both"/>
        <w:rPr>
          <w:rFonts w:eastAsia="Calibri"/>
          <w:noProof/>
          <w:color w:val="4C4747"/>
          <w:lang w:val="es-DO"/>
        </w:rPr>
      </w:pPr>
    </w:p>
    <w:p w14:paraId="02823C79" w14:textId="77777777" w:rsidR="0035429F" w:rsidRPr="00A5466A" w:rsidRDefault="0035429F" w:rsidP="0035429F">
      <w:pPr>
        <w:spacing w:line="360" w:lineRule="auto"/>
        <w:jc w:val="both"/>
        <w:rPr>
          <w:rFonts w:eastAsia="Calibri"/>
          <w:noProof/>
          <w:color w:val="4C4747"/>
          <w:lang w:val="es-DO"/>
        </w:rPr>
      </w:pPr>
    </w:p>
    <w:p w14:paraId="10DE8845" w14:textId="48ACAEAF" w:rsidR="00485B71" w:rsidRPr="00623586" w:rsidRDefault="009870D7" w:rsidP="00485B71">
      <w:pPr>
        <w:pStyle w:val="Ttulo1"/>
        <w:rPr>
          <w:rFonts w:cs="Times New Roman"/>
          <w:color w:val="4C4747"/>
          <w:lang w:val="es-DO"/>
        </w:rPr>
      </w:pPr>
      <w:bookmarkStart w:id="22" w:name="_Toc117160600"/>
      <w:r w:rsidRPr="00623586">
        <w:rPr>
          <w:rFonts w:cs="Times New Roman"/>
          <w:color w:val="4C4747"/>
          <w:lang w:val="es-DO"/>
        </w:rPr>
        <w:t>ANEXOS</w:t>
      </w:r>
      <w:bookmarkEnd w:id="22"/>
      <w:r w:rsidRPr="00623586">
        <w:rPr>
          <w:rFonts w:cs="Times New Roman"/>
          <w:color w:val="4C4747"/>
          <w:lang w:val="es-DO"/>
        </w:rPr>
        <w:t xml:space="preserve"> </w:t>
      </w:r>
    </w:p>
    <w:p w14:paraId="441E6667" w14:textId="77777777" w:rsidR="00485B71" w:rsidRPr="00623586" w:rsidRDefault="00485B71" w:rsidP="00485B71">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13F4D6DB" w:rsidR="00485B71" w:rsidRDefault="00485B71" w:rsidP="00485B71">
      <w:pPr>
        <w:jc w:val="center"/>
        <w:rPr>
          <w:rFonts w:eastAsia="Calibri"/>
          <w:color w:val="4C4747"/>
          <w:szCs w:val="36"/>
          <w:lang w:val="es-DO"/>
        </w:rPr>
      </w:pPr>
      <w:r w:rsidRPr="00623586">
        <w:rPr>
          <w:rFonts w:eastAsia="Calibri"/>
          <w:color w:val="4C4747"/>
          <w:szCs w:val="36"/>
          <w:lang w:val="es-DO"/>
        </w:rPr>
        <w:t xml:space="preserve">Memoria </w:t>
      </w:r>
      <w:r w:rsidR="009547F0" w:rsidRPr="00623586">
        <w:rPr>
          <w:rFonts w:eastAsia="Calibri"/>
          <w:color w:val="4C4747"/>
          <w:szCs w:val="36"/>
          <w:lang w:val="es-DO"/>
        </w:rPr>
        <w:t>I</w:t>
      </w:r>
      <w:r w:rsidRPr="00623586">
        <w:rPr>
          <w:rFonts w:eastAsia="Calibri"/>
          <w:color w:val="4C4747"/>
          <w:szCs w:val="36"/>
          <w:lang w:val="es-DO"/>
        </w:rPr>
        <w:t xml:space="preserve">nstitucional </w:t>
      </w:r>
      <w:r w:rsidR="007471AC" w:rsidRPr="00623586">
        <w:rPr>
          <w:rFonts w:eastAsia="Calibri"/>
          <w:color w:val="4C4747"/>
          <w:szCs w:val="36"/>
          <w:lang w:val="es-DO"/>
        </w:rPr>
        <w:t>202</w:t>
      </w:r>
      <w:r w:rsidR="0051332F" w:rsidRPr="00623586">
        <w:rPr>
          <w:rFonts w:eastAsia="Calibri"/>
          <w:color w:val="4C4747"/>
          <w:szCs w:val="36"/>
          <w:lang w:val="es-DO"/>
        </w:rPr>
        <w:t>5</w:t>
      </w:r>
    </w:p>
    <w:p w14:paraId="3C205527" w14:textId="77777777" w:rsidR="00BA3107" w:rsidRDefault="00BA3107" w:rsidP="00485B71">
      <w:pPr>
        <w:jc w:val="center"/>
        <w:rPr>
          <w:rFonts w:eastAsia="Calibri"/>
          <w:color w:val="4C4747"/>
          <w:szCs w:val="36"/>
          <w:lang w:val="es-DO"/>
        </w:rPr>
      </w:pPr>
    </w:p>
    <w:p w14:paraId="622CDB0C" w14:textId="77777777" w:rsidR="00BA3107" w:rsidRDefault="00BA3107" w:rsidP="00BA3107">
      <w:pPr>
        <w:pStyle w:val="Prrafodelista"/>
        <w:numPr>
          <w:ilvl w:val="0"/>
          <w:numId w:val="13"/>
        </w:numPr>
        <w:jc w:val="center"/>
        <w:rPr>
          <w:rFonts w:ascii="Times New Roman" w:eastAsia="Calibri" w:hAnsi="Times New Roman" w:cs="Times New Roman"/>
          <w:noProof/>
          <w:color w:val="767171"/>
          <w:spacing w:val="20"/>
          <w:sz w:val="24"/>
          <w:szCs w:val="24"/>
          <w:u w:val="single"/>
          <w:lang w:val="es-ES"/>
        </w:rPr>
      </w:pPr>
      <w:r w:rsidRPr="00A31218">
        <w:rPr>
          <w:rFonts w:ascii="Times New Roman" w:eastAsia="Calibri" w:hAnsi="Times New Roman" w:cs="Times New Roman"/>
          <w:noProof/>
          <w:color w:val="767171"/>
          <w:spacing w:val="20"/>
          <w:sz w:val="24"/>
          <w:szCs w:val="24"/>
          <w:u w:val="single"/>
          <w:lang w:val="es-ES"/>
        </w:rPr>
        <w:t>Matriz Logros Relevantes</w:t>
      </w:r>
    </w:p>
    <w:p w14:paraId="3BD08756" w14:textId="61E20B1E"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r w:rsidRPr="00856CD6">
        <w:rPr>
          <w:rFonts w:ascii="Times New Roman" w:hAnsi="Times New Roman" w:cs="Times New Roman"/>
          <w:color w:val="767171"/>
          <w:spacing w:val="20"/>
          <w:sz w:val="24"/>
          <w:szCs w:val="24"/>
          <w:lang w:val="es-ES"/>
        </w:rPr>
        <w:t>(Datos cuantitativos)</w:t>
      </w:r>
    </w:p>
    <w:p w14:paraId="74E0822D"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tbl>
      <w:tblPr>
        <w:tblpPr w:leftFromText="141" w:rightFromText="141" w:vertAnchor="page" w:horzAnchor="margin" w:tblpXSpec="center" w:tblpY="4006"/>
        <w:tblW w:w="10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6"/>
        <w:gridCol w:w="1025"/>
        <w:gridCol w:w="702"/>
        <w:gridCol w:w="685"/>
        <w:gridCol w:w="685"/>
        <w:gridCol w:w="685"/>
        <w:gridCol w:w="683"/>
        <w:gridCol w:w="495"/>
        <w:gridCol w:w="678"/>
        <w:gridCol w:w="678"/>
        <w:gridCol w:w="813"/>
        <w:gridCol w:w="542"/>
        <w:gridCol w:w="623"/>
        <w:gridCol w:w="1017"/>
      </w:tblGrid>
      <w:tr w:rsidR="00856CD6" w:rsidRPr="002346B8" w14:paraId="60D29397" w14:textId="77777777" w:rsidTr="004B6F7F">
        <w:trPr>
          <w:trHeight w:val="881"/>
        </w:trPr>
        <w:tc>
          <w:tcPr>
            <w:tcW w:w="1576" w:type="dxa"/>
            <w:tcBorders>
              <w:bottom w:val="single" w:sz="4" w:space="0" w:color="auto"/>
            </w:tcBorders>
            <w:shd w:val="clear" w:color="auto" w:fill="002060"/>
            <w:tcMar>
              <w:top w:w="0" w:type="dxa"/>
              <w:left w:w="70" w:type="dxa"/>
              <w:bottom w:w="0" w:type="dxa"/>
              <w:right w:w="70" w:type="dxa"/>
            </w:tcMar>
            <w:vAlign w:val="center"/>
            <w:hideMark/>
          </w:tcPr>
          <w:p w14:paraId="04082AAB"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Producto / servicio</w:t>
            </w:r>
          </w:p>
        </w:tc>
        <w:tc>
          <w:tcPr>
            <w:tcW w:w="1025" w:type="dxa"/>
            <w:tcBorders>
              <w:bottom w:val="single" w:sz="4" w:space="0" w:color="auto"/>
            </w:tcBorders>
            <w:shd w:val="clear" w:color="auto" w:fill="002060"/>
            <w:tcMar>
              <w:top w:w="0" w:type="dxa"/>
              <w:left w:w="70" w:type="dxa"/>
              <w:bottom w:w="0" w:type="dxa"/>
              <w:right w:w="70" w:type="dxa"/>
            </w:tcMar>
            <w:vAlign w:val="center"/>
            <w:hideMark/>
          </w:tcPr>
          <w:p w14:paraId="48598CFB"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Enero</w:t>
            </w:r>
          </w:p>
        </w:tc>
        <w:tc>
          <w:tcPr>
            <w:tcW w:w="702" w:type="dxa"/>
            <w:tcBorders>
              <w:bottom w:val="single" w:sz="4" w:space="0" w:color="auto"/>
            </w:tcBorders>
            <w:shd w:val="clear" w:color="auto" w:fill="002060"/>
            <w:tcMar>
              <w:top w:w="0" w:type="dxa"/>
              <w:left w:w="70" w:type="dxa"/>
              <w:bottom w:w="0" w:type="dxa"/>
              <w:right w:w="70" w:type="dxa"/>
            </w:tcMar>
            <w:vAlign w:val="center"/>
            <w:hideMark/>
          </w:tcPr>
          <w:p w14:paraId="2E824F21"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Febrero</w:t>
            </w:r>
          </w:p>
        </w:tc>
        <w:tc>
          <w:tcPr>
            <w:tcW w:w="685" w:type="dxa"/>
            <w:tcBorders>
              <w:bottom w:val="single" w:sz="4" w:space="0" w:color="auto"/>
            </w:tcBorders>
            <w:shd w:val="clear" w:color="auto" w:fill="002060"/>
            <w:tcMar>
              <w:top w:w="0" w:type="dxa"/>
              <w:left w:w="70" w:type="dxa"/>
              <w:bottom w:w="0" w:type="dxa"/>
              <w:right w:w="70" w:type="dxa"/>
            </w:tcMar>
            <w:vAlign w:val="center"/>
            <w:hideMark/>
          </w:tcPr>
          <w:p w14:paraId="58226593"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Marzo</w:t>
            </w:r>
          </w:p>
        </w:tc>
        <w:tc>
          <w:tcPr>
            <w:tcW w:w="685" w:type="dxa"/>
            <w:tcBorders>
              <w:bottom w:val="single" w:sz="4" w:space="0" w:color="auto"/>
            </w:tcBorders>
            <w:shd w:val="clear" w:color="auto" w:fill="002060"/>
            <w:tcMar>
              <w:top w:w="0" w:type="dxa"/>
              <w:left w:w="70" w:type="dxa"/>
              <w:bottom w:w="0" w:type="dxa"/>
              <w:right w:w="70" w:type="dxa"/>
            </w:tcMar>
            <w:vAlign w:val="center"/>
            <w:hideMark/>
          </w:tcPr>
          <w:p w14:paraId="3A9FA845"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Abril</w:t>
            </w:r>
          </w:p>
        </w:tc>
        <w:tc>
          <w:tcPr>
            <w:tcW w:w="685" w:type="dxa"/>
            <w:tcBorders>
              <w:bottom w:val="single" w:sz="4" w:space="0" w:color="auto"/>
            </w:tcBorders>
            <w:shd w:val="clear" w:color="auto" w:fill="002060"/>
            <w:tcMar>
              <w:top w:w="0" w:type="dxa"/>
              <w:left w:w="70" w:type="dxa"/>
              <w:bottom w:w="0" w:type="dxa"/>
              <w:right w:w="70" w:type="dxa"/>
            </w:tcMar>
            <w:vAlign w:val="center"/>
            <w:hideMark/>
          </w:tcPr>
          <w:p w14:paraId="1A07402D"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Mayo</w:t>
            </w:r>
          </w:p>
        </w:tc>
        <w:tc>
          <w:tcPr>
            <w:tcW w:w="683" w:type="dxa"/>
            <w:tcBorders>
              <w:bottom w:val="single" w:sz="4" w:space="0" w:color="auto"/>
            </w:tcBorders>
            <w:shd w:val="clear" w:color="auto" w:fill="002060"/>
            <w:tcMar>
              <w:top w:w="0" w:type="dxa"/>
              <w:left w:w="70" w:type="dxa"/>
              <w:bottom w:w="0" w:type="dxa"/>
              <w:right w:w="70" w:type="dxa"/>
            </w:tcMar>
            <w:vAlign w:val="center"/>
            <w:hideMark/>
          </w:tcPr>
          <w:p w14:paraId="2335C169" w14:textId="77777777" w:rsidR="00856CD6" w:rsidRPr="00BF4582" w:rsidRDefault="00856CD6" w:rsidP="00E7388F">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Junio</w:t>
            </w:r>
          </w:p>
        </w:tc>
        <w:tc>
          <w:tcPr>
            <w:tcW w:w="495" w:type="dxa"/>
            <w:tcBorders>
              <w:bottom w:val="single" w:sz="4" w:space="0" w:color="auto"/>
            </w:tcBorders>
            <w:shd w:val="clear" w:color="auto" w:fill="002060"/>
            <w:vAlign w:val="center"/>
          </w:tcPr>
          <w:p w14:paraId="6049A26C"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Julio</w:t>
            </w:r>
          </w:p>
        </w:tc>
        <w:tc>
          <w:tcPr>
            <w:tcW w:w="678" w:type="dxa"/>
            <w:tcBorders>
              <w:bottom w:val="single" w:sz="4" w:space="0" w:color="auto"/>
            </w:tcBorders>
            <w:shd w:val="clear" w:color="auto" w:fill="002060"/>
            <w:vAlign w:val="center"/>
          </w:tcPr>
          <w:p w14:paraId="03E8FBCE"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Agosto</w:t>
            </w:r>
          </w:p>
        </w:tc>
        <w:tc>
          <w:tcPr>
            <w:tcW w:w="678" w:type="dxa"/>
            <w:tcBorders>
              <w:bottom w:val="single" w:sz="4" w:space="0" w:color="auto"/>
            </w:tcBorders>
            <w:shd w:val="clear" w:color="auto" w:fill="002060"/>
            <w:vAlign w:val="center"/>
          </w:tcPr>
          <w:p w14:paraId="1C10B6E6"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Septiembre</w:t>
            </w:r>
          </w:p>
        </w:tc>
        <w:tc>
          <w:tcPr>
            <w:tcW w:w="813" w:type="dxa"/>
            <w:tcBorders>
              <w:bottom w:val="single" w:sz="4" w:space="0" w:color="auto"/>
            </w:tcBorders>
            <w:shd w:val="clear" w:color="auto" w:fill="002060"/>
            <w:vAlign w:val="center"/>
          </w:tcPr>
          <w:p w14:paraId="48455DB6"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Octubre</w:t>
            </w:r>
          </w:p>
        </w:tc>
        <w:tc>
          <w:tcPr>
            <w:tcW w:w="542" w:type="dxa"/>
            <w:tcBorders>
              <w:bottom w:val="single" w:sz="4" w:space="0" w:color="auto"/>
            </w:tcBorders>
            <w:shd w:val="clear" w:color="auto" w:fill="002060"/>
            <w:vAlign w:val="center"/>
          </w:tcPr>
          <w:p w14:paraId="2828E5E3"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Noviembre</w:t>
            </w:r>
          </w:p>
        </w:tc>
        <w:tc>
          <w:tcPr>
            <w:tcW w:w="623" w:type="dxa"/>
            <w:tcBorders>
              <w:bottom w:val="single" w:sz="4" w:space="0" w:color="auto"/>
            </w:tcBorders>
            <w:shd w:val="clear" w:color="auto" w:fill="002060"/>
            <w:vAlign w:val="center"/>
          </w:tcPr>
          <w:p w14:paraId="4407F5FA"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Diciembre</w:t>
            </w:r>
          </w:p>
        </w:tc>
        <w:tc>
          <w:tcPr>
            <w:tcW w:w="1017" w:type="dxa"/>
            <w:tcBorders>
              <w:bottom w:val="single" w:sz="4" w:space="0" w:color="auto"/>
            </w:tcBorders>
            <w:shd w:val="clear" w:color="auto" w:fill="002060"/>
            <w:vAlign w:val="center"/>
          </w:tcPr>
          <w:p w14:paraId="007460B9" w14:textId="77777777" w:rsidR="00856CD6"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Total</w:t>
            </w:r>
            <w:r>
              <w:rPr>
                <w:rFonts w:ascii="Times New Roman" w:hAnsi="Times New Roman" w:cs="Times New Roman"/>
                <w:b/>
                <w:bCs/>
                <w:color w:val="FFFFFF"/>
                <w:sz w:val="18"/>
                <w:szCs w:val="18"/>
                <w:lang w:val="es-ES"/>
              </w:rPr>
              <w:t xml:space="preserve"> </w:t>
            </w:r>
          </w:p>
          <w:p w14:paraId="0BAF5813" w14:textId="77777777" w:rsidR="00856CD6" w:rsidRPr="00BF4582" w:rsidRDefault="00856CD6" w:rsidP="00E7388F">
            <w:pPr>
              <w:pStyle w:val="xxmsonormal"/>
              <w:jc w:val="center"/>
              <w:rPr>
                <w:rFonts w:ascii="Times New Roman" w:hAnsi="Times New Roman" w:cs="Times New Roman"/>
                <w:b/>
                <w:bCs/>
                <w:color w:val="FFFFFF"/>
                <w:sz w:val="18"/>
                <w:szCs w:val="18"/>
                <w:lang w:val="es-ES"/>
              </w:rPr>
            </w:pPr>
            <w:r w:rsidRPr="00BF4582">
              <w:rPr>
                <w:rFonts w:ascii="Times New Roman" w:hAnsi="Times New Roman" w:cs="Times New Roman"/>
                <w:b/>
                <w:bCs/>
                <w:color w:val="FFFFFF"/>
                <w:sz w:val="18"/>
                <w:szCs w:val="18"/>
                <w:lang w:val="es-ES"/>
              </w:rPr>
              <w:t>año 202</w:t>
            </w:r>
            <w:r>
              <w:rPr>
                <w:rFonts w:ascii="Times New Roman" w:hAnsi="Times New Roman" w:cs="Times New Roman"/>
                <w:b/>
                <w:bCs/>
                <w:color w:val="FFFFFF"/>
                <w:sz w:val="18"/>
                <w:szCs w:val="18"/>
                <w:lang w:val="es-ES"/>
              </w:rPr>
              <w:t>5</w:t>
            </w:r>
          </w:p>
        </w:tc>
      </w:tr>
      <w:tr w:rsidR="00856CD6" w:rsidRPr="002346B8" w14:paraId="1F95E8CB" w14:textId="77777777" w:rsidTr="004B6F7F">
        <w:trPr>
          <w:trHeight w:val="1004"/>
        </w:trPr>
        <w:tc>
          <w:tcPr>
            <w:tcW w:w="15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74E02A" w14:textId="77777777" w:rsidR="00856CD6" w:rsidRPr="00BF4582" w:rsidRDefault="00856CD6" w:rsidP="00E7388F">
            <w:pPr>
              <w:pStyle w:val="xxmsonormal"/>
              <w:rPr>
                <w:rFonts w:ascii="Times New Roman" w:hAnsi="Times New Roman" w:cs="Times New Roman"/>
                <w:color w:val="4C4747"/>
                <w:sz w:val="18"/>
                <w:szCs w:val="18"/>
              </w:rPr>
            </w:pPr>
            <w:r w:rsidRPr="00BF4582">
              <w:rPr>
                <w:rFonts w:ascii="Times New Roman" w:eastAsia="Times New Roman" w:hAnsi="Times New Roman" w:cs="Times New Roman"/>
                <w:color w:val="4C4747"/>
                <w:sz w:val="18"/>
                <w:szCs w:val="18"/>
              </w:rPr>
              <w:t>Producto 1</w:t>
            </w:r>
            <w:r>
              <w:rPr>
                <w:rFonts w:ascii="Times New Roman" w:eastAsia="Times New Roman" w:hAnsi="Times New Roman" w:cs="Times New Roman"/>
                <w:color w:val="4C4747"/>
                <w:sz w:val="18"/>
                <w:szCs w:val="18"/>
              </w:rPr>
              <w:t xml:space="preserve"> (Pruebas de Laboratorio)</w:t>
            </w:r>
          </w:p>
        </w:tc>
        <w:tc>
          <w:tcPr>
            <w:tcW w:w="1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C84E06"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30157</w:t>
            </w: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6620D0"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20141</w:t>
            </w: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057CDD"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42069</w:t>
            </w: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4180E"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49707</w:t>
            </w: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6BAEE5"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46606</w:t>
            </w:r>
          </w:p>
        </w:tc>
        <w:tc>
          <w:tcPr>
            <w:tcW w:w="68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2170EA"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52876</w:t>
            </w:r>
          </w:p>
        </w:tc>
        <w:tc>
          <w:tcPr>
            <w:tcW w:w="495" w:type="dxa"/>
            <w:tcBorders>
              <w:top w:val="single" w:sz="4" w:space="0" w:color="auto"/>
              <w:left w:val="single" w:sz="4" w:space="0" w:color="auto"/>
              <w:bottom w:val="single" w:sz="4" w:space="0" w:color="auto"/>
              <w:right w:val="single" w:sz="4" w:space="0" w:color="auto"/>
            </w:tcBorders>
            <w:vAlign w:val="center"/>
          </w:tcPr>
          <w:p w14:paraId="07F5A62A"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51062</w:t>
            </w:r>
          </w:p>
        </w:tc>
        <w:tc>
          <w:tcPr>
            <w:tcW w:w="678" w:type="dxa"/>
            <w:tcBorders>
              <w:top w:val="single" w:sz="4" w:space="0" w:color="auto"/>
              <w:left w:val="single" w:sz="4" w:space="0" w:color="auto"/>
              <w:bottom w:val="single" w:sz="4" w:space="0" w:color="auto"/>
              <w:right w:val="single" w:sz="4" w:space="0" w:color="auto"/>
            </w:tcBorders>
            <w:vAlign w:val="center"/>
          </w:tcPr>
          <w:p w14:paraId="75F4551F"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48179</w:t>
            </w:r>
          </w:p>
        </w:tc>
        <w:tc>
          <w:tcPr>
            <w:tcW w:w="678" w:type="dxa"/>
            <w:tcBorders>
              <w:top w:val="single" w:sz="4" w:space="0" w:color="auto"/>
              <w:left w:val="single" w:sz="4" w:space="0" w:color="auto"/>
              <w:bottom w:val="single" w:sz="4" w:space="0" w:color="auto"/>
              <w:right w:val="single" w:sz="4" w:space="0" w:color="auto"/>
            </w:tcBorders>
            <w:vAlign w:val="center"/>
          </w:tcPr>
          <w:p w14:paraId="39728B7C"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48765</w:t>
            </w:r>
          </w:p>
        </w:tc>
        <w:tc>
          <w:tcPr>
            <w:tcW w:w="813" w:type="dxa"/>
            <w:tcBorders>
              <w:top w:val="single" w:sz="4" w:space="0" w:color="auto"/>
              <w:left w:val="single" w:sz="4" w:space="0" w:color="auto"/>
              <w:bottom w:val="single" w:sz="4" w:space="0" w:color="auto"/>
              <w:right w:val="single" w:sz="4" w:space="0" w:color="auto"/>
            </w:tcBorders>
            <w:vAlign w:val="center"/>
          </w:tcPr>
          <w:p w14:paraId="7A5DEC62" w14:textId="77777777" w:rsidR="00856CD6" w:rsidRPr="00BF4582"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43034</w:t>
            </w:r>
          </w:p>
        </w:tc>
        <w:tc>
          <w:tcPr>
            <w:tcW w:w="542" w:type="dxa"/>
            <w:tcBorders>
              <w:top w:val="single" w:sz="4" w:space="0" w:color="auto"/>
              <w:left w:val="single" w:sz="4" w:space="0" w:color="auto"/>
              <w:bottom w:val="single" w:sz="4" w:space="0" w:color="auto"/>
              <w:right w:val="single" w:sz="4" w:space="0" w:color="auto"/>
            </w:tcBorders>
            <w:vAlign w:val="center"/>
          </w:tcPr>
          <w:p w14:paraId="004271BA" w14:textId="77777777" w:rsidR="00856CD6" w:rsidRPr="00BF4582" w:rsidRDefault="00856CD6" w:rsidP="00E7388F">
            <w:pPr>
              <w:pStyle w:val="xxmsonormal"/>
              <w:jc w:val="center"/>
              <w:rPr>
                <w:rFonts w:ascii="Times New Roman" w:hAnsi="Times New Roman" w:cs="Times New Roman"/>
                <w:color w:val="4C4747"/>
                <w:sz w:val="18"/>
                <w:szCs w:val="18"/>
              </w:rPr>
            </w:pPr>
            <w:r w:rsidRPr="00BF4582">
              <w:rPr>
                <w:rFonts w:ascii="Times New Roman" w:eastAsia="Times New Roman" w:hAnsi="Times New Roman" w:cs="Times New Roman"/>
                <w:color w:val="4C4747"/>
                <w:sz w:val="18"/>
                <w:szCs w:val="18"/>
              </w:rPr>
              <w:t> 0</w:t>
            </w:r>
          </w:p>
        </w:tc>
        <w:tc>
          <w:tcPr>
            <w:tcW w:w="623" w:type="dxa"/>
            <w:tcBorders>
              <w:top w:val="single" w:sz="4" w:space="0" w:color="auto"/>
              <w:left w:val="single" w:sz="4" w:space="0" w:color="auto"/>
              <w:bottom w:val="single" w:sz="4" w:space="0" w:color="auto"/>
              <w:right w:val="single" w:sz="4" w:space="0" w:color="auto"/>
            </w:tcBorders>
            <w:vAlign w:val="center"/>
          </w:tcPr>
          <w:p w14:paraId="1011A572" w14:textId="77777777" w:rsidR="00856CD6" w:rsidRPr="00BF4582" w:rsidRDefault="00856CD6" w:rsidP="00E7388F">
            <w:pPr>
              <w:pStyle w:val="xxmsonormal"/>
              <w:jc w:val="center"/>
              <w:rPr>
                <w:rFonts w:ascii="Times New Roman" w:hAnsi="Times New Roman" w:cs="Times New Roman"/>
                <w:color w:val="4C4747"/>
                <w:sz w:val="18"/>
                <w:szCs w:val="18"/>
              </w:rPr>
            </w:pPr>
            <w:r w:rsidRPr="00BF4582">
              <w:rPr>
                <w:rFonts w:ascii="Times New Roman" w:eastAsia="Times New Roman" w:hAnsi="Times New Roman" w:cs="Times New Roman"/>
                <w:color w:val="4C4747"/>
                <w:sz w:val="18"/>
                <w:szCs w:val="18"/>
              </w:rPr>
              <w:t> 0</w:t>
            </w:r>
          </w:p>
        </w:tc>
        <w:tc>
          <w:tcPr>
            <w:tcW w:w="1017" w:type="dxa"/>
            <w:tcBorders>
              <w:top w:val="single" w:sz="4" w:space="0" w:color="auto"/>
              <w:left w:val="single" w:sz="4" w:space="0" w:color="auto"/>
              <w:bottom w:val="single" w:sz="4" w:space="0" w:color="auto"/>
              <w:right w:val="single" w:sz="4" w:space="0" w:color="auto"/>
            </w:tcBorders>
          </w:tcPr>
          <w:p w14:paraId="1004B4B9" w14:textId="77777777" w:rsidR="00856CD6" w:rsidRPr="0045449D" w:rsidRDefault="00856CD6" w:rsidP="00E7388F">
            <w:pPr>
              <w:rPr>
                <w:sz w:val="18"/>
                <w:szCs w:val="18"/>
              </w:rPr>
            </w:pPr>
            <w:r>
              <w:rPr>
                <w:sz w:val="18"/>
                <w:szCs w:val="18"/>
              </w:rPr>
              <w:t>432596</w:t>
            </w:r>
          </w:p>
        </w:tc>
      </w:tr>
      <w:tr w:rsidR="00856CD6" w:rsidRPr="002346B8" w14:paraId="0126BAA8" w14:textId="77777777" w:rsidTr="004B6F7F">
        <w:trPr>
          <w:trHeight w:val="1004"/>
        </w:trPr>
        <w:tc>
          <w:tcPr>
            <w:tcW w:w="15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1079A2" w14:textId="77777777" w:rsidR="00856CD6" w:rsidRPr="00BF4582" w:rsidRDefault="00856CD6" w:rsidP="00E7388F">
            <w:pPr>
              <w:pStyle w:val="xxmsonormal"/>
              <w:rPr>
                <w:rFonts w:ascii="Times New Roman" w:hAnsi="Times New Roman" w:cs="Times New Roman"/>
                <w:color w:val="4C4747"/>
                <w:sz w:val="18"/>
                <w:szCs w:val="18"/>
              </w:rPr>
            </w:pPr>
            <w:r w:rsidRPr="00BF4582">
              <w:rPr>
                <w:rFonts w:ascii="Times New Roman" w:eastAsia="Times New Roman" w:hAnsi="Times New Roman" w:cs="Times New Roman"/>
                <w:color w:val="4C4747"/>
                <w:sz w:val="18"/>
                <w:szCs w:val="18"/>
              </w:rPr>
              <w:t xml:space="preserve">Inversión </w:t>
            </w:r>
            <w:r>
              <w:rPr>
                <w:rFonts w:ascii="Times New Roman" w:eastAsia="Times New Roman" w:hAnsi="Times New Roman" w:cs="Times New Roman"/>
                <w:color w:val="4C4747"/>
                <w:sz w:val="18"/>
                <w:szCs w:val="18"/>
              </w:rPr>
              <w:t xml:space="preserve">Reactivos para pruebas laboratorios </w:t>
            </w:r>
          </w:p>
        </w:tc>
        <w:tc>
          <w:tcPr>
            <w:tcW w:w="1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172F9D"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2,560,661.11</w:t>
            </w: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8A8C3A"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1,710,150.85</w:t>
            </w: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326004"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2,989,200.95</w:t>
            </w: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9A5637"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2,704,124.88</w:t>
            </w: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EA50E0"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eastAsia="Times New Roman" w:hAnsi="Times New Roman" w:cs="Times New Roman"/>
                <w:color w:val="4C4747"/>
                <w:sz w:val="18"/>
                <w:szCs w:val="18"/>
              </w:rPr>
              <w:t>3,315,251.64</w:t>
            </w:r>
          </w:p>
        </w:tc>
        <w:tc>
          <w:tcPr>
            <w:tcW w:w="68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2D737F"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2,449,212.00</w:t>
            </w:r>
          </w:p>
        </w:tc>
        <w:tc>
          <w:tcPr>
            <w:tcW w:w="495" w:type="dxa"/>
            <w:tcBorders>
              <w:top w:val="single" w:sz="4" w:space="0" w:color="auto"/>
              <w:left w:val="single" w:sz="4" w:space="0" w:color="auto"/>
              <w:bottom w:val="single" w:sz="4" w:space="0" w:color="auto"/>
              <w:right w:val="single" w:sz="4" w:space="0" w:color="auto"/>
            </w:tcBorders>
            <w:vAlign w:val="center"/>
          </w:tcPr>
          <w:p w14:paraId="6EB4ABF8"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2,660,205.67</w:t>
            </w:r>
          </w:p>
        </w:tc>
        <w:tc>
          <w:tcPr>
            <w:tcW w:w="678" w:type="dxa"/>
            <w:tcBorders>
              <w:top w:val="single" w:sz="4" w:space="0" w:color="auto"/>
              <w:left w:val="single" w:sz="4" w:space="0" w:color="auto"/>
              <w:bottom w:val="single" w:sz="4" w:space="0" w:color="auto"/>
              <w:right w:val="single" w:sz="4" w:space="0" w:color="auto"/>
            </w:tcBorders>
            <w:vAlign w:val="center"/>
          </w:tcPr>
          <w:p w14:paraId="24364B52"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3,062,309.61</w:t>
            </w:r>
          </w:p>
        </w:tc>
        <w:tc>
          <w:tcPr>
            <w:tcW w:w="678" w:type="dxa"/>
            <w:tcBorders>
              <w:top w:val="single" w:sz="4" w:space="0" w:color="auto"/>
              <w:left w:val="single" w:sz="4" w:space="0" w:color="auto"/>
              <w:bottom w:val="single" w:sz="4" w:space="0" w:color="auto"/>
              <w:right w:val="single" w:sz="4" w:space="0" w:color="auto"/>
            </w:tcBorders>
            <w:vAlign w:val="center"/>
          </w:tcPr>
          <w:p w14:paraId="51F456F0"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3,012,785.46</w:t>
            </w:r>
          </w:p>
        </w:tc>
        <w:tc>
          <w:tcPr>
            <w:tcW w:w="813" w:type="dxa"/>
            <w:tcBorders>
              <w:top w:val="single" w:sz="4" w:space="0" w:color="auto"/>
              <w:left w:val="single" w:sz="4" w:space="0" w:color="auto"/>
              <w:bottom w:val="single" w:sz="4" w:space="0" w:color="auto"/>
              <w:right w:val="single" w:sz="4" w:space="0" w:color="auto"/>
            </w:tcBorders>
            <w:vAlign w:val="center"/>
          </w:tcPr>
          <w:p w14:paraId="25B82056"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2,795,180.78</w:t>
            </w:r>
          </w:p>
        </w:tc>
        <w:tc>
          <w:tcPr>
            <w:tcW w:w="542" w:type="dxa"/>
            <w:tcBorders>
              <w:top w:val="single" w:sz="4" w:space="0" w:color="auto"/>
              <w:left w:val="single" w:sz="4" w:space="0" w:color="auto"/>
              <w:bottom w:val="single" w:sz="4" w:space="0" w:color="auto"/>
              <w:right w:val="single" w:sz="4" w:space="0" w:color="auto"/>
            </w:tcBorders>
            <w:vAlign w:val="center"/>
          </w:tcPr>
          <w:p w14:paraId="23BD5358" w14:textId="77777777" w:rsidR="00856CD6" w:rsidRPr="000C6CD4" w:rsidRDefault="00856CD6" w:rsidP="00E7388F">
            <w:pPr>
              <w:pStyle w:val="xxmsonormal"/>
              <w:jc w:val="center"/>
              <w:rPr>
                <w:rFonts w:ascii="Times New Roman" w:hAnsi="Times New Roman" w:cs="Times New Roman"/>
                <w:color w:val="4C4747"/>
                <w:sz w:val="18"/>
                <w:szCs w:val="18"/>
              </w:rPr>
            </w:pPr>
            <w:r>
              <w:rPr>
                <w:rFonts w:ascii="Times New Roman" w:hAnsi="Times New Roman" w:cs="Times New Roman"/>
                <w:color w:val="4C4747"/>
                <w:sz w:val="18"/>
                <w:szCs w:val="18"/>
              </w:rPr>
              <w:t>RD$</w:t>
            </w:r>
          </w:p>
        </w:tc>
        <w:tc>
          <w:tcPr>
            <w:tcW w:w="623" w:type="dxa"/>
            <w:tcBorders>
              <w:top w:val="single" w:sz="4" w:space="0" w:color="auto"/>
              <w:left w:val="single" w:sz="4" w:space="0" w:color="auto"/>
              <w:bottom w:val="single" w:sz="4" w:space="0" w:color="auto"/>
              <w:right w:val="single" w:sz="4" w:space="0" w:color="auto"/>
            </w:tcBorders>
            <w:vAlign w:val="center"/>
          </w:tcPr>
          <w:p w14:paraId="3133111D" w14:textId="77777777" w:rsidR="00856CD6" w:rsidRPr="000C6CD4" w:rsidRDefault="00856CD6" w:rsidP="00E7388F">
            <w:pPr>
              <w:pStyle w:val="xxmsonormal"/>
              <w:jc w:val="center"/>
              <w:rPr>
                <w:rFonts w:ascii="Times New Roman" w:hAnsi="Times New Roman" w:cs="Times New Roman"/>
                <w:color w:val="4C4747"/>
                <w:sz w:val="18"/>
                <w:szCs w:val="18"/>
              </w:rPr>
            </w:pPr>
            <w:r w:rsidRPr="000C6CD4">
              <w:rPr>
                <w:rFonts w:ascii="Times New Roman" w:eastAsia="Times New Roman" w:hAnsi="Times New Roman" w:cs="Times New Roman"/>
                <w:color w:val="4C4747"/>
                <w:sz w:val="18"/>
                <w:szCs w:val="18"/>
              </w:rPr>
              <w:t>RD$</w:t>
            </w:r>
          </w:p>
        </w:tc>
        <w:tc>
          <w:tcPr>
            <w:tcW w:w="1017" w:type="dxa"/>
            <w:tcBorders>
              <w:top w:val="single" w:sz="4" w:space="0" w:color="auto"/>
              <w:left w:val="single" w:sz="4" w:space="0" w:color="auto"/>
              <w:bottom w:val="single" w:sz="4" w:space="0" w:color="auto"/>
              <w:right w:val="single" w:sz="4" w:space="0" w:color="auto"/>
            </w:tcBorders>
          </w:tcPr>
          <w:p w14:paraId="0F245D94" w14:textId="77777777" w:rsidR="00856CD6" w:rsidRPr="0045449D" w:rsidRDefault="00856CD6" w:rsidP="00E7388F">
            <w:pPr>
              <w:pStyle w:val="xxmsonormal"/>
              <w:jc w:val="center"/>
              <w:rPr>
                <w:rFonts w:ascii="Times New Roman" w:hAnsi="Times New Roman" w:cs="Times New Roman"/>
                <w:sz w:val="18"/>
                <w:szCs w:val="18"/>
              </w:rPr>
            </w:pPr>
            <w:r>
              <w:rPr>
                <w:rFonts w:ascii="Times New Roman" w:eastAsia="Times New Roman" w:hAnsi="Times New Roman" w:cs="Times New Roman"/>
                <w:color w:val="4C4747"/>
                <w:sz w:val="18"/>
                <w:szCs w:val="18"/>
              </w:rPr>
              <w:t>27,259,082.95</w:t>
            </w:r>
            <w:r w:rsidRPr="0045449D">
              <w:rPr>
                <w:rFonts w:ascii="Times New Roman" w:hAnsi="Times New Roman" w:cs="Times New Roman"/>
                <w:sz w:val="18"/>
                <w:szCs w:val="18"/>
              </w:rPr>
              <w:t xml:space="preserve"> </w:t>
            </w:r>
          </w:p>
        </w:tc>
      </w:tr>
      <w:tr w:rsidR="00856CD6" w:rsidRPr="002346B8" w14:paraId="16F39B44" w14:textId="77777777" w:rsidTr="004B6F7F">
        <w:trPr>
          <w:trHeight w:val="1004"/>
        </w:trPr>
        <w:tc>
          <w:tcPr>
            <w:tcW w:w="15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D361DF"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1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5E939C"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51A6AF"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744758"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19E30"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7E5926"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EEC1C"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495" w:type="dxa"/>
            <w:tcBorders>
              <w:top w:val="single" w:sz="4" w:space="0" w:color="auto"/>
              <w:left w:val="single" w:sz="4" w:space="0" w:color="auto"/>
              <w:bottom w:val="single" w:sz="4" w:space="0" w:color="auto"/>
              <w:right w:val="single" w:sz="4" w:space="0" w:color="auto"/>
            </w:tcBorders>
            <w:vAlign w:val="center"/>
          </w:tcPr>
          <w:p w14:paraId="1524B7D4"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78" w:type="dxa"/>
            <w:tcBorders>
              <w:top w:val="single" w:sz="4" w:space="0" w:color="auto"/>
              <w:left w:val="single" w:sz="4" w:space="0" w:color="auto"/>
              <w:bottom w:val="single" w:sz="4" w:space="0" w:color="auto"/>
              <w:right w:val="single" w:sz="4" w:space="0" w:color="auto"/>
            </w:tcBorders>
            <w:vAlign w:val="center"/>
          </w:tcPr>
          <w:p w14:paraId="3CAD08B2"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78" w:type="dxa"/>
            <w:tcBorders>
              <w:top w:val="single" w:sz="4" w:space="0" w:color="auto"/>
              <w:left w:val="single" w:sz="4" w:space="0" w:color="auto"/>
              <w:bottom w:val="single" w:sz="4" w:space="0" w:color="auto"/>
              <w:right w:val="single" w:sz="4" w:space="0" w:color="auto"/>
            </w:tcBorders>
            <w:vAlign w:val="center"/>
          </w:tcPr>
          <w:p w14:paraId="553375D8"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813" w:type="dxa"/>
            <w:tcBorders>
              <w:top w:val="single" w:sz="4" w:space="0" w:color="auto"/>
              <w:left w:val="single" w:sz="4" w:space="0" w:color="auto"/>
              <w:bottom w:val="single" w:sz="4" w:space="0" w:color="auto"/>
              <w:right w:val="single" w:sz="4" w:space="0" w:color="auto"/>
            </w:tcBorders>
            <w:vAlign w:val="center"/>
          </w:tcPr>
          <w:p w14:paraId="323CCFDD"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542" w:type="dxa"/>
            <w:tcBorders>
              <w:top w:val="single" w:sz="4" w:space="0" w:color="auto"/>
              <w:left w:val="single" w:sz="4" w:space="0" w:color="auto"/>
              <w:bottom w:val="single" w:sz="4" w:space="0" w:color="auto"/>
              <w:right w:val="single" w:sz="4" w:space="0" w:color="auto"/>
            </w:tcBorders>
            <w:vAlign w:val="center"/>
          </w:tcPr>
          <w:p w14:paraId="61FF1671"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120CDFFE"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14:paraId="12F9DF2E"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r>
      <w:tr w:rsidR="00856CD6" w:rsidRPr="002346B8" w14:paraId="299CADA4" w14:textId="77777777" w:rsidTr="004B6F7F">
        <w:trPr>
          <w:trHeight w:val="1004"/>
        </w:trPr>
        <w:tc>
          <w:tcPr>
            <w:tcW w:w="15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9831FC"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1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BC23F73"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13BE"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472841"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02358"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B8F017"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8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F656A"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495" w:type="dxa"/>
            <w:tcBorders>
              <w:top w:val="single" w:sz="4" w:space="0" w:color="auto"/>
              <w:left w:val="single" w:sz="4" w:space="0" w:color="auto"/>
              <w:bottom w:val="single" w:sz="4" w:space="0" w:color="auto"/>
              <w:right w:val="single" w:sz="4" w:space="0" w:color="auto"/>
            </w:tcBorders>
            <w:vAlign w:val="center"/>
          </w:tcPr>
          <w:p w14:paraId="44428327"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78" w:type="dxa"/>
            <w:tcBorders>
              <w:top w:val="single" w:sz="4" w:space="0" w:color="auto"/>
              <w:left w:val="single" w:sz="4" w:space="0" w:color="auto"/>
              <w:bottom w:val="single" w:sz="4" w:space="0" w:color="auto"/>
              <w:right w:val="single" w:sz="4" w:space="0" w:color="auto"/>
            </w:tcBorders>
            <w:vAlign w:val="center"/>
          </w:tcPr>
          <w:p w14:paraId="46AE3B85"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78" w:type="dxa"/>
            <w:tcBorders>
              <w:top w:val="single" w:sz="4" w:space="0" w:color="auto"/>
              <w:left w:val="single" w:sz="4" w:space="0" w:color="auto"/>
              <w:bottom w:val="single" w:sz="4" w:space="0" w:color="auto"/>
              <w:right w:val="single" w:sz="4" w:space="0" w:color="auto"/>
            </w:tcBorders>
            <w:vAlign w:val="center"/>
          </w:tcPr>
          <w:p w14:paraId="252E3AAE"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813" w:type="dxa"/>
            <w:tcBorders>
              <w:top w:val="single" w:sz="4" w:space="0" w:color="auto"/>
              <w:left w:val="single" w:sz="4" w:space="0" w:color="auto"/>
              <w:bottom w:val="single" w:sz="4" w:space="0" w:color="auto"/>
              <w:right w:val="single" w:sz="4" w:space="0" w:color="auto"/>
            </w:tcBorders>
            <w:vAlign w:val="center"/>
          </w:tcPr>
          <w:p w14:paraId="798DE51F"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542" w:type="dxa"/>
            <w:tcBorders>
              <w:top w:val="single" w:sz="4" w:space="0" w:color="auto"/>
              <w:left w:val="single" w:sz="4" w:space="0" w:color="auto"/>
              <w:bottom w:val="single" w:sz="4" w:space="0" w:color="auto"/>
              <w:right w:val="single" w:sz="4" w:space="0" w:color="auto"/>
            </w:tcBorders>
            <w:vAlign w:val="center"/>
          </w:tcPr>
          <w:p w14:paraId="539BD424"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623" w:type="dxa"/>
            <w:tcBorders>
              <w:top w:val="single" w:sz="4" w:space="0" w:color="auto"/>
              <w:left w:val="single" w:sz="4" w:space="0" w:color="auto"/>
              <w:bottom w:val="single" w:sz="4" w:space="0" w:color="auto"/>
              <w:right w:val="single" w:sz="4" w:space="0" w:color="auto"/>
            </w:tcBorders>
            <w:vAlign w:val="center"/>
          </w:tcPr>
          <w:p w14:paraId="1C2648EA"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14:paraId="03C7F8B3" w14:textId="77777777" w:rsidR="00856CD6" w:rsidRPr="00A81FE3" w:rsidRDefault="00856CD6" w:rsidP="00E7388F">
            <w:pPr>
              <w:pStyle w:val="xxmsonormal"/>
              <w:jc w:val="center"/>
              <w:rPr>
                <w:rFonts w:ascii="Times New Roman" w:hAnsi="Times New Roman" w:cs="Times New Roman"/>
                <w:color w:val="595959" w:themeColor="text1" w:themeTint="A6"/>
                <w:sz w:val="24"/>
                <w:szCs w:val="24"/>
              </w:rPr>
            </w:pPr>
          </w:p>
        </w:tc>
      </w:tr>
    </w:tbl>
    <w:p w14:paraId="68DA58C0"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6261EB57"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2C412270"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0B79D7E3"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4903215F"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399FE589"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0CEAC304" w14:textId="77777777" w:rsidR="00856CD6" w:rsidRDefault="00856CD6" w:rsidP="00856CD6">
      <w:pPr>
        <w:pStyle w:val="Prrafodelista"/>
        <w:spacing w:line="360" w:lineRule="auto"/>
        <w:jc w:val="center"/>
        <w:rPr>
          <w:rFonts w:ascii="Times New Roman" w:hAnsi="Times New Roman" w:cs="Times New Roman"/>
          <w:color w:val="767171"/>
          <w:spacing w:val="20"/>
          <w:sz w:val="24"/>
          <w:szCs w:val="24"/>
          <w:lang w:val="es-ES"/>
        </w:rPr>
      </w:pPr>
    </w:p>
    <w:p w14:paraId="6DDC39FE" w14:textId="77777777" w:rsidR="00BA3107" w:rsidRDefault="00BA3107" w:rsidP="00BA3107">
      <w:pPr>
        <w:pStyle w:val="Prrafodelista"/>
        <w:rPr>
          <w:rFonts w:ascii="Times New Roman" w:eastAsia="Calibri" w:hAnsi="Times New Roman" w:cs="Times New Roman"/>
          <w:noProof/>
          <w:color w:val="767171"/>
          <w:spacing w:val="20"/>
          <w:sz w:val="24"/>
          <w:szCs w:val="24"/>
          <w:u w:val="single"/>
          <w:lang w:val="es-ES"/>
        </w:rPr>
      </w:pPr>
    </w:p>
    <w:p w14:paraId="182B7A08" w14:textId="77777777" w:rsidR="00856CD6" w:rsidRDefault="00856CD6" w:rsidP="00BA3107">
      <w:pPr>
        <w:pStyle w:val="Prrafodelista"/>
        <w:rPr>
          <w:rFonts w:ascii="Times New Roman" w:eastAsia="Calibri" w:hAnsi="Times New Roman" w:cs="Times New Roman"/>
          <w:noProof/>
          <w:color w:val="767171"/>
          <w:spacing w:val="20"/>
          <w:sz w:val="24"/>
          <w:szCs w:val="24"/>
          <w:u w:val="single"/>
          <w:lang w:val="es-ES"/>
        </w:rPr>
      </w:pPr>
    </w:p>
    <w:p w14:paraId="185E5AD4" w14:textId="77777777" w:rsidR="00856CD6" w:rsidRDefault="00856CD6" w:rsidP="00BA3107">
      <w:pPr>
        <w:pStyle w:val="Prrafodelista"/>
        <w:rPr>
          <w:rFonts w:ascii="Times New Roman" w:eastAsia="Calibri" w:hAnsi="Times New Roman" w:cs="Times New Roman"/>
          <w:noProof/>
          <w:color w:val="767171"/>
          <w:spacing w:val="20"/>
          <w:sz w:val="24"/>
          <w:szCs w:val="24"/>
          <w:u w:val="single"/>
          <w:lang w:val="es-ES"/>
        </w:rPr>
      </w:pPr>
    </w:p>
    <w:p w14:paraId="06362316" w14:textId="77777777" w:rsidR="00856CD6" w:rsidRDefault="00856CD6" w:rsidP="00BA3107">
      <w:pPr>
        <w:pStyle w:val="Prrafodelista"/>
        <w:rPr>
          <w:rFonts w:ascii="Times New Roman" w:eastAsia="Calibri" w:hAnsi="Times New Roman" w:cs="Times New Roman"/>
          <w:noProof/>
          <w:color w:val="767171"/>
          <w:spacing w:val="20"/>
          <w:sz w:val="24"/>
          <w:szCs w:val="24"/>
          <w:u w:val="single"/>
          <w:lang w:val="es-ES"/>
        </w:rPr>
      </w:pPr>
    </w:p>
    <w:p w14:paraId="4399FCDB" w14:textId="77777777" w:rsidR="00856CD6" w:rsidRDefault="00856CD6" w:rsidP="00BA3107">
      <w:pPr>
        <w:pStyle w:val="Prrafodelista"/>
        <w:rPr>
          <w:rFonts w:ascii="Times New Roman" w:eastAsia="Calibri" w:hAnsi="Times New Roman" w:cs="Times New Roman"/>
          <w:noProof/>
          <w:color w:val="767171"/>
          <w:spacing w:val="20"/>
          <w:sz w:val="24"/>
          <w:szCs w:val="24"/>
          <w:u w:val="single"/>
          <w:lang w:val="es-ES"/>
        </w:rPr>
      </w:pPr>
    </w:p>
    <w:p w14:paraId="1B4635D9" w14:textId="5EC10F1A" w:rsidR="00856CD6" w:rsidRDefault="00856CD6" w:rsidP="00856CD6">
      <w:pPr>
        <w:spacing w:line="360" w:lineRule="auto"/>
        <w:jc w:val="center"/>
        <w:rPr>
          <w:lang w:val="es-ES"/>
        </w:rPr>
      </w:pPr>
    </w:p>
    <w:tbl>
      <w:tblPr>
        <w:tblpPr w:leftFromText="141" w:rightFromText="141" w:vertAnchor="text" w:horzAnchor="margin" w:tblpXSpec="center" w:tblpY="1531"/>
        <w:tblW w:w="10485" w:type="dxa"/>
        <w:tblCellMar>
          <w:left w:w="70" w:type="dxa"/>
          <w:right w:w="70" w:type="dxa"/>
        </w:tblCellMar>
        <w:tblLook w:val="04A0" w:firstRow="1" w:lastRow="0" w:firstColumn="1" w:lastColumn="0" w:noHBand="0" w:noVBand="1"/>
      </w:tblPr>
      <w:tblGrid>
        <w:gridCol w:w="761"/>
        <w:gridCol w:w="756"/>
        <w:gridCol w:w="712"/>
        <w:gridCol w:w="736"/>
        <w:gridCol w:w="4281"/>
        <w:gridCol w:w="1767"/>
        <w:gridCol w:w="1472"/>
      </w:tblGrid>
      <w:tr w:rsidR="00856CD6" w:rsidRPr="00856CD6" w14:paraId="08200755" w14:textId="77777777" w:rsidTr="00217E11">
        <w:trPr>
          <w:trHeight w:val="255"/>
        </w:trPr>
        <w:tc>
          <w:tcPr>
            <w:tcW w:w="10485" w:type="dxa"/>
            <w:gridSpan w:val="7"/>
            <w:tcBorders>
              <w:top w:val="nil"/>
              <w:left w:val="nil"/>
              <w:bottom w:val="nil"/>
              <w:right w:val="nil"/>
            </w:tcBorders>
            <w:noWrap/>
            <w:vAlign w:val="bottom"/>
            <w:hideMark/>
          </w:tcPr>
          <w:p w14:paraId="29D0FA5D" w14:textId="77777777" w:rsidR="00856CD6" w:rsidRPr="00856CD6" w:rsidRDefault="00856CD6" w:rsidP="00217E11">
            <w:pPr>
              <w:spacing w:after="0" w:line="240" w:lineRule="auto"/>
              <w:rPr>
                <w:rFonts w:ascii="Arial" w:eastAsia="Times New Roman" w:hAnsi="Arial" w:cs="Arial"/>
                <w:color w:val="auto"/>
                <w:spacing w:val="0"/>
                <w:sz w:val="20"/>
                <w:szCs w:val="20"/>
                <w:lang w:val="es-DO" w:eastAsia="es-DO"/>
              </w:rPr>
            </w:pPr>
            <w:r w:rsidRPr="00856CD6">
              <w:rPr>
                <w:rFonts w:ascii="Arial" w:eastAsia="Times New Roman" w:hAnsi="Arial" w:cs="Arial"/>
                <w:noProof/>
                <w:color w:val="auto"/>
                <w:spacing w:val="0"/>
                <w:sz w:val="20"/>
                <w:szCs w:val="20"/>
                <w:lang w:val="es-DO" w:eastAsia="es-DO"/>
              </w:rPr>
              <w:drawing>
                <wp:anchor distT="0" distB="0" distL="114300" distR="114300" simplePos="0" relativeHeight="251746304" behindDoc="0" locked="0" layoutInCell="1" allowOverlap="1" wp14:anchorId="7F2AA068" wp14:editId="2158A580">
                  <wp:simplePos x="0" y="0"/>
                  <wp:positionH relativeFrom="column">
                    <wp:posOffset>0</wp:posOffset>
                  </wp:positionH>
                  <wp:positionV relativeFrom="paragraph">
                    <wp:posOffset>0</wp:posOffset>
                  </wp:positionV>
                  <wp:extent cx="1819275" cy="876300"/>
                  <wp:effectExtent l="0" t="0" r="0" b="0"/>
                  <wp:wrapNone/>
                  <wp:docPr id="1403602538" name="Imagen 28" descr="Logotipo&#10;&#10;El contenido generado por IA puede ser incorrecto.">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1403602538" name="Imagen 28" descr="Logotipo&#10;&#10;El contenido generado por IA puede ser incorrecto.">
                            <a:extLst>
                              <a:ext uri="{FF2B5EF4-FFF2-40B4-BE49-F238E27FC236}">
                                <a16:creationId xmlns:a16="http://schemas.microsoft.com/office/drawing/2014/main" id="{00000000-0008-0000-0300-000003000000}"/>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819275" cy="8764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930"/>
            </w:tblGrid>
            <w:tr w:rsidR="00856CD6" w:rsidRPr="00856CD6" w14:paraId="109003FB" w14:textId="77777777" w:rsidTr="003B46F4">
              <w:trPr>
                <w:trHeight w:val="255"/>
                <w:tblCellSpacing w:w="0" w:type="dxa"/>
              </w:trPr>
              <w:tc>
                <w:tcPr>
                  <w:tcW w:w="9920" w:type="dxa"/>
                  <w:tcBorders>
                    <w:top w:val="nil"/>
                    <w:left w:val="single" w:sz="4" w:space="0" w:color="538DD5"/>
                    <w:bottom w:val="nil"/>
                    <w:right w:val="nil"/>
                  </w:tcBorders>
                  <w:noWrap/>
                  <w:vAlign w:val="bottom"/>
                  <w:hideMark/>
                </w:tcPr>
                <w:p w14:paraId="5121964E" w14:textId="77777777" w:rsidR="00856CD6" w:rsidRPr="00856CD6" w:rsidRDefault="00856CD6" w:rsidP="004D4777">
                  <w:pPr>
                    <w:framePr w:hSpace="141" w:wrap="around" w:vAnchor="text" w:hAnchor="margin" w:xAlign="center" w:y="1531"/>
                    <w:spacing w:after="0" w:line="240" w:lineRule="auto"/>
                    <w:jc w:val="center"/>
                    <w:rPr>
                      <w:rFonts w:ascii="Calibri" w:eastAsia="Times New Roman" w:hAnsi="Calibri" w:cs="Calibri"/>
                      <w:b/>
                      <w:bCs/>
                      <w:color w:val="auto"/>
                      <w:spacing w:val="0"/>
                      <w:sz w:val="16"/>
                      <w:szCs w:val="16"/>
                      <w:lang w:val="es-DO" w:eastAsia="es-DO"/>
                    </w:rPr>
                  </w:pPr>
                  <w:r w:rsidRPr="00856CD6">
                    <w:rPr>
                      <w:rFonts w:ascii="Calibri" w:eastAsia="Times New Roman" w:hAnsi="Calibri" w:cs="Calibri"/>
                      <w:b/>
                      <w:bCs/>
                      <w:color w:val="auto"/>
                      <w:spacing w:val="0"/>
                      <w:sz w:val="16"/>
                      <w:szCs w:val="16"/>
                      <w:lang w:val="es-DO" w:eastAsia="es-DO"/>
                    </w:rPr>
                    <w:t>Plan Operativo Anual</w:t>
                  </w:r>
                </w:p>
              </w:tc>
            </w:tr>
          </w:tbl>
          <w:p w14:paraId="7FF57F42" w14:textId="77777777" w:rsidR="00856CD6" w:rsidRPr="00856CD6" w:rsidRDefault="00856CD6" w:rsidP="00217E11">
            <w:pPr>
              <w:spacing w:after="0" w:line="240" w:lineRule="auto"/>
              <w:rPr>
                <w:rFonts w:ascii="Arial" w:eastAsia="Times New Roman" w:hAnsi="Arial" w:cs="Arial"/>
                <w:color w:val="auto"/>
                <w:spacing w:val="0"/>
                <w:sz w:val="20"/>
                <w:szCs w:val="20"/>
                <w:lang w:val="es-DO" w:eastAsia="es-DO"/>
              </w:rPr>
            </w:pPr>
          </w:p>
        </w:tc>
      </w:tr>
      <w:tr w:rsidR="00856CD6" w:rsidRPr="00856CD6" w14:paraId="7A28D9A4" w14:textId="77777777" w:rsidTr="00217E11">
        <w:trPr>
          <w:trHeight w:val="315"/>
        </w:trPr>
        <w:tc>
          <w:tcPr>
            <w:tcW w:w="10485" w:type="dxa"/>
            <w:gridSpan w:val="7"/>
            <w:tcBorders>
              <w:top w:val="nil"/>
              <w:left w:val="single" w:sz="4" w:space="0" w:color="538DD5"/>
              <w:bottom w:val="nil"/>
              <w:right w:val="nil"/>
            </w:tcBorders>
            <w:noWrap/>
            <w:vAlign w:val="bottom"/>
            <w:hideMark/>
          </w:tcPr>
          <w:p w14:paraId="4FC60133" w14:textId="77777777" w:rsidR="00856CD6" w:rsidRPr="00856CD6" w:rsidRDefault="00856CD6" w:rsidP="00217E11">
            <w:pPr>
              <w:spacing w:after="0" w:line="240" w:lineRule="auto"/>
              <w:jc w:val="center"/>
              <w:rPr>
                <w:rFonts w:ascii="Calibri" w:eastAsia="Times New Roman" w:hAnsi="Calibri" w:cs="Calibri"/>
                <w:b/>
                <w:bCs/>
                <w:color w:val="auto"/>
                <w:spacing w:val="0"/>
                <w:lang w:val="es-DO" w:eastAsia="es-DO"/>
              </w:rPr>
            </w:pPr>
            <w:r w:rsidRPr="00856CD6">
              <w:rPr>
                <w:rFonts w:ascii="Calibri" w:eastAsia="Times New Roman" w:hAnsi="Calibri" w:cs="Calibri"/>
                <w:b/>
                <w:bCs/>
                <w:color w:val="auto"/>
                <w:spacing w:val="0"/>
                <w:lang w:val="es-DO" w:eastAsia="es-DO"/>
              </w:rPr>
              <w:t>Servicio Nacional de Salud</w:t>
            </w:r>
          </w:p>
        </w:tc>
      </w:tr>
      <w:tr w:rsidR="00856CD6" w:rsidRPr="00701DE1" w14:paraId="02ABAC46" w14:textId="77777777" w:rsidTr="00217E11">
        <w:trPr>
          <w:trHeight w:val="300"/>
        </w:trPr>
        <w:tc>
          <w:tcPr>
            <w:tcW w:w="10485" w:type="dxa"/>
            <w:gridSpan w:val="7"/>
            <w:tcBorders>
              <w:top w:val="nil"/>
              <w:left w:val="single" w:sz="4" w:space="0" w:color="538DD5"/>
              <w:bottom w:val="nil"/>
              <w:right w:val="nil"/>
            </w:tcBorders>
            <w:noWrap/>
            <w:vAlign w:val="bottom"/>
            <w:hideMark/>
          </w:tcPr>
          <w:p w14:paraId="0C3259CC" w14:textId="77777777" w:rsidR="00856CD6" w:rsidRPr="00856CD6" w:rsidRDefault="00856CD6" w:rsidP="00217E11">
            <w:pPr>
              <w:spacing w:after="0" w:line="240" w:lineRule="auto"/>
              <w:jc w:val="center"/>
              <w:rPr>
                <w:rFonts w:ascii="Calibri" w:eastAsia="Times New Roman" w:hAnsi="Calibri" w:cs="Calibri"/>
                <w:b/>
                <w:bCs/>
                <w:color w:val="auto"/>
                <w:spacing w:val="0"/>
                <w:sz w:val="22"/>
                <w:szCs w:val="22"/>
                <w:lang w:val="es-DO" w:eastAsia="es-DO"/>
              </w:rPr>
            </w:pPr>
            <w:r w:rsidRPr="00856CD6">
              <w:rPr>
                <w:rFonts w:ascii="Calibri" w:eastAsia="Times New Roman" w:hAnsi="Calibri" w:cs="Calibri"/>
                <w:b/>
                <w:bCs/>
                <w:color w:val="auto"/>
                <w:spacing w:val="0"/>
                <w:sz w:val="22"/>
                <w:szCs w:val="22"/>
                <w:lang w:val="es-DO" w:eastAsia="es-DO"/>
              </w:rPr>
              <w:t>Dirección de Planificación y Desarrollo</w:t>
            </w:r>
          </w:p>
        </w:tc>
      </w:tr>
      <w:tr w:rsidR="00856CD6" w:rsidRPr="00856CD6" w14:paraId="0C8548D9" w14:textId="77777777" w:rsidTr="00217E11">
        <w:trPr>
          <w:trHeight w:val="255"/>
        </w:trPr>
        <w:tc>
          <w:tcPr>
            <w:tcW w:w="10485" w:type="dxa"/>
            <w:gridSpan w:val="7"/>
            <w:tcBorders>
              <w:top w:val="nil"/>
              <w:left w:val="single" w:sz="4" w:space="0" w:color="538DD5"/>
              <w:bottom w:val="nil"/>
              <w:right w:val="nil"/>
            </w:tcBorders>
            <w:noWrap/>
            <w:vAlign w:val="bottom"/>
            <w:hideMark/>
          </w:tcPr>
          <w:p w14:paraId="0EFC9FA5"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Estimación de Ingresos</w:t>
            </w:r>
          </w:p>
        </w:tc>
      </w:tr>
      <w:tr w:rsidR="00856CD6" w:rsidRPr="00856CD6" w14:paraId="2718E08A" w14:textId="77777777" w:rsidTr="00217E11">
        <w:trPr>
          <w:trHeight w:val="255"/>
        </w:trPr>
        <w:tc>
          <w:tcPr>
            <w:tcW w:w="10485" w:type="dxa"/>
            <w:gridSpan w:val="7"/>
            <w:tcBorders>
              <w:top w:val="nil"/>
              <w:left w:val="single" w:sz="4" w:space="0" w:color="538DD5"/>
              <w:bottom w:val="nil"/>
              <w:right w:val="nil"/>
            </w:tcBorders>
            <w:noWrap/>
            <w:vAlign w:val="bottom"/>
            <w:hideMark/>
          </w:tcPr>
          <w:p w14:paraId="70487762"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2026</w:t>
            </w:r>
          </w:p>
        </w:tc>
      </w:tr>
      <w:tr w:rsidR="00856CD6" w:rsidRPr="00856CD6" w14:paraId="599AA9A0" w14:textId="77777777" w:rsidTr="00217E11">
        <w:trPr>
          <w:trHeight w:val="255"/>
        </w:trPr>
        <w:tc>
          <w:tcPr>
            <w:tcW w:w="2965" w:type="dxa"/>
            <w:gridSpan w:val="4"/>
            <w:tcBorders>
              <w:top w:val="nil"/>
              <w:left w:val="single" w:sz="4" w:space="0" w:color="538DD5"/>
              <w:bottom w:val="nil"/>
              <w:right w:val="nil"/>
            </w:tcBorders>
            <w:shd w:val="clear" w:color="000000" w:fill="C4D79B"/>
            <w:noWrap/>
            <w:vAlign w:val="bottom"/>
            <w:hideMark/>
          </w:tcPr>
          <w:p w14:paraId="006AE461" w14:textId="77777777" w:rsidR="00856CD6" w:rsidRPr="00856CD6" w:rsidRDefault="00856CD6"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Servicio Regional de Salud:</w:t>
            </w:r>
          </w:p>
        </w:tc>
        <w:tc>
          <w:tcPr>
            <w:tcW w:w="7520" w:type="dxa"/>
            <w:gridSpan w:val="3"/>
            <w:tcBorders>
              <w:top w:val="nil"/>
              <w:left w:val="nil"/>
              <w:bottom w:val="nil"/>
              <w:right w:val="nil"/>
            </w:tcBorders>
            <w:shd w:val="clear" w:color="000000" w:fill="C4D79B"/>
            <w:noWrap/>
            <w:vAlign w:val="bottom"/>
            <w:hideMark/>
          </w:tcPr>
          <w:p w14:paraId="1FC81357" w14:textId="77777777" w:rsidR="00856CD6" w:rsidRPr="00856CD6" w:rsidRDefault="00856CD6"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Ozama</w:t>
            </w:r>
          </w:p>
        </w:tc>
      </w:tr>
      <w:tr w:rsidR="00856CD6" w:rsidRPr="00856CD6" w14:paraId="06275C42" w14:textId="77777777" w:rsidTr="00217E11">
        <w:trPr>
          <w:trHeight w:val="255"/>
        </w:trPr>
        <w:tc>
          <w:tcPr>
            <w:tcW w:w="761" w:type="dxa"/>
            <w:tcBorders>
              <w:top w:val="nil"/>
              <w:left w:val="single" w:sz="4" w:space="0" w:color="538DD5"/>
              <w:bottom w:val="nil"/>
              <w:right w:val="nil"/>
            </w:tcBorders>
            <w:shd w:val="clear" w:color="000000" w:fill="EBF1DE"/>
            <w:noWrap/>
            <w:vAlign w:val="bottom"/>
            <w:hideMark/>
          </w:tcPr>
          <w:p w14:paraId="1D6A4D3C" w14:textId="77777777" w:rsidR="00856CD6" w:rsidRPr="00856CD6" w:rsidRDefault="00856CD6"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CEAS:</w:t>
            </w:r>
          </w:p>
        </w:tc>
        <w:tc>
          <w:tcPr>
            <w:tcW w:w="756" w:type="dxa"/>
            <w:tcBorders>
              <w:top w:val="nil"/>
              <w:left w:val="nil"/>
              <w:bottom w:val="nil"/>
              <w:right w:val="nil"/>
            </w:tcBorders>
            <w:shd w:val="clear" w:color="000000" w:fill="EBF1DE"/>
            <w:noWrap/>
            <w:vAlign w:val="bottom"/>
            <w:hideMark/>
          </w:tcPr>
          <w:p w14:paraId="1221BA63" w14:textId="77777777" w:rsidR="00856CD6" w:rsidRPr="00856CD6" w:rsidRDefault="00856CD6"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 </w:t>
            </w:r>
          </w:p>
        </w:tc>
        <w:tc>
          <w:tcPr>
            <w:tcW w:w="712" w:type="dxa"/>
            <w:tcBorders>
              <w:top w:val="nil"/>
              <w:left w:val="nil"/>
              <w:bottom w:val="nil"/>
              <w:right w:val="nil"/>
            </w:tcBorders>
            <w:shd w:val="clear" w:color="000000" w:fill="EBF1DE"/>
            <w:noWrap/>
            <w:vAlign w:val="bottom"/>
            <w:hideMark/>
          </w:tcPr>
          <w:p w14:paraId="32F8154C" w14:textId="77777777" w:rsidR="00856CD6" w:rsidRPr="00856CD6" w:rsidRDefault="00856CD6"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 </w:t>
            </w:r>
          </w:p>
        </w:tc>
        <w:tc>
          <w:tcPr>
            <w:tcW w:w="736" w:type="dxa"/>
            <w:tcBorders>
              <w:top w:val="nil"/>
              <w:left w:val="nil"/>
              <w:bottom w:val="nil"/>
              <w:right w:val="nil"/>
            </w:tcBorders>
            <w:shd w:val="clear" w:color="000000" w:fill="EBF1DE"/>
            <w:noWrap/>
            <w:vAlign w:val="bottom"/>
            <w:hideMark/>
          </w:tcPr>
          <w:p w14:paraId="7255DA53" w14:textId="77777777" w:rsidR="00856CD6" w:rsidRPr="00856CD6" w:rsidRDefault="00856CD6" w:rsidP="00217E11">
            <w:pPr>
              <w:spacing w:after="0" w:line="240" w:lineRule="auto"/>
              <w:rPr>
                <w:rFonts w:ascii="Calibri" w:eastAsia="Times New Roman" w:hAnsi="Calibri" w:cs="Calibri"/>
                <w:color w:val="auto"/>
                <w:spacing w:val="0"/>
                <w:sz w:val="20"/>
                <w:szCs w:val="20"/>
                <w:lang w:val="es-DO" w:eastAsia="es-DO"/>
              </w:rPr>
            </w:pPr>
            <w:r w:rsidRPr="00856CD6">
              <w:rPr>
                <w:rFonts w:ascii="Calibri" w:eastAsia="Times New Roman" w:hAnsi="Calibri" w:cs="Calibri"/>
                <w:color w:val="auto"/>
                <w:spacing w:val="0"/>
                <w:sz w:val="20"/>
                <w:szCs w:val="20"/>
                <w:lang w:val="es-DO" w:eastAsia="es-DO"/>
              </w:rPr>
              <w:t> </w:t>
            </w:r>
          </w:p>
        </w:tc>
        <w:tc>
          <w:tcPr>
            <w:tcW w:w="7520" w:type="dxa"/>
            <w:gridSpan w:val="3"/>
            <w:tcBorders>
              <w:top w:val="nil"/>
              <w:left w:val="nil"/>
              <w:bottom w:val="single" w:sz="4" w:space="0" w:color="538DD5"/>
              <w:right w:val="nil"/>
            </w:tcBorders>
            <w:shd w:val="clear" w:color="000000" w:fill="EBF1DE"/>
            <w:noWrap/>
            <w:vAlign w:val="bottom"/>
            <w:hideMark/>
          </w:tcPr>
          <w:p w14:paraId="62A59A8F" w14:textId="77777777" w:rsidR="00856CD6" w:rsidRPr="00856CD6" w:rsidRDefault="00856CD6"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0</w:t>
            </w:r>
          </w:p>
        </w:tc>
      </w:tr>
      <w:tr w:rsidR="00856CD6" w:rsidRPr="00856CD6" w14:paraId="6168A97D" w14:textId="77777777" w:rsidTr="00217E11">
        <w:trPr>
          <w:trHeight w:val="960"/>
        </w:trPr>
        <w:tc>
          <w:tcPr>
            <w:tcW w:w="761" w:type="dxa"/>
            <w:tcBorders>
              <w:top w:val="single" w:sz="4" w:space="0" w:color="538DD5"/>
              <w:left w:val="single" w:sz="4" w:space="0" w:color="538DD5"/>
              <w:bottom w:val="single" w:sz="4" w:space="0" w:color="538DD5"/>
              <w:right w:val="single" w:sz="4" w:space="0" w:color="538DD5"/>
            </w:tcBorders>
            <w:shd w:val="clear" w:color="000000" w:fill="00B0F0"/>
            <w:textDirection w:val="btLr"/>
            <w:vAlign w:val="bottom"/>
            <w:hideMark/>
          </w:tcPr>
          <w:p w14:paraId="2F0B1091"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Grupo</w:t>
            </w:r>
          </w:p>
        </w:tc>
        <w:tc>
          <w:tcPr>
            <w:tcW w:w="756" w:type="dxa"/>
            <w:tcBorders>
              <w:top w:val="nil"/>
              <w:left w:val="nil"/>
              <w:bottom w:val="nil"/>
              <w:right w:val="nil"/>
            </w:tcBorders>
            <w:noWrap/>
            <w:vAlign w:val="bottom"/>
            <w:hideMark/>
          </w:tcPr>
          <w:p w14:paraId="5687542E" w14:textId="77777777" w:rsidR="00856CD6" w:rsidRPr="00856CD6" w:rsidRDefault="00856CD6" w:rsidP="00217E11">
            <w:pPr>
              <w:spacing w:after="0" w:line="240" w:lineRule="auto"/>
              <w:rPr>
                <w:rFonts w:ascii="Arial" w:eastAsia="Times New Roman" w:hAnsi="Arial" w:cs="Arial"/>
                <w:color w:val="auto"/>
                <w:spacing w:val="0"/>
                <w:sz w:val="20"/>
                <w:szCs w:val="20"/>
                <w:lang w:val="es-DO" w:eastAsia="es-DO"/>
              </w:rPr>
            </w:pPr>
            <w:r w:rsidRPr="00856CD6">
              <w:rPr>
                <w:rFonts w:ascii="Arial" w:eastAsia="Times New Roman" w:hAnsi="Arial" w:cs="Arial"/>
                <w:noProof/>
                <w:color w:val="auto"/>
                <w:spacing w:val="0"/>
                <w:sz w:val="20"/>
                <w:szCs w:val="20"/>
                <w:lang w:val="es-DO" w:eastAsia="es-DO"/>
              </w:rPr>
              <w:drawing>
                <wp:anchor distT="0" distB="0" distL="114300" distR="114300" simplePos="0" relativeHeight="251745280" behindDoc="0" locked="0" layoutInCell="1" allowOverlap="1" wp14:anchorId="60D1F2BE" wp14:editId="715A5BA8">
                  <wp:simplePos x="0" y="0"/>
                  <wp:positionH relativeFrom="column">
                    <wp:posOffset>361950</wp:posOffset>
                  </wp:positionH>
                  <wp:positionV relativeFrom="paragraph">
                    <wp:posOffset>95250</wp:posOffset>
                  </wp:positionV>
                  <wp:extent cx="533400" cy="0"/>
                  <wp:effectExtent l="0" t="0" r="0" b="0"/>
                  <wp:wrapNone/>
                  <wp:docPr id="58483" name="Imagen 27" descr="Logotipo, nombre de la empresa&#10;&#10;El contenido generado por IA puede ser incorrecto.">
                    <a:extLst xmlns:a="http://schemas.openxmlformats.org/drawingml/2006/main">
                      <a:ext uri="{FF2B5EF4-FFF2-40B4-BE49-F238E27FC236}">
                        <a16:creationId xmlns:a16="http://schemas.microsoft.com/office/drawing/2014/main" id="{00000000-0008-0000-0300-000073E40000}"/>
                      </a:ext>
                    </a:extLst>
                  </wp:docPr>
                  <wp:cNvGraphicFramePr/>
                  <a:graphic xmlns:a="http://schemas.openxmlformats.org/drawingml/2006/main">
                    <a:graphicData uri="http://schemas.openxmlformats.org/drawingml/2006/picture">
                      <pic:pic xmlns:pic="http://schemas.openxmlformats.org/drawingml/2006/picture">
                        <pic:nvPicPr>
                          <pic:cNvPr id="58483" name="Imagen 27" descr="Logotipo, nombre de la empresa&#10;&#10;El contenido generado por IA puede ser incorrecto.">
                            <a:extLst>
                              <a:ext uri="{FF2B5EF4-FFF2-40B4-BE49-F238E27FC236}">
                                <a16:creationId xmlns:a16="http://schemas.microsoft.com/office/drawing/2014/main" id="{00000000-0008-0000-0300-000073E4000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00"/>
            </w:tblGrid>
            <w:tr w:rsidR="00856CD6" w:rsidRPr="00856CD6" w14:paraId="65DDC059" w14:textId="77777777" w:rsidTr="003B46F4">
              <w:trPr>
                <w:trHeight w:val="960"/>
                <w:tblCellSpacing w:w="0" w:type="dxa"/>
              </w:trPr>
              <w:tc>
                <w:tcPr>
                  <w:tcW w:w="600" w:type="dxa"/>
                  <w:tcBorders>
                    <w:top w:val="single" w:sz="4" w:space="0" w:color="538DD5"/>
                    <w:left w:val="nil"/>
                    <w:bottom w:val="single" w:sz="4" w:space="0" w:color="538DD5"/>
                    <w:right w:val="single" w:sz="4" w:space="0" w:color="538DD5"/>
                  </w:tcBorders>
                  <w:shd w:val="clear" w:color="000000" w:fill="00B0F0"/>
                  <w:textDirection w:val="btLr"/>
                  <w:vAlign w:val="bottom"/>
                  <w:hideMark/>
                </w:tcPr>
                <w:p w14:paraId="20B549D2" w14:textId="77777777" w:rsidR="00856CD6" w:rsidRPr="00856CD6" w:rsidRDefault="00856CD6" w:rsidP="004D4777">
                  <w:pPr>
                    <w:framePr w:hSpace="141" w:wrap="around" w:vAnchor="text" w:hAnchor="margin" w:xAlign="center" w:y="1531"/>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Subgrupo</w:t>
                  </w:r>
                </w:p>
              </w:tc>
            </w:tr>
          </w:tbl>
          <w:p w14:paraId="072905FB" w14:textId="77777777" w:rsidR="00856CD6" w:rsidRPr="00856CD6" w:rsidRDefault="00856CD6" w:rsidP="00217E11">
            <w:pPr>
              <w:spacing w:after="0" w:line="240" w:lineRule="auto"/>
              <w:rPr>
                <w:rFonts w:ascii="Arial" w:eastAsia="Times New Roman" w:hAnsi="Arial" w:cs="Arial"/>
                <w:color w:val="auto"/>
                <w:spacing w:val="0"/>
                <w:sz w:val="20"/>
                <w:szCs w:val="20"/>
                <w:lang w:val="es-DO" w:eastAsia="es-DO"/>
              </w:rPr>
            </w:pPr>
          </w:p>
        </w:tc>
        <w:tc>
          <w:tcPr>
            <w:tcW w:w="712" w:type="dxa"/>
            <w:tcBorders>
              <w:top w:val="single" w:sz="4" w:space="0" w:color="538DD5"/>
              <w:left w:val="nil"/>
              <w:bottom w:val="single" w:sz="4" w:space="0" w:color="538DD5"/>
              <w:right w:val="single" w:sz="4" w:space="0" w:color="538DD5"/>
            </w:tcBorders>
            <w:shd w:val="clear" w:color="000000" w:fill="00B0F0"/>
            <w:textDirection w:val="btLr"/>
            <w:vAlign w:val="bottom"/>
            <w:hideMark/>
          </w:tcPr>
          <w:p w14:paraId="4BD71406"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Cuenta</w:t>
            </w:r>
          </w:p>
        </w:tc>
        <w:tc>
          <w:tcPr>
            <w:tcW w:w="736" w:type="dxa"/>
            <w:tcBorders>
              <w:top w:val="single" w:sz="4" w:space="0" w:color="538DD5"/>
              <w:left w:val="nil"/>
              <w:bottom w:val="single" w:sz="4" w:space="0" w:color="538DD5"/>
              <w:right w:val="single" w:sz="4" w:space="0" w:color="538DD5"/>
            </w:tcBorders>
            <w:shd w:val="clear" w:color="000000" w:fill="00B0F0"/>
            <w:textDirection w:val="btLr"/>
            <w:vAlign w:val="bottom"/>
            <w:hideMark/>
          </w:tcPr>
          <w:p w14:paraId="1527F99B"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Auxiliar</w:t>
            </w:r>
          </w:p>
        </w:tc>
        <w:tc>
          <w:tcPr>
            <w:tcW w:w="4281" w:type="dxa"/>
            <w:tcBorders>
              <w:top w:val="nil"/>
              <w:left w:val="nil"/>
              <w:bottom w:val="single" w:sz="4" w:space="0" w:color="538DD5"/>
              <w:right w:val="single" w:sz="4" w:space="0" w:color="538DD5"/>
            </w:tcBorders>
            <w:shd w:val="clear" w:color="000000" w:fill="00B0F0"/>
            <w:vAlign w:val="center"/>
            <w:hideMark/>
          </w:tcPr>
          <w:p w14:paraId="399F7777"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Descripción Ingresos por Cuenta</w:t>
            </w:r>
          </w:p>
        </w:tc>
        <w:tc>
          <w:tcPr>
            <w:tcW w:w="1767" w:type="dxa"/>
            <w:tcBorders>
              <w:top w:val="nil"/>
              <w:left w:val="nil"/>
              <w:bottom w:val="single" w:sz="4" w:space="0" w:color="538DD5"/>
              <w:right w:val="single" w:sz="4" w:space="0" w:color="538DD5"/>
            </w:tcBorders>
            <w:shd w:val="clear" w:color="000000" w:fill="00B0F0"/>
            <w:noWrap/>
            <w:vAlign w:val="center"/>
            <w:hideMark/>
          </w:tcPr>
          <w:p w14:paraId="35B6E700"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Valor RD$</w:t>
            </w:r>
          </w:p>
        </w:tc>
        <w:tc>
          <w:tcPr>
            <w:tcW w:w="1472" w:type="dxa"/>
            <w:tcBorders>
              <w:top w:val="nil"/>
              <w:left w:val="nil"/>
              <w:bottom w:val="single" w:sz="4" w:space="0" w:color="538DD5"/>
              <w:right w:val="single" w:sz="4" w:space="0" w:color="538DD5"/>
            </w:tcBorders>
            <w:shd w:val="clear" w:color="000000" w:fill="00B0F0"/>
            <w:noWrap/>
            <w:vAlign w:val="center"/>
            <w:hideMark/>
          </w:tcPr>
          <w:p w14:paraId="44C8AB83" w14:textId="77777777" w:rsidR="00856CD6" w:rsidRPr="00856CD6" w:rsidRDefault="00856CD6" w:rsidP="00217E11">
            <w:pPr>
              <w:spacing w:after="0" w:line="240" w:lineRule="auto"/>
              <w:jc w:val="center"/>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w:t>
            </w:r>
          </w:p>
        </w:tc>
      </w:tr>
      <w:tr w:rsidR="00856CD6" w:rsidRPr="00856CD6" w14:paraId="203C488B" w14:textId="77777777" w:rsidTr="00217E11">
        <w:trPr>
          <w:trHeight w:val="255"/>
        </w:trPr>
        <w:tc>
          <w:tcPr>
            <w:tcW w:w="761" w:type="dxa"/>
            <w:tcBorders>
              <w:top w:val="nil"/>
              <w:left w:val="single" w:sz="4" w:space="0" w:color="538DD5"/>
              <w:bottom w:val="nil"/>
              <w:right w:val="single" w:sz="4" w:space="0" w:color="538DD5"/>
            </w:tcBorders>
            <w:shd w:val="clear" w:color="000000" w:fill="C5D9F1"/>
            <w:hideMark/>
          </w:tcPr>
          <w:p w14:paraId="073B05A4"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3</w:t>
            </w:r>
          </w:p>
        </w:tc>
        <w:tc>
          <w:tcPr>
            <w:tcW w:w="756" w:type="dxa"/>
            <w:tcBorders>
              <w:top w:val="nil"/>
              <w:left w:val="nil"/>
              <w:bottom w:val="nil"/>
              <w:right w:val="single" w:sz="4" w:space="0" w:color="538DD5"/>
            </w:tcBorders>
            <w:shd w:val="clear" w:color="000000" w:fill="C5D9F1"/>
            <w:hideMark/>
          </w:tcPr>
          <w:p w14:paraId="7E542743"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C5D9F1"/>
            <w:hideMark/>
          </w:tcPr>
          <w:p w14:paraId="7D732880"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36" w:type="dxa"/>
            <w:tcBorders>
              <w:top w:val="nil"/>
              <w:left w:val="nil"/>
              <w:bottom w:val="nil"/>
              <w:right w:val="single" w:sz="4" w:space="0" w:color="538DD5"/>
            </w:tcBorders>
            <w:shd w:val="clear" w:color="000000" w:fill="C5D9F1"/>
            <w:hideMark/>
          </w:tcPr>
          <w:p w14:paraId="45E5BDBF"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C5D9F1"/>
            <w:hideMark/>
          </w:tcPr>
          <w:p w14:paraId="19AD1CFC"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Donaciones</w:t>
            </w:r>
          </w:p>
        </w:tc>
        <w:tc>
          <w:tcPr>
            <w:tcW w:w="1767" w:type="dxa"/>
            <w:tcBorders>
              <w:top w:val="nil"/>
              <w:left w:val="nil"/>
              <w:bottom w:val="nil"/>
              <w:right w:val="single" w:sz="4" w:space="0" w:color="538DD5"/>
            </w:tcBorders>
            <w:shd w:val="clear" w:color="000000" w:fill="C5D9F1"/>
            <w:hideMark/>
          </w:tcPr>
          <w:p w14:paraId="213DA5CC"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C5D9F1"/>
            <w:hideMark/>
          </w:tcPr>
          <w:p w14:paraId="550E4A11"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r>
      <w:tr w:rsidR="00856CD6" w:rsidRPr="00856CD6" w14:paraId="47496EC4"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43B7B238"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793CF13F"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31</w:t>
            </w:r>
          </w:p>
        </w:tc>
        <w:tc>
          <w:tcPr>
            <w:tcW w:w="712" w:type="dxa"/>
            <w:tcBorders>
              <w:top w:val="nil"/>
              <w:left w:val="nil"/>
              <w:bottom w:val="nil"/>
              <w:right w:val="single" w:sz="4" w:space="0" w:color="538DD5"/>
            </w:tcBorders>
            <w:shd w:val="clear" w:color="000000" w:fill="FFFFFF"/>
            <w:hideMark/>
          </w:tcPr>
          <w:p w14:paraId="31FFF519"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36" w:type="dxa"/>
            <w:tcBorders>
              <w:top w:val="nil"/>
              <w:left w:val="nil"/>
              <w:bottom w:val="nil"/>
              <w:right w:val="single" w:sz="4" w:space="0" w:color="538DD5"/>
            </w:tcBorders>
            <w:shd w:val="clear" w:color="000000" w:fill="FFFFFF"/>
            <w:hideMark/>
          </w:tcPr>
          <w:p w14:paraId="436A999F"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6B9444EC"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Donaciones Corrientes</w:t>
            </w:r>
          </w:p>
        </w:tc>
        <w:tc>
          <w:tcPr>
            <w:tcW w:w="1767" w:type="dxa"/>
            <w:tcBorders>
              <w:top w:val="nil"/>
              <w:left w:val="nil"/>
              <w:bottom w:val="nil"/>
              <w:right w:val="single" w:sz="4" w:space="0" w:color="538DD5"/>
            </w:tcBorders>
            <w:shd w:val="clear" w:color="000000" w:fill="FFFFFF"/>
            <w:hideMark/>
          </w:tcPr>
          <w:p w14:paraId="3224FB9C"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4FD55C79"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r>
      <w:tr w:rsidR="00856CD6" w:rsidRPr="00856CD6" w14:paraId="5D157E49"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672B22C0"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7CE11FE0"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6390C571"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312</w:t>
            </w:r>
          </w:p>
        </w:tc>
        <w:tc>
          <w:tcPr>
            <w:tcW w:w="736" w:type="dxa"/>
            <w:tcBorders>
              <w:top w:val="nil"/>
              <w:left w:val="nil"/>
              <w:bottom w:val="nil"/>
              <w:right w:val="single" w:sz="4" w:space="0" w:color="538DD5"/>
            </w:tcBorders>
            <w:shd w:val="clear" w:color="000000" w:fill="FFFFFF"/>
            <w:hideMark/>
          </w:tcPr>
          <w:p w14:paraId="43F35DA3"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6A5C0B08"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Donaciones corrientes de organismos internacionales</w:t>
            </w:r>
          </w:p>
        </w:tc>
        <w:tc>
          <w:tcPr>
            <w:tcW w:w="1767" w:type="dxa"/>
            <w:tcBorders>
              <w:top w:val="nil"/>
              <w:left w:val="nil"/>
              <w:bottom w:val="nil"/>
              <w:right w:val="single" w:sz="4" w:space="0" w:color="538DD5"/>
            </w:tcBorders>
            <w:shd w:val="clear" w:color="000000" w:fill="FFFFFF"/>
            <w:hideMark/>
          </w:tcPr>
          <w:p w14:paraId="6820236C"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33FBC731"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6FF9F5DA" w14:textId="77777777" w:rsidTr="00217E11">
        <w:trPr>
          <w:trHeight w:val="255"/>
        </w:trPr>
        <w:tc>
          <w:tcPr>
            <w:tcW w:w="761" w:type="dxa"/>
            <w:tcBorders>
              <w:top w:val="nil"/>
              <w:left w:val="single" w:sz="4" w:space="0" w:color="538DD5"/>
              <w:bottom w:val="nil"/>
              <w:right w:val="single" w:sz="4" w:space="0" w:color="538DD5"/>
            </w:tcBorders>
            <w:shd w:val="clear" w:color="000000" w:fill="C5D9F1"/>
            <w:hideMark/>
          </w:tcPr>
          <w:p w14:paraId="1C9AAE68"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4</w:t>
            </w:r>
          </w:p>
        </w:tc>
        <w:tc>
          <w:tcPr>
            <w:tcW w:w="756" w:type="dxa"/>
            <w:tcBorders>
              <w:top w:val="nil"/>
              <w:left w:val="nil"/>
              <w:bottom w:val="nil"/>
              <w:right w:val="single" w:sz="4" w:space="0" w:color="538DD5"/>
            </w:tcBorders>
            <w:shd w:val="clear" w:color="000000" w:fill="C5D9F1"/>
            <w:hideMark/>
          </w:tcPr>
          <w:p w14:paraId="7521973B"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C5D9F1"/>
            <w:hideMark/>
          </w:tcPr>
          <w:p w14:paraId="24B3AF44"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36" w:type="dxa"/>
            <w:tcBorders>
              <w:top w:val="nil"/>
              <w:left w:val="nil"/>
              <w:bottom w:val="nil"/>
              <w:right w:val="single" w:sz="4" w:space="0" w:color="538DD5"/>
            </w:tcBorders>
            <w:shd w:val="clear" w:color="000000" w:fill="C5D9F1"/>
            <w:hideMark/>
          </w:tcPr>
          <w:p w14:paraId="1C578EDC"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C5D9F1"/>
            <w:hideMark/>
          </w:tcPr>
          <w:p w14:paraId="66104884"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xml:space="preserve">Transferencias </w:t>
            </w:r>
          </w:p>
        </w:tc>
        <w:tc>
          <w:tcPr>
            <w:tcW w:w="1767" w:type="dxa"/>
            <w:tcBorders>
              <w:top w:val="nil"/>
              <w:left w:val="nil"/>
              <w:bottom w:val="nil"/>
              <w:right w:val="single" w:sz="4" w:space="0" w:color="538DD5"/>
            </w:tcBorders>
            <w:shd w:val="clear" w:color="000000" w:fill="C5D9F1"/>
            <w:hideMark/>
          </w:tcPr>
          <w:p w14:paraId="19BACB71"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244,114,252.74</w:t>
            </w:r>
          </w:p>
        </w:tc>
        <w:tc>
          <w:tcPr>
            <w:tcW w:w="1472" w:type="dxa"/>
            <w:tcBorders>
              <w:top w:val="nil"/>
              <w:left w:val="nil"/>
              <w:bottom w:val="nil"/>
              <w:right w:val="single" w:sz="4" w:space="0" w:color="538DD5"/>
            </w:tcBorders>
            <w:shd w:val="clear" w:color="000000" w:fill="C5D9F1"/>
            <w:hideMark/>
          </w:tcPr>
          <w:p w14:paraId="2E1B7F93"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50.42</w:t>
            </w:r>
          </w:p>
        </w:tc>
      </w:tr>
      <w:tr w:rsidR="00856CD6" w:rsidRPr="00856CD6" w14:paraId="5CB45E8D"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6359A906"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01B63CB3"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41</w:t>
            </w:r>
          </w:p>
        </w:tc>
        <w:tc>
          <w:tcPr>
            <w:tcW w:w="712" w:type="dxa"/>
            <w:tcBorders>
              <w:top w:val="nil"/>
              <w:left w:val="nil"/>
              <w:bottom w:val="nil"/>
              <w:right w:val="nil"/>
            </w:tcBorders>
            <w:noWrap/>
            <w:vAlign w:val="bottom"/>
            <w:hideMark/>
          </w:tcPr>
          <w:p w14:paraId="4743599F"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p>
        </w:tc>
        <w:tc>
          <w:tcPr>
            <w:tcW w:w="736" w:type="dxa"/>
            <w:tcBorders>
              <w:top w:val="nil"/>
              <w:left w:val="single" w:sz="4" w:space="0" w:color="538DD5"/>
              <w:bottom w:val="nil"/>
              <w:right w:val="single" w:sz="4" w:space="0" w:color="538DD5"/>
            </w:tcBorders>
            <w:shd w:val="clear" w:color="000000" w:fill="FFFFFF"/>
            <w:hideMark/>
          </w:tcPr>
          <w:p w14:paraId="7DD20440"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7CF9F3C6"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Transferencias Corrientes</w:t>
            </w:r>
          </w:p>
        </w:tc>
        <w:tc>
          <w:tcPr>
            <w:tcW w:w="1767" w:type="dxa"/>
            <w:tcBorders>
              <w:top w:val="nil"/>
              <w:left w:val="nil"/>
              <w:bottom w:val="nil"/>
              <w:right w:val="single" w:sz="4" w:space="0" w:color="538DD5"/>
            </w:tcBorders>
            <w:shd w:val="clear" w:color="000000" w:fill="FFFFFF"/>
            <w:hideMark/>
          </w:tcPr>
          <w:p w14:paraId="1C09DBC2"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244,114,252.74</w:t>
            </w:r>
          </w:p>
        </w:tc>
        <w:tc>
          <w:tcPr>
            <w:tcW w:w="1472" w:type="dxa"/>
            <w:tcBorders>
              <w:top w:val="nil"/>
              <w:left w:val="nil"/>
              <w:bottom w:val="nil"/>
              <w:right w:val="single" w:sz="4" w:space="0" w:color="538DD5"/>
            </w:tcBorders>
            <w:shd w:val="clear" w:color="000000" w:fill="F2F2F2"/>
            <w:hideMark/>
          </w:tcPr>
          <w:p w14:paraId="41405973"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50.42</w:t>
            </w:r>
          </w:p>
        </w:tc>
      </w:tr>
      <w:tr w:rsidR="00856CD6" w:rsidRPr="00856CD6" w14:paraId="55F89C57" w14:textId="77777777" w:rsidTr="00217E11">
        <w:trPr>
          <w:trHeight w:val="480"/>
        </w:trPr>
        <w:tc>
          <w:tcPr>
            <w:tcW w:w="761" w:type="dxa"/>
            <w:tcBorders>
              <w:top w:val="nil"/>
              <w:left w:val="single" w:sz="4" w:space="0" w:color="538DD5"/>
              <w:bottom w:val="nil"/>
              <w:right w:val="single" w:sz="4" w:space="0" w:color="538DD5"/>
            </w:tcBorders>
            <w:shd w:val="clear" w:color="000000" w:fill="FFFFFF"/>
            <w:hideMark/>
          </w:tcPr>
          <w:p w14:paraId="0E9C35E5"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19CC5089"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4E3A500A"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413</w:t>
            </w:r>
          </w:p>
        </w:tc>
        <w:tc>
          <w:tcPr>
            <w:tcW w:w="736" w:type="dxa"/>
            <w:tcBorders>
              <w:top w:val="nil"/>
              <w:left w:val="nil"/>
              <w:bottom w:val="nil"/>
              <w:right w:val="single" w:sz="4" w:space="0" w:color="538DD5"/>
            </w:tcBorders>
            <w:shd w:val="clear" w:color="000000" w:fill="FFFFFF"/>
            <w:hideMark/>
          </w:tcPr>
          <w:p w14:paraId="2E1D7948"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3BC29D57" w14:textId="7121CD40"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xml:space="preserve">Transferencias Corrientes Recibidas de Instituciones Públicas Descentralizas y </w:t>
            </w:r>
            <w:r w:rsidR="009241FD" w:rsidRPr="00856CD6">
              <w:rPr>
                <w:rFonts w:ascii="Calibri" w:eastAsia="Times New Roman" w:hAnsi="Calibri" w:cs="Calibri"/>
                <w:b/>
                <w:bCs/>
                <w:color w:val="auto"/>
                <w:spacing w:val="0"/>
                <w:sz w:val="18"/>
                <w:szCs w:val="18"/>
                <w:lang w:val="es-DO" w:eastAsia="es-DO"/>
              </w:rPr>
              <w:t>Autónomas</w:t>
            </w:r>
            <w:r w:rsidRPr="00856CD6">
              <w:rPr>
                <w:rFonts w:ascii="Calibri" w:eastAsia="Times New Roman" w:hAnsi="Calibri" w:cs="Calibri"/>
                <w:b/>
                <w:bCs/>
                <w:color w:val="auto"/>
                <w:spacing w:val="0"/>
                <w:sz w:val="18"/>
                <w:szCs w:val="18"/>
                <w:lang w:val="es-DO" w:eastAsia="es-DO"/>
              </w:rPr>
              <w:t xml:space="preserve"> No Financieras</w:t>
            </w:r>
          </w:p>
        </w:tc>
        <w:tc>
          <w:tcPr>
            <w:tcW w:w="1767" w:type="dxa"/>
            <w:tcBorders>
              <w:top w:val="nil"/>
              <w:left w:val="nil"/>
              <w:bottom w:val="nil"/>
              <w:right w:val="single" w:sz="4" w:space="0" w:color="538DD5"/>
            </w:tcBorders>
            <w:shd w:val="clear" w:color="000000" w:fill="FFFFFF"/>
            <w:hideMark/>
          </w:tcPr>
          <w:p w14:paraId="341AF8CF"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30,000,000.00</w:t>
            </w:r>
          </w:p>
        </w:tc>
        <w:tc>
          <w:tcPr>
            <w:tcW w:w="1472" w:type="dxa"/>
            <w:tcBorders>
              <w:top w:val="nil"/>
              <w:left w:val="nil"/>
              <w:bottom w:val="nil"/>
              <w:right w:val="single" w:sz="4" w:space="0" w:color="538DD5"/>
            </w:tcBorders>
            <w:shd w:val="clear" w:color="000000" w:fill="F2F2F2"/>
            <w:hideMark/>
          </w:tcPr>
          <w:p w14:paraId="09C7EDC0"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6.20</w:t>
            </w:r>
          </w:p>
        </w:tc>
      </w:tr>
      <w:tr w:rsidR="00856CD6" w:rsidRPr="00856CD6" w14:paraId="6FE6D99B"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3D929B49"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3C5C05A7"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3151B21C"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413</w:t>
            </w:r>
          </w:p>
        </w:tc>
        <w:tc>
          <w:tcPr>
            <w:tcW w:w="736" w:type="dxa"/>
            <w:tcBorders>
              <w:top w:val="nil"/>
              <w:left w:val="nil"/>
              <w:bottom w:val="nil"/>
              <w:right w:val="single" w:sz="4" w:space="0" w:color="538DD5"/>
            </w:tcBorders>
            <w:shd w:val="clear" w:color="000000" w:fill="FFFFFF"/>
            <w:hideMark/>
          </w:tcPr>
          <w:p w14:paraId="262A98DE"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´01</w:t>
            </w:r>
          </w:p>
        </w:tc>
        <w:tc>
          <w:tcPr>
            <w:tcW w:w="4281" w:type="dxa"/>
            <w:tcBorders>
              <w:top w:val="nil"/>
              <w:left w:val="nil"/>
              <w:bottom w:val="nil"/>
              <w:right w:val="single" w:sz="4" w:space="0" w:color="538DD5"/>
            </w:tcBorders>
            <w:shd w:val="clear" w:color="000000" w:fill="FFFFFF"/>
            <w:hideMark/>
          </w:tcPr>
          <w:p w14:paraId="4B373512"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Aportes SNS Nomina</w:t>
            </w:r>
          </w:p>
        </w:tc>
        <w:tc>
          <w:tcPr>
            <w:tcW w:w="1767" w:type="dxa"/>
            <w:tcBorders>
              <w:top w:val="nil"/>
              <w:left w:val="nil"/>
              <w:bottom w:val="nil"/>
              <w:right w:val="single" w:sz="4" w:space="0" w:color="538DD5"/>
            </w:tcBorders>
            <w:shd w:val="clear" w:color="000000" w:fill="FFFFFF"/>
            <w:hideMark/>
          </w:tcPr>
          <w:p w14:paraId="1FFBC4C3"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214,114,252.74</w:t>
            </w:r>
          </w:p>
        </w:tc>
        <w:tc>
          <w:tcPr>
            <w:tcW w:w="1472" w:type="dxa"/>
            <w:tcBorders>
              <w:top w:val="nil"/>
              <w:left w:val="nil"/>
              <w:bottom w:val="nil"/>
              <w:right w:val="single" w:sz="4" w:space="0" w:color="538DD5"/>
            </w:tcBorders>
            <w:shd w:val="clear" w:color="000000" w:fill="F2F2F2"/>
            <w:hideMark/>
          </w:tcPr>
          <w:p w14:paraId="18B842C9"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44.23</w:t>
            </w:r>
          </w:p>
        </w:tc>
      </w:tr>
      <w:tr w:rsidR="00856CD6" w:rsidRPr="00856CD6" w14:paraId="26795F12"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0636FF2E"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06E84289"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174D2570"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413</w:t>
            </w:r>
          </w:p>
        </w:tc>
        <w:tc>
          <w:tcPr>
            <w:tcW w:w="736" w:type="dxa"/>
            <w:tcBorders>
              <w:top w:val="nil"/>
              <w:left w:val="nil"/>
              <w:bottom w:val="nil"/>
              <w:right w:val="single" w:sz="4" w:space="0" w:color="538DD5"/>
            </w:tcBorders>
            <w:shd w:val="clear" w:color="000000" w:fill="FFFFFF"/>
            <w:hideMark/>
          </w:tcPr>
          <w:p w14:paraId="05A1FEDA"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´02</w:t>
            </w:r>
          </w:p>
        </w:tc>
        <w:tc>
          <w:tcPr>
            <w:tcW w:w="4281" w:type="dxa"/>
            <w:tcBorders>
              <w:top w:val="nil"/>
              <w:left w:val="nil"/>
              <w:bottom w:val="nil"/>
              <w:right w:val="single" w:sz="4" w:space="0" w:color="538DD5"/>
            </w:tcBorders>
            <w:shd w:val="clear" w:color="000000" w:fill="FFFFFF"/>
            <w:hideMark/>
          </w:tcPr>
          <w:p w14:paraId="32BA9769"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Anticipos Financieros</w:t>
            </w:r>
          </w:p>
        </w:tc>
        <w:tc>
          <w:tcPr>
            <w:tcW w:w="1767" w:type="dxa"/>
            <w:tcBorders>
              <w:top w:val="nil"/>
              <w:left w:val="nil"/>
              <w:bottom w:val="nil"/>
              <w:right w:val="single" w:sz="4" w:space="0" w:color="538DD5"/>
            </w:tcBorders>
            <w:shd w:val="clear" w:color="000000" w:fill="FFFFFF"/>
            <w:hideMark/>
          </w:tcPr>
          <w:p w14:paraId="3B4F630C"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30,000,000.00</w:t>
            </w:r>
          </w:p>
        </w:tc>
        <w:tc>
          <w:tcPr>
            <w:tcW w:w="1472" w:type="dxa"/>
            <w:tcBorders>
              <w:top w:val="nil"/>
              <w:left w:val="nil"/>
              <w:bottom w:val="nil"/>
              <w:right w:val="single" w:sz="4" w:space="0" w:color="538DD5"/>
            </w:tcBorders>
            <w:shd w:val="clear" w:color="000000" w:fill="F2F2F2"/>
            <w:hideMark/>
          </w:tcPr>
          <w:p w14:paraId="6F979D45"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6.20</w:t>
            </w:r>
          </w:p>
        </w:tc>
      </w:tr>
      <w:tr w:rsidR="00856CD6" w:rsidRPr="00856CD6" w14:paraId="2879AF59"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19410AE3"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6F4B55AB"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38226B98"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413</w:t>
            </w:r>
          </w:p>
        </w:tc>
        <w:tc>
          <w:tcPr>
            <w:tcW w:w="736" w:type="dxa"/>
            <w:tcBorders>
              <w:top w:val="nil"/>
              <w:left w:val="nil"/>
              <w:bottom w:val="nil"/>
              <w:right w:val="single" w:sz="4" w:space="0" w:color="538DD5"/>
            </w:tcBorders>
            <w:shd w:val="clear" w:color="000000" w:fill="FFFFFF"/>
            <w:hideMark/>
          </w:tcPr>
          <w:p w14:paraId="1B868468"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´03</w:t>
            </w:r>
          </w:p>
        </w:tc>
        <w:tc>
          <w:tcPr>
            <w:tcW w:w="4281" w:type="dxa"/>
            <w:tcBorders>
              <w:top w:val="nil"/>
              <w:left w:val="nil"/>
              <w:bottom w:val="nil"/>
              <w:right w:val="single" w:sz="4" w:space="0" w:color="538DD5"/>
            </w:tcBorders>
            <w:shd w:val="clear" w:color="000000" w:fill="FFFFFF"/>
            <w:hideMark/>
          </w:tcPr>
          <w:p w14:paraId="129249A0"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Aportes SNS Medicamentos</w:t>
            </w:r>
          </w:p>
        </w:tc>
        <w:tc>
          <w:tcPr>
            <w:tcW w:w="1767" w:type="dxa"/>
            <w:tcBorders>
              <w:top w:val="nil"/>
              <w:left w:val="nil"/>
              <w:bottom w:val="nil"/>
              <w:right w:val="single" w:sz="4" w:space="0" w:color="538DD5"/>
            </w:tcBorders>
            <w:shd w:val="clear" w:color="000000" w:fill="FFFFFF"/>
            <w:hideMark/>
          </w:tcPr>
          <w:p w14:paraId="111F2950"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73809FA7"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66E8489D" w14:textId="77777777" w:rsidTr="00217E11">
        <w:trPr>
          <w:trHeight w:val="480"/>
        </w:trPr>
        <w:tc>
          <w:tcPr>
            <w:tcW w:w="761" w:type="dxa"/>
            <w:tcBorders>
              <w:top w:val="nil"/>
              <w:left w:val="single" w:sz="4" w:space="0" w:color="538DD5"/>
              <w:bottom w:val="nil"/>
              <w:right w:val="single" w:sz="4" w:space="0" w:color="538DD5"/>
            </w:tcBorders>
            <w:shd w:val="clear" w:color="000000" w:fill="FFFFFF"/>
            <w:hideMark/>
          </w:tcPr>
          <w:p w14:paraId="5F48AF8A"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0283228B"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7BD0E710"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414</w:t>
            </w:r>
          </w:p>
        </w:tc>
        <w:tc>
          <w:tcPr>
            <w:tcW w:w="736" w:type="dxa"/>
            <w:tcBorders>
              <w:top w:val="nil"/>
              <w:left w:val="nil"/>
              <w:bottom w:val="nil"/>
              <w:right w:val="single" w:sz="4" w:space="0" w:color="538DD5"/>
            </w:tcBorders>
            <w:shd w:val="clear" w:color="000000" w:fill="FFFFFF"/>
            <w:hideMark/>
          </w:tcPr>
          <w:p w14:paraId="183D5657"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vAlign w:val="bottom"/>
            <w:hideMark/>
          </w:tcPr>
          <w:p w14:paraId="04260606"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Transferencias Corrientes Recibidas de Instituciones Públicas de la Seguridad Social</w:t>
            </w:r>
          </w:p>
        </w:tc>
        <w:tc>
          <w:tcPr>
            <w:tcW w:w="1767" w:type="dxa"/>
            <w:tcBorders>
              <w:top w:val="nil"/>
              <w:left w:val="nil"/>
              <w:bottom w:val="nil"/>
              <w:right w:val="single" w:sz="4" w:space="0" w:color="538DD5"/>
            </w:tcBorders>
            <w:shd w:val="clear" w:color="000000" w:fill="FFFFFF"/>
            <w:hideMark/>
          </w:tcPr>
          <w:p w14:paraId="41C1D36B"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43D89566"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73E03CC7"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783691B6"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6080FBC9"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42</w:t>
            </w:r>
          </w:p>
        </w:tc>
        <w:tc>
          <w:tcPr>
            <w:tcW w:w="712" w:type="dxa"/>
            <w:tcBorders>
              <w:top w:val="nil"/>
              <w:left w:val="nil"/>
              <w:bottom w:val="nil"/>
              <w:right w:val="single" w:sz="4" w:space="0" w:color="538DD5"/>
            </w:tcBorders>
            <w:shd w:val="clear" w:color="000000" w:fill="FFFFFF"/>
            <w:hideMark/>
          </w:tcPr>
          <w:p w14:paraId="4F4833D9"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36" w:type="dxa"/>
            <w:tcBorders>
              <w:top w:val="nil"/>
              <w:left w:val="nil"/>
              <w:bottom w:val="nil"/>
              <w:right w:val="single" w:sz="4" w:space="0" w:color="538DD5"/>
            </w:tcBorders>
            <w:shd w:val="clear" w:color="000000" w:fill="FFFFFF"/>
            <w:hideMark/>
          </w:tcPr>
          <w:p w14:paraId="1FF9DFE7"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500F731D"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xml:space="preserve">Transferencia de Capital </w:t>
            </w:r>
          </w:p>
        </w:tc>
        <w:tc>
          <w:tcPr>
            <w:tcW w:w="1767" w:type="dxa"/>
            <w:tcBorders>
              <w:top w:val="nil"/>
              <w:left w:val="nil"/>
              <w:bottom w:val="nil"/>
              <w:right w:val="single" w:sz="4" w:space="0" w:color="538DD5"/>
            </w:tcBorders>
            <w:shd w:val="clear" w:color="000000" w:fill="FFFFFF"/>
            <w:hideMark/>
          </w:tcPr>
          <w:p w14:paraId="7BC00356"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104CF85A"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r>
      <w:tr w:rsidR="00856CD6" w:rsidRPr="00856CD6" w14:paraId="3DB09A0B" w14:textId="77777777" w:rsidTr="00217E11">
        <w:trPr>
          <w:trHeight w:val="480"/>
        </w:trPr>
        <w:tc>
          <w:tcPr>
            <w:tcW w:w="761" w:type="dxa"/>
            <w:tcBorders>
              <w:top w:val="nil"/>
              <w:left w:val="single" w:sz="4" w:space="0" w:color="538DD5"/>
              <w:bottom w:val="nil"/>
              <w:right w:val="single" w:sz="4" w:space="0" w:color="538DD5"/>
            </w:tcBorders>
            <w:shd w:val="clear" w:color="000000" w:fill="FFFFFF"/>
            <w:hideMark/>
          </w:tcPr>
          <w:p w14:paraId="7C88A54F"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213AD431"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68EB2574"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423</w:t>
            </w:r>
          </w:p>
        </w:tc>
        <w:tc>
          <w:tcPr>
            <w:tcW w:w="736" w:type="dxa"/>
            <w:tcBorders>
              <w:top w:val="nil"/>
              <w:left w:val="nil"/>
              <w:bottom w:val="nil"/>
              <w:right w:val="single" w:sz="4" w:space="0" w:color="538DD5"/>
            </w:tcBorders>
            <w:shd w:val="clear" w:color="000000" w:fill="FFFFFF"/>
            <w:hideMark/>
          </w:tcPr>
          <w:p w14:paraId="2008C230"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0B0E6643" w14:textId="4BF0035B" w:rsidR="00856CD6" w:rsidRPr="00856CD6" w:rsidRDefault="009241FD"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Transferencia</w:t>
            </w:r>
            <w:r w:rsidR="00856CD6" w:rsidRPr="00856CD6">
              <w:rPr>
                <w:rFonts w:ascii="Calibri" w:eastAsia="Times New Roman" w:hAnsi="Calibri" w:cs="Calibri"/>
                <w:b/>
                <w:bCs/>
                <w:color w:val="auto"/>
                <w:spacing w:val="0"/>
                <w:sz w:val="18"/>
                <w:szCs w:val="18"/>
                <w:lang w:val="es-DO" w:eastAsia="es-DO"/>
              </w:rPr>
              <w:t xml:space="preserve"> de Capital Recibidas de Instituciones Públicas Descentralizas y </w:t>
            </w:r>
            <w:r w:rsidRPr="00856CD6">
              <w:rPr>
                <w:rFonts w:ascii="Calibri" w:eastAsia="Times New Roman" w:hAnsi="Calibri" w:cs="Calibri"/>
                <w:b/>
                <w:bCs/>
                <w:color w:val="auto"/>
                <w:spacing w:val="0"/>
                <w:sz w:val="18"/>
                <w:szCs w:val="18"/>
                <w:lang w:val="es-DO" w:eastAsia="es-DO"/>
              </w:rPr>
              <w:t>Autónomas</w:t>
            </w:r>
            <w:r w:rsidR="00856CD6" w:rsidRPr="00856CD6">
              <w:rPr>
                <w:rFonts w:ascii="Calibri" w:eastAsia="Times New Roman" w:hAnsi="Calibri" w:cs="Calibri"/>
                <w:b/>
                <w:bCs/>
                <w:color w:val="auto"/>
                <w:spacing w:val="0"/>
                <w:sz w:val="18"/>
                <w:szCs w:val="18"/>
                <w:lang w:val="es-DO" w:eastAsia="es-DO"/>
              </w:rPr>
              <w:t xml:space="preserve"> No Financieras</w:t>
            </w:r>
          </w:p>
        </w:tc>
        <w:tc>
          <w:tcPr>
            <w:tcW w:w="1767" w:type="dxa"/>
            <w:tcBorders>
              <w:top w:val="nil"/>
              <w:left w:val="nil"/>
              <w:bottom w:val="nil"/>
              <w:right w:val="single" w:sz="4" w:space="0" w:color="538DD5"/>
            </w:tcBorders>
            <w:shd w:val="clear" w:color="000000" w:fill="FFFFFF"/>
            <w:hideMark/>
          </w:tcPr>
          <w:p w14:paraId="4275BC02"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39BA5DE3"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0B30EA44"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3B1263E6"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4B8F4878"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52DBFC3C"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423</w:t>
            </w:r>
          </w:p>
        </w:tc>
        <w:tc>
          <w:tcPr>
            <w:tcW w:w="736" w:type="dxa"/>
            <w:tcBorders>
              <w:top w:val="nil"/>
              <w:left w:val="nil"/>
              <w:bottom w:val="nil"/>
              <w:right w:val="single" w:sz="4" w:space="0" w:color="538DD5"/>
            </w:tcBorders>
            <w:shd w:val="clear" w:color="000000" w:fill="FFFFFF"/>
            <w:hideMark/>
          </w:tcPr>
          <w:p w14:paraId="5C685F10"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´01</w:t>
            </w:r>
          </w:p>
        </w:tc>
        <w:tc>
          <w:tcPr>
            <w:tcW w:w="4281" w:type="dxa"/>
            <w:tcBorders>
              <w:top w:val="nil"/>
              <w:left w:val="nil"/>
              <w:bottom w:val="nil"/>
              <w:right w:val="single" w:sz="4" w:space="0" w:color="538DD5"/>
            </w:tcBorders>
            <w:shd w:val="clear" w:color="000000" w:fill="FFFFFF"/>
            <w:hideMark/>
          </w:tcPr>
          <w:p w14:paraId="2B13DDC7"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Aportes SNS Equipamiento</w:t>
            </w:r>
          </w:p>
        </w:tc>
        <w:tc>
          <w:tcPr>
            <w:tcW w:w="1767" w:type="dxa"/>
            <w:tcBorders>
              <w:top w:val="nil"/>
              <w:left w:val="nil"/>
              <w:bottom w:val="nil"/>
              <w:right w:val="single" w:sz="4" w:space="0" w:color="538DD5"/>
            </w:tcBorders>
            <w:shd w:val="clear" w:color="000000" w:fill="FFFFFF"/>
            <w:hideMark/>
          </w:tcPr>
          <w:p w14:paraId="342FE386"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2C38696B"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280B6757"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6E97F59D"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56B669BE"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2F037278"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423</w:t>
            </w:r>
          </w:p>
        </w:tc>
        <w:tc>
          <w:tcPr>
            <w:tcW w:w="736" w:type="dxa"/>
            <w:tcBorders>
              <w:top w:val="nil"/>
              <w:left w:val="nil"/>
              <w:bottom w:val="nil"/>
              <w:right w:val="single" w:sz="4" w:space="0" w:color="538DD5"/>
            </w:tcBorders>
            <w:shd w:val="clear" w:color="000000" w:fill="FFFFFF"/>
            <w:hideMark/>
          </w:tcPr>
          <w:p w14:paraId="324B3445"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´02</w:t>
            </w:r>
          </w:p>
        </w:tc>
        <w:tc>
          <w:tcPr>
            <w:tcW w:w="4281" w:type="dxa"/>
            <w:tcBorders>
              <w:top w:val="nil"/>
              <w:left w:val="nil"/>
              <w:bottom w:val="nil"/>
              <w:right w:val="single" w:sz="4" w:space="0" w:color="538DD5"/>
            </w:tcBorders>
            <w:shd w:val="clear" w:color="000000" w:fill="FFFFFF"/>
            <w:hideMark/>
          </w:tcPr>
          <w:p w14:paraId="0A210A45"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Aportes para otros gastos de inversión del SNS</w:t>
            </w:r>
          </w:p>
        </w:tc>
        <w:tc>
          <w:tcPr>
            <w:tcW w:w="1767" w:type="dxa"/>
            <w:tcBorders>
              <w:top w:val="nil"/>
              <w:left w:val="nil"/>
              <w:bottom w:val="nil"/>
              <w:right w:val="single" w:sz="4" w:space="0" w:color="538DD5"/>
            </w:tcBorders>
            <w:shd w:val="clear" w:color="000000" w:fill="FFFFFF"/>
            <w:hideMark/>
          </w:tcPr>
          <w:p w14:paraId="3093AC52"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2C46828F"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3EA11678" w14:textId="77777777" w:rsidTr="00217E11">
        <w:trPr>
          <w:trHeight w:val="255"/>
        </w:trPr>
        <w:tc>
          <w:tcPr>
            <w:tcW w:w="761" w:type="dxa"/>
            <w:tcBorders>
              <w:top w:val="nil"/>
              <w:left w:val="single" w:sz="4" w:space="0" w:color="538DD5"/>
              <w:bottom w:val="nil"/>
              <w:right w:val="single" w:sz="4" w:space="0" w:color="538DD5"/>
            </w:tcBorders>
            <w:shd w:val="clear" w:color="000000" w:fill="C5D9F1"/>
            <w:hideMark/>
          </w:tcPr>
          <w:p w14:paraId="588841B5"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5</w:t>
            </w:r>
          </w:p>
        </w:tc>
        <w:tc>
          <w:tcPr>
            <w:tcW w:w="756" w:type="dxa"/>
            <w:tcBorders>
              <w:top w:val="nil"/>
              <w:left w:val="nil"/>
              <w:bottom w:val="nil"/>
              <w:right w:val="single" w:sz="4" w:space="0" w:color="538DD5"/>
            </w:tcBorders>
            <w:shd w:val="clear" w:color="000000" w:fill="C5D9F1"/>
            <w:hideMark/>
          </w:tcPr>
          <w:p w14:paraId="7E4D9311"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C5D9F1"/>
            <w:hideMark/>
          </w:tcPr>
          <w:p w14:paraId="010FFCF9"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36" w:type="dxa"/>
            <w:tcBorders>
              <w:top w:val="nil"/>
              <w:left w:val="nil"/>
              <w:bottom w:val="nil"/>
              <w:right w:val="single" w:sz="4" w:space="0" w:color="538DD5"/>
            </w:tcBorders>
            <w:shd w:val="clear" w:color="000000" w:fill="C5D9F1"/>
            <w:hideMark/>
          </w:tcPr>
          <w:p w14:paraId="5D68916E"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C5D9F1"/>
            <w:hideMark/>
          </w:tcPr>
          <w:p w14:paraId="0FA012EA"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Ingresos por Contraprestación</w:t>
            </w:r>
          </w:p>
        </w:tc>
        <w:tc>
          <w:tcPr>
            <w:tcW w:w="1767" w:type="dxa"/>
            <w:tcBorders>
              <w:top w:val="nil"/>
              <w:left w:val="nil"/>
              <w:bottom w:val="nil"/>
              <w:right w:val="single" w:sz="4" w:space="0" w:color="538DD5"/>
            </w:tcBorders>
            <w:shd w:val="clear" w:color="000000" w:fill="C5D9F1"/>
            <w:hideMark/>
          </w:tcPr>
          <w:p w14:paraId="0B0253CF"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240,000,000.00</w:t>
            </w:r>
          </w:p>
        </w:tc>
        <w:tc>
          <w:tcPr>
            <w:tcW w:w="1472" w:type="dxa"/>
            <w:tcBorders>
              <w:top w:val="nil"/>
              <w:left w:val="nil"/>
              <w:bottom w:val="nil"/>
              <w:right w:val="single" w:sz="4" w:space="0" w:color="538DD5"/>
            </w:tcBorders>
            <w:shd w:val="clear" w:color="000000" w:fill="C5D9F1"/>
            <w:hideMark/>
          </w:tcPr>
          <w:p w14:paraId="7355D389"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49.58</w:t>
            </w:r>
          </w:p>
        </w:tc>
      </w:tr>
      <w:tr w:rsidR="00856CD6" w:rsidRPr="00856CD6" w14:paraId="2DF2DF22"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44E7E26B"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0EE60122"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51</w:t>
            </w:r>
          </w:p>
        </w:tc>
        <w:tc>
          <w:tcPr>
            <w:tcW w:w="712" w:type="dxa"/>
            <w:tcBorders>
              <w:top w:val="nil"/>
              <w:left w:val="nil"/>
              <w:bottom w:val="nil"/>
              <w:right w:val="single" w:sz="4" w:space="0" w:color="538DD5"/>
            </w:tcBorders>
            <w:shd w:val="clear" w:color="000000" w:fill="FFFFFF"/>
            <w:hideMark/>
          </w:tcPr>
          <w:p w14:paraId="28C63C29"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36" w:type="dxa"/>
            <w:tcBorders>
              <w:top w:val="nil"/>
              <w:left w:val="nil"/>
              <w:bottom w:val="nil"/>
              <w:right w:val="single" w:sz="4" w:space="0" w:color="538DD5"/>
            </w:tcBorders>
            <w:shd w:val="clear" w:color="000000" w:fill="FFFFFF"/>
            <w:hideMark/>
          </w:tcPr>
          <w:p w14:paraId="57FEBD52"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62B1D71E"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Venta de Bienes y Servicios</w:t>
            </w:r>
          </w:p>
        </w:tc>
        <w:tc>
          <w:tcPr>
            <w:tcW w:w="1767" w:type="dxa"/>
            <w:tcBorders>
              <w:top w:val="nil"/>
              <w:left w:val="nil"/>
              <w:bottom w:val="nil"/>
              <w:right w:val="single" w:sz="4" w:space="0" w:color="538DD5"/>
            </w:tcBorders>
            <w:shd w:val="clear" w:color="000000" w:fill="FFFFFF"/>
            <w:hideMark/>
          </w:tcPr>
          <w:p w14:paraId="5B967C0E"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240,000,000.00</w:t>
            </w:r>
          </w:p>
        </w:tc>
        <w:tc>
          <w:tcPr>
            <w:tcW w:w="1472" w:type="dxa"/>
            <w:tcBorders>
              <w:top w:val="nil"/>
              <w:left w:val="nil"/>
              <w:bottom w:val="nil"/>
              <w:right w:val="single" w:sz="4" w:space="0" w:color="538DD5"/>
            </w:tcBorders>
            <w:shd w:val="clear" w:color="000000" w:fill="F2F2F2"/>
            <w:hideMark/>
          </w:tcPr>
          <w:p w14:paraId="3721FCFA"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49.58</w:t>
            </w:r>
          </w:p>
        </w:tc>
      </w:tr>
      <w:tr w:rsidR="00856CD6" w:rsidRPr="00856CD6" w14:paraId="7DFA0BCC"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5966ECCC"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5C9738F5"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3070E998"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512</w:t>
            </w:r>
          </w:p>
        </w:tc>
        <w:tc>
          <w:tcPr>
            <w:tcW w:w="736" w:type="dxa"/>
            <w:tcBorders>
              <w:top w:val="nil"/>
              <w:left w:val="nil"/>
              <w:bottom w:val="nil"/>
              <w:right w:val="single" w:sz="4" w:space="0" w:color="538DD5"/>
            </w:tcBorders>
            <w:shd w:val="clear" w:color="000000" w:fill="FFFFFF"/>
            <w:hideMark/>
          </w:tcPr>
          <w:p w14:paraId="76BE36D8" w14:textId="77777777" w:rsidR="00856CD6" w:rsidRPr="00856CD6" w:rsidRDefault="00856CD6" w:rsidP="00217E11">
            <w:pPr>
              <w:spacing w:after="0" w:line="240" w:lineRule="auto"/>
              <w:jc w:val="center"/>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7A4AF95F"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Venta de Servicios del Estado</w:t>
            </w:r>
          </w:p>
        </w:tc>
        <w:tc>
          <w:tcPr>
            <w:tcW w:w="1767" w:type="dxa"/>
            <w:tcBorders>
              <w:top w:val="nil"/>
              <w:left w:val="nil"/>
              <w:bottom w:val="nil"/>
              <w:right w:val="single" w:sz="4" w:space="0" w:color="538DD5"/>
            </w:tcBorders>
            <w:shd w:val="clear" w:color="000000" w:fill="FFFFFF"/>
            <w:hideMark/>
          </w:tcPr>
          <w:p w14:paraId="294DA9EC"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240,000,000.00</w:t>
            </w:r>
          </w:p>
        </w:tc>
        <w:tc>
          <w:tcPr>
            <w:tcW w:w="1472" w:type="dxa"/>
            <w:tcBorders>
              <w:top w:val="nil"/>
              <w:left w:val="nil"/>
              <w:bottom w:val="nil"/>
              <w:right w:val="single" w:sz="4" w:space="0" w:color="538DD5"/>
            </w:tcBorders>
            <w:shd w:val="clear" w:color="000000" w:fill="F2F2F2"/>
            <w:hideMark/>
          </w:tcPr>
          <w:p w14:paraId="237C98AE"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49.58</w:t>
            </w:r>
          </w:p>
        </w:tc>
      </w:tr>
      <w:tr w:rsidR="00856CD6" w:rsidRPr="00856CD6" w14:paraId="5D548ACB"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7CA380F9"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2797D801" w14:textId="77777777" w:rsidR="00856CD6" w:rsidRPr="00856CD6" w:rsidRDefault="00856CD6" w:rsidP="00217E11">
            <w:pPr>
              <w:spacing w:after="0" w:line="240" w:lineRule="auto"/>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07466879"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512</w:t>
            </w:r>
          </w:p>
        </w:tc>
        <w:tc>
          <w:tcPr>
            <w:tcW w:w="736" w:type="dxa"/>
            <w:tcBorders>
              <w:top w:val="nil"/>
              <w:left w:val="nil"/>
              <w:bottom w:val="nil"/>
              <w:right w:val="nil"/>
            </w:tcBorders>
            <w:shd w:val="clear" w:color="000000" w:fill="FFFFFF"/>
            <w:hideMark/>
          </w:tcPr>
          <w:p w14:paraId="33228FB9"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´99</w:t>
            </w:r>
          </w:p>
        </w:tc>
        <w:tc>
          <w:tcPr>
            <w:tcW w:w="4281" w:type="dxa"/>
            <w:tcBorders>
              <w:top w:val="nil"/>
              <w:left w:val="single" w:sz="4" w:space="0" w:color="538DD5"/>
              <w:bottom w:val="nil"/>
              <w:right w:val="single" w:sz="4" w:space="0" w:color="538DD5"/>
            </w:tcBorders>
            <w:shd w:val="clear" w:color="000000" w:fill="FFFFFF"/>
            <w:hideMark/>
          </w:tcPr>
          <w:p w14:paraId="4FF074A9"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xml:space="preserve">Otras ventas de servicios  </w:t>
            </w:r>
          </w:p>
        </w:tc>
        <w:tc>
          <w:tcPr>
            <w:tcW w:w="1767" w:type="dxa"/>
            <w:tcBorders>
              <w:top w:val="nil"/>
              <w:left w:val="nil"/>
              <w:bottom w:val="nil"/>
              <w:right w:val="single" w:sz="4" w:space="0" w:color="538DD5"/>
            </w:tcBorders>
            <w:shd w:val="clear" w:color="000000" w:fill="FFFFFF"/>
            <w:hideMark/>
          </w:tcPr>
          <w:p w14:paraId="56B86A09" w14:textId="77777777" w:rsidR="00856CD6" w:rsidRPr="00856CD6" w:rsidRDefault="00856CD6" w:rsidP="00217E11">
            <w:pPr>
              <w:spacing w:after="0" w:line="240" w:lineRule="auto"/>
              <w:jc w:val="right"/>
              <w:rPr>
                <w:rFonts w:ascii="Calibri" w:eastAsia="Times New Roman" w:hAnsi="Calibri" w:cs="Calibri"/>
                <w:b/>
                <w:bCs/>
                <w:color w:val="auto"/>
                <w:spacing w:val="0"/>
                <w:sz w:val="18"/>
                <w:szCs w:val="18"/>
                <w:lang w:val="es-DO" w:eastAsia="es-DO"/>
              </w:rPr>
            </w:pPr>
            <w:r w:rsidRPr="00856CD6">
              <w:rPr>
                <w:rFonts w:ascii="Calibri" w:eastAsia="Times New Roman" w:hAnsi="Calibri" w:cs="Calibri"/>
                <w:b/>
                <w:bCs/>
                <w:color w:val="auto"/>
                <w:spacing w:val="0"/>
                <w:sz w:val="18"/>
                <w:szCs w:val="18"/>
                <w:lang w:val="es-DO" w:eastAsia="es-DO"/>
              </w:rPr>
              <w:t>240,000,000.00</w:t>
            </w:r>
          </w:p>
        </w:tc>
        <w:tc>
          <w:tcPr>
            <w:tcW w:w="1472" w:type="dxa"/>
            <w:tcBorders>
              <w:top w:val="nil"/>
              <w:left w:val="nil"/>
              <w:bottom w:val="nil"/>
              <w:right w:val="single" w:sz="4" w:space="0" w:color="538DD5"/>
            </w:tcBorders>
            <w:shd w:val="clear" w:color="000000" w:fill="F2F2F2"/>
            <w:hideMark/>
          </w:tcPr>
          <w:p w14:paraId="7BC8B1A9"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49.58</w:t>
            </w:r>
          </w:p>
        </w:tc>
      </w:tr>
      <w:tr w:rsidR="00856CD6" w:rsidRPr="00856CD6" w14:paraId="325CA58E" w14:textId="77777777" w:rsidTr="00217E11">
        <w:trPr>
          <w:trHeight w:val="480"/>
        </w:trPr>
        <w:tc>
          <w:tcPr>
            <w:tcW w:w="761" w:type="dxa"/>
            <w:tcBorders>
              <w:top w:val="nil"/>
              <w:left w:val="single" w:sz="4" w:space="0" w:color="538DD5"/>
              <w:bottom w:val="nil"/>
              <w:right w:val="single" w:sz="4" w:space="0" w:color="538DD5"/>
            </w:tcBorders>
            <w:shd w:val="clear" w:color="000000" w:fill="FFFFFF"/>
            <w:hideMark/>
          </w:tcPr>
          <w:p w14:paraId="0F5D64E4"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0CF43BD3"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10A7BB96"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513</w:t>
            </w:r>
          </w:p>
        </w:tc>
        <w:tc>
          <w:tcPr>
            <w:tcW w:w="736" w:type="dxa"/>
            <w:tcBorders>
              <w:top w:val="nil"/>
              <w:left w:val="nil"/>
              <w:bottom w:val="nil"/>
              <w:right w:val="single" w:sz="4" w:space="0" w:color="538DD5"/>
            </w:tcBorders>
            <w:shd w:val="clear" w:color="000000" w:fill="FFFFFF"/>
            <w:hideMark/>
          </w:tcPr>
          <w:p w14:paraId="0DD42A3C"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1F64F0E1" w14:textId="04DA03C3"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xml:space="preserve">Venta de Servicios a SENASA por afiliados </w:t>
            </w:r>
            <w:r w:rsidR="009241FD" w:rsidRPr="00856CD6">
              <w:rPr>
                <w:rFonts w:ascii="Calibri" w:eastAsia="Times New Roman" w:hAnsi="Calibri" w:cs="Calibri"/>
                <w:color w:val="auto"/>
                <w:spacing w:val="0"/>
                <w:sz w:val="18"/>
                <w:szCs w:val="18"/>
                <w:lang w:val="es-DO" w:eastAsia="es-DO"/>
              </w:rPr>
              <w:t>régimen</w:t>
            </w:r>
            <w:r w:rsidRPr="00856CD6">
              <w:rPr>
                <w:rFonts w:ascii="Calibri" w:eastAsia="Times New Roman" w:hAnsi="Calibri" w:cs="Calibri"/>
                <w:color w:val="auto"/>
                <w:spacing w:val="0"/>
                <w:sz w:val="18"/>
                <w:szCs w:val="18"/>
                <w:lang w:val="es-DO" w:eastAsia="es-DO"/>
              </w:rPr>
              <w:t xml:space="preserve"> subsidiado</w:t>
            </w:r>
          </w:p>
        </w:tc>
        <w:tc>
          <w:tcPr>
            <w:tcW w:w="1767" w:type="dxa"/>
            <w:tcBorders>
              <w:top w:val="nil"/>
              <w:left w:val="nil"/>
              <w:bottom w:val="nil"/>
              <w:right w:val="single" w:sz="4" w:space="0" w:color="538DD5"/>
            </w:tcBorders>
            <w:shd w:val="clear" w:color="000000" w:fill="FFFFFF"/>
            <w:hideMark/>
          </w:tcPr>
          <w:p w14:paraId="7E799A3D"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240,000,000.00</w:t>
            </w:r>
          </w:p>
        </w:tc>
        <w:tc>
          <w:tcPr>
            <w:tcW w:w="1472" w:type="dxa"/>
            <w:tcBorders>
              <w:top w:val="nil"/>
              <w:left w:val="nil"/>
              <w:bottom w:val="nil"/>
              <w:right w:val="single" w:sz="4" w:space="0" w:color="538DD5"/>
            </w:tcBorders>
            <w:shd w:val="clear" w:color="000000" w:fill="F2F2F2"/>
            <w:hideMark/>
          </w:tcPr>
          <w:p w14:paraId="1A1F0056"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49.58</w:t>
            </w:r>
          </w:p>
        </w:tc>
      </w:tr>
      <w:tr w:rsidR="00856CD6" w:rsidRPr="00856CD6" w14:paraId="3F428A43" w14:textId="77777777" w:rsidTr="00217E11">
        <w:trPr>
          <w:trHeight w:val="480"/>
        </w:trPr>
        <w:tc>
          <w:tcPr>
            <w:tcW w:w="761" w:type="dxa"/>
            <w:tcBorders>
              <w:top w:val="nil"/>
              <w:left w:val="single" w:sz="4" w:space="0" w:color="538DD5"/>
              <w:bottom w:val="nil"/>
              <w:right w:val="single" w:sz="4" w:space="0" w:color="538DD5"/>
            </w:tcBorders>
            <w:shd w:val="clear" w:color="000000" w:fill="FFFFFF"/>
            <w:hideMark/>
          </w:tcPr>
          <w:p w14:paraId="274808E9"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118AA1B2"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0E69F558"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512</w:t>
            </w:r>
          </w:p>
        </w:tc>
        <w:tc>
          <w:tcPr>
            <w:tcW w:w="736" w:type="dxa"/>
            <w:tcBorders>
              <w:top w:val="nil"/>
              <w:left w:val="nil"/>
              <w:bottom w:val="nil"/>
              <w:right w:val="single" w:sz="4" w:space="0" w:color="538DD5"/>
            </w:tcBorders>
            <w:shd w:val="clear" w:color="000000" w:fill="FFFFFF"/>
            <w:hideMark/>
          </w:tcPr>
          <w:p w14:paraId="11F5F5FB"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23EA5CD3" w14:textId="2FFECBC9"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xml:space="preserve">Venta de Servicios a SENASA por afiliados </w:t>
            </w:r>
            <w:r w:rsidR="009241FD" w:rsidRPr="00856CD6">
              <w:rPr>
                <w:rFonts w:ascii="Calibri" w:eastAsia="Times New Roman" w:hAnsi="Calibri" w:cs="Calibri"/>
                <w:color w:val="auto"/>
                <w:spacing w:val="0"/>
                <w:sz w:val="18"/>
                <w:szCs w:val="18"/>
                <w:lang w:val="es-DO" w:eastAsia="es-DO"/>
              </w:rPr>
              <w:t>régimen</w:t>
            </w:r>
            <w:r w:rsidRPr="00856CD6">
              <w:rPr>
                <w:rFonts w:ascii="Calibri" w:eastAsia="Times New Roman" w:hAnsi="Calibri" w:cs="Calibri"/>
                <w:color w:val="auto"/>
                <w:spacing w:val="0"/>
                <w:sz w:val="18"/>
                <w:szCs w:val="18"/>
                <w:lang w:val="es-DO" w:eastAsia="es-DO"/>
              </w:rPr>
              <w:t xml:space="preserve"> contributivo</w:t>
            </w:r>
          </w:p>
        </w:tc>
        <w:tc>
          <w:tcPr>
            <w:tcW w:w="1767" w:type="dxa"/>
            <w:tcBorders>
              <w:top w:val="nil"/>
              <w:left w:val="nil"/>
              <w:bottom w:val="nil"/>
              <w:right w:val="single" w:sz="4" w:space="0" w:color="538DD5"/>
            </w:tcBorders>
            <w:shd w:val="clear" w:color="000000" w:fill="FFFFFF"/>
            <w:hideMark/>
          </w:tcPr>
          <w:p w14:paraId="70F7DECB"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702B1145"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265B2E62" w14:textId="77777777" w:rsidTr="00217E11">
        <w:trPr>
          <w:trHeight w:val="480"/>
        </w:trPr>
        <w:tc>
          <w:tcPr>
            <w:tcW w:w="761" w:type="dxa"/>
            <w:tcBorders>
              <w:top w:val="nil"/>
              <w:left w:val="single" w:sz="4" w:space="0" w:color="538DD5"/>
              <w:bottom w:val="nil"/>
              <w:right w:val="single" w:sz="4" w:space="0" w:color="538DD5"/>
            </w:tcBorders>
            <w:shd w:val="clear" w:color="000000" w:fill="FFFFFF"/>
            <w:hideMark/>
          </w:tcPr>
          <w:p w14:paraId="76BF1277"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1B344F2D"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40CE3336"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512</w:t>
            </w:r>
          </w:p>
        </w:tc>
        <w:tc>
          <w:tcPr>
            <w:tcW w:w="736" w:type="dxa"/>
            <w:tcBorders>
              <w:top w:val="nil"/>
              <w:left w:val="nil"/>
              <w:bottom w:val="nil"/>
              <w:right w:val="single" w:sz="4" w:space="0" w:color="538DD5"/>
            </w:tcBorders>
            <w:shd w:val="clear" w:color="000000" w:fill="FFFFFF"/>
            <w:hideMark/>
          </w:tcPr>
          <w:p w14:paraId="418F6B7E"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361BA88D" w14:textId="5DA17AEA"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xml:space="preserve">Venta de Servicios a otras ARS por </w:t>
            </w:r>
            <w:r w:rsidR="009241FD" w:rsidRPr="00856CD6">
              <w:rPr>
                <w:rFonts w:ascii="Calibri" w:eastAsia="Times New Roman" w:hAnsi="Calibri" w:cs="Calibri"/>
                <w:color w:val="auto"/>
                <w:spacing w:val="0"/>
                <w:sz w:val="18"/>
                <w:szCs w:val="18"/>
                <w:lang w:val="es-DO" w:eastAsia="es-DO"/>
              </w:rPr>
              <w:t>atención</w:t>
            </w:r>
            <w:r w:rsidRPr="00856CD6">
              <w:rPr>
                <w:rFonts w:ascii="Calibri" w:eastAsia="Times New Roman" w:hAnsi="Calibri" w:cs="Calibri"/>
                <w:color w:val="auto"/>
                <w:spacing w:val="0"/>
                <w:sz w:val="18"/>
                <w:szCs w:val="18"/>
                <w:lang w:val="es-DO" w:eastAsia="es-DO"/>
              </w:rPr>
              <w:t xml:space="preserve"> a </w:t>
            </w:r>
            <w:r w:rsidR="009241FD" w:rsidRPr="00856CD6">
              <w:rPr>
                <w:rFonts w:ascii="Calibri" w:eastAsia="Times New Roman" w:hAnsi="Calibri" w:cs="Calibri"/>
                <w:color w:val="auto"/>
                <w:spacing w:val="0"/>
                <w:sz w:val="18"/>
                <w:szCs w:val="18"/>
                <w:lang w:val="es-DO" w:eastAsia="es-DO"/>
              </w:rPr>
              <w:t>régimen</w:t>
            </w:r>
            <w:r w:rsidRPr="00856CD6">
              <w:rPr>
                <w:rFonts w:ascii="Calibri" w:eastAsia="Times New Roman" w:hAnsi="Calibri" w:cs="Calibri"/>
                <w:color w:val="auto"/>
                <w:spacing w:val="0"/>
                <w:sz w:val="18"/>
                <w:szCs w:val="18"/>
                <w:lang w:val="es-DO" w:eastAsia="es-DO"/>
              </w:rPr>
              <w:t xml:space="preserve"> contributivo</w:t>
            </w:r>
          </w:p>
        </w:tc>
        <w:tc>
          <w:tcPr>
            <w:tcW w:w="1767" w:type="dxa"/>
            <w:tcBorders>
              <w:top w:val="nil"/>
              <w:left w:val="nil"/>
              <w:bottom w:val="nil"/>
              <w:right w:val="single" w:sz="4" w:space="0" w:color="538DD5"/>
            </w:tcBorders>
            <w:shd w:val="clear" w:color="000000" w:fill="FFFFFF"/>
            <w:hideMark/>
          </w:tcPr>
          <w:p w14:paraId="5E1DF2A7"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3DF2CACF"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2C6D980E" w14:textId="77777777" w:rsidTr="00217E11">
        <w:trPr>
          <w:trHeight w:val="255"/>
        </w:trPr>
        <w:tc>
          <w:tcPr>
            <w:tcW w:w="761" w:type="dxa"/>
            <w:tcBorders>
              <w:top w:val="nil"/>
              <w:left w:val="single" w:sz="4" w:space="0" w:color="538DD5"/>
              <w:bottom w:val="nil"/>
              <w:right w:val="single" w:sz="4" w:space="0" w:color="538DD5"/>
            </w:tcBorders>
            <w:shd w:val="clear" w:color="000000" w:fill="FFFFFF"/>
            <w:hideMark/>
          </w:tcPr>
          <w:p w14:paraId="130F2E83"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56" w:type="dxa"/>
            <w:tcBorders>
              <w:top w:val="nil"/>
              <w:left w:val="nil"/>
              <w:bottom w:val="nil"/>
              <w:right w:val="single" w:sz="4" w:space="0" w:color="538DD5"/>
            </w:tcBorders>
            <w:shd w:val="clear" w:color="000000" w:fill="FFFFFF"/>
            <w:hideMark/>
          </w:tcPr>
          <w:p w14:paraId="487800F3"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712" w:type="dxa"/>
            <w:tcBorders>
              <w:top w:val="nil"/>
              <w:left w:val="nil"/>
              <w:bottom w:val="nil"/>
              <w:right w:val="single" w:sz="4" w:space="0" w:color="538DD5"/>
            </w:tcBorders>
            <w:shd w:val="clear" w:color="000000" w:fill="FFFFFF"/>
            <w:hideMark/>
          </w:tcPr>
          <w:p w14:paraId="3EC94E4F"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512</w:t>
            </w:r>
          </w:p>
        </w:tc>
        <w:tc>
          <w:tcPr>
            <w:tcW w:w="736" w:type="dxa"/>
            <w:tcBorders>
              <w:top w:val="nil"/>
              <w:left w:val="nil"/>
              <w:bottom w:val="nil"/>
              <w:right w:val="single" w:sz="4" w:space="0" w:color="538DD5"/>
            </w:tcBorders>
            <w:shd w:val="clear" w:color="000000" w:fill="FFFFFF"/>
            <w:hideMark/>
          </w:tcPr>
          <w:p w14:paraId="4BCDF2FB" w14:textId="77777777" w:rsidR="00856CD6" w:rsidRPr="00856CD6" w:rsidRDefault="00856CD6" w:rsidP="00217E11">
            <w:pPr>
              <w:spacing w:after="0" w:line="240" w:lineRule="auto"/>
              <w:jc w:val="center"/>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w:t>
            </w:r>
          </w:p>
        </w:tc>
        <w:tc>
          <w:tcPr>
            <w:tcW w:w="4281" w:type="dxa"/>
            <w:tcBorders>
              <w:top w:val="nil"/>
              <w:left w:val="nil"/>
              <w:bottom w:val="nil"/>
              <w:right w:val="single" w:sz="4" w:space="0" w:color="538DD5"/>
            </w:tcBorders>
            <w:shd w:val="clear" w:color="000000" w:fill="FFFFFF"/>
            <w:hideMark/>
          </w:tcPr>
          <w:p w14:paraId="36EF6F8F" w14:textId="77777777" w:rsidR="00856CD6" w:rsidRPr="00856CD6" w:rsidRDefault="00856CD6" w:rsidP="00217E11">
            <w:pPr>
              <w:spacing w:after="0" w:line="240" w:lineRule="auto"/>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 xml:space="preserve">Venta de Servicios a ARL </w:t>
            </w:r>
          </w:p>
        </w:tc>
        <w:tc>
          <w:tcPr>
            <w:tcW w:w="1767" w:type="dxa"/>
            <w:tcBorders>
              <w:top w:val="nil"/>
              <w:left w:val="nil"/>
              <w:bottom w:val="nil"/>
              <w:right w:val="single" w:sz="4" w:space="0" w:color="538DD5"/>
            </w:tcBorders>
            <w:shd w:val="clear" w:color="000000" w:fill="FFFFFF"/>
            <w:hideMark/>
          </w:tcPr>
          <w:p w14:paraId="1A979BC4"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c>
          <w:tcPr>
            <w:tcW w:w="1472" w:type="dxa"/>
            <w:tcBorders>
              <w:top w:val="nil"/>
              <w:left w:val="nil"/>
              <w:bottom w:val="nil"/>
              <w:right w:val="single" w:sz="4" w:space="0" w:color="538DD5"/>
            </w:tcBorders>
            <w:shd w:val="clear" w:color="000000" w:fill="F2F2F2"/>
            <w:hideMark/>
          </w:tcPr>
          <w:p w14:paraId="453F6760" w14:textId="77777777" w:rsidR="00856CD6" w:rsidRPr="00856CD6" w:rsidRDefault="00856CD6" w:rsidP="00217E11">
            <w:pPr>
              <w:spacing w:after="0" w:line="240" w:lineRule="auto"/>
              <w:jc w:val="right"/>
              <w:rPr>
                <w:rFonts w:ascii="Calibri" w:eastAsia="Times New Roman" w:hAnsi="Calibri" w:cs="Calibri"/>
                <w:color w:val="auto"/>
                <w:spacing w:val="0"/>
                <w:sz w:val="18"/>
                <w:szCs w:val="18"/>
                <w:lang w:val="es-DO" w:eastAsia="es-DO"/>
              </w:rPr>
            </w:pPr>
            <w:r w:rsidRPr="00856CD6">
              <w:rPr>
                <w:rFonts w:ascii="Calibri" w:eastAsia="Times New Roman" w:hAnsi="Calibri" w:cs="Calibri"/>
                <w:color w:val="auto"/>
                <w:spacing w:val="0"/>
                <w:sz w:val="18"/>
                <w:szCs w:val="18"/>
                <w:lang w:val="es-DO" w:eastAsia="es-DO"/>
              </w:rPr>
              <w:t>0.00</w:t>
            </w:r>
          </w:p>
        </w:tc>
      </w:tr>
      <w:tr w:rsidR="00856CD6" w:rsidRPr="00856CD6" w14:paraId="7EE3AB2C" w14:textId="77777777" w:rsidTr="00217E11">
        <w:trPr>
          <w:trHeight w:val="255"/>
        </w:trPr>
        <w:tc>
          <w:tcPr>
            <w:tcW w:w="761" w:type="dxa"/>
            <w:tcBorders>
              <w:top w:val="single" w:sz="4" w:space="0" w:color="538DD5"/>
              <w:left w:val="single" w:sz="4" w:space="0" w:color="538DD5"/>
              <w:bottom w:val="single" w:sz="4" w:space="0" w:color="538DD5"/>
              <w:right w:val="single" w:sz="4" w:space="0" w:color="538DD5"/>
            </w:tcBorders>
            <w:shd w:val="clear" w:color="000000" w:fill="00B0F0"/>
            <w:hideMark/>
          </w:tcPr>
          <w:p w14:paraId="036F242F" w14:textId="77777777" w:rsidR="00856CD6" w:rsidRPr="00856CD6" w:rsidRDefault="00856CD6" w:rsidP="00217E11">
            <w:pPr>
              <w:spacing w:after="0" w:line="240" w:lineRule="auto"/>
              <w:rPr>
                <w:rFonts w:ascii="Calibri" w:eastAsia="Times New Roman" w:hAnsi="Calibri" w:cs="Calibri"/>
                <w:color w:val="auto"/>
                <w:spacing w:val="0"/>
                <w:sz w:val="20"/>
                <w:szCs w:val="20"/>
                <w:lang w:val="es-DO" w:eastAsia="es-DO"/>
              </w:rPr>
            </w:pPr>
            <w:r w:rsidRPr="00856CD6">
              <w:rPr>
                <w:rFonts w:ascii="Calibri" w:eastAsia="Times New Roman" w:hAnsi="Calibri" w:cs="Calibri"/>
                <w:color w:val="auto"/>
                <w:spacing w:val="0"/>
                <w:sz w:val="20"/>
                <w:szCs w:val="20"/>
                <w:lang w:val="es-DO" w:eastAsia="es-DO"/>
              </w:rPr>
              <w:t> </w:t>
            </w:r>
          </w:p>
        </w:tc>
        <w:tc>
          <w:tcPr>
            <w:tcW w:w="756" w:type="dxa"/>
            <w:tcBorders>
              <w:top w:val="single" w:sz="4" w:space="0" w:color="538DD5"/>
              <w:left w:val="nil"/>
              <w:bottom w:val="single" w:sz="4" w:space="0" w:color="538DD5"/>
              <w:right w:val="single" w:sz="4" w:space="0" w:color="538DD5"/>
            </w:tcBorders>
            <w:shd w:val="clear" w:color="000000" w:fill="00B0F0"/>
            <w:hideMark/>
          </w:tcPr>
          <w:p w14:paraId="59CBE368" w14:textId="77777777" w:rsidR="00856CD6" w:rsidRPr="00856CD6" w:rsidRDefault="00856CD6" w:rsidP="00217E11">
            <w:pPr>
              <w:spacing w:after="0" w:line="240" w:lineRule="auto"/>
              <w:rPr>
                <w:rFonts w:ascii="Calibri" w:eastAsia="Times New Roman" w:hAnsi="Calibri" w:cs="Calibri"/>
                <w:color w:val="auto"/>
                <w:spacing w:val="0"/>
                <w:sz w:val="20"/>
                <w:szCs w:val="20"/>
                <w:lang w:val="es-DO" w:eastAsia="es-DO"/>
              </w:rPr>
            </w:pPr>
            <w:r w:rsidRPr="00856CD6">
              <w:rPr>
                <w:rFonts w:ascii="Calibri" w:eastAsia="Times New Roman" w:hAnsi="Calibri" w:cs="Calibri"/>
                <w:color w:val="auto"/>
                <w:spacing w:val="0"/>
                <w:sz w:val="20"/>
                <w:szCs w:val="20"/>
                <w:lang w:val="es-DO" w:eastAsia="es-DO"/>
              </w:rPr>
              <w:t> </w:t>
            </w:r>
          </w:p>
        </w:tc>
        <w:tc>
          <w:tcPr>
            <w:tcW w:w="712" w:type="dxa"/>
            <w:tcBorders>
              <w:top w:val="single" w:sz="4" w:space="0" w:color="538DD5"/>
              <w:left w:val="nil"/>
              <w:bottom w:val="single" w:sz="4" w:space="0" w:color="538DD5"/>
              <w:right w:val="single" w:sz="4" w:space="0" w:color="538DD5"/>
            </w:tcBorders>
            <w:shd w:val="clear" w:color="000000" w:fill="00B0F0"/>
            <w:hideMark/>
          </w:tcPr>
          <w:p w14:paraId="7DDFFFCB" w14:textId="77777777" w:rsidR="00856CD6" w:rsidRPr="00856CD6" w:rsidRDefault="00856CD6" w:rsidP="00217E11">
            <w:pPr>
              <w:spacing w:after="0" w:line="240" w:lineRule="auto"/>
              <w:rPr>
                <w:rFonts w:ascii="Calibri" w:eastAsia="Times New Roman" w:hAnsi="Calibri" w:cs="Calibri"/>
                <w:color w:val="auto"/>
                <w:spacing w:val="0"/>
                <w:sz w:val="20"/>
                <w:szCs w:val="20"/>
                <w:lang w:val="es-DO" w:eastAsia="es-DO"/>
              </w:rPr>
            </w:pPr>
            <w:r w:rsidRPr="00856CD6">
              <w:rPr>
                <w:rFonts w:ascii="Calibri" w:eastAsia="Times New Roman" w:hAnsi="Calibri" w:cs="Calibri"/>
                <w:color w:val="auto"/>
                <w:spacing w:val="0"/>
                <w:sz w:val="20"/>
                <w:szCs w:val="20"/>
                <w:lang w:val="es-DO" w:eastAsia="es-DO"/>
              </w:rPr>
              <w:t> </w:t>
            </w:r>
          </w:p>
        </w:tc>
        <w:tc>
          <w:tcPr>
            <w:tcW w:w="736" w:type="dxa"/>
            <w:tcBorders>
              <w:top w:val="single" w:sz="4" w:space="0" w:color="538DD5"/>
              <w:left w:val="nil"/>
              <w:bottom w:val="single" w:sz="4" w:space="0" w:color="538DD5"/>
              <w:right w:val="single" w:sz="4" w:space="0" w:color="538DD5"/>
            </w:tcBorders>
            <w:shd w:val="clear" w:color="000000" w:fill="00B0F0"/>
            <w:hideMark/>
          </w:tcPr>
          <w:p w14:paraId="156507FC" w14:textId="77777777" w:rsidR="00856CD6" w:rsidRPr="00856CD6" w:rsidRDefault="00856CD6" w:rsidP="00217E11">
            <w:pPr>
              <w:spacing w:after="0" w:line="240" w:lineRule="auto"/>
              <w:rPr>
                <w:rFonts w:ascii="Calibri" w:eastAsia="Times New Roman" w:hAnsi="Calibri" w:cs="Calibri"/>
                <w:color w:val="auto"/>
                <w:spacing w:val="0"/>
                <w:sz w:val="20"/>
                <w:szCs w:val="20"/>
                <w:lang w:val="es-DO" w:eastAsia="es-DO"/>
              </w:rPr>
            </w:pPr>
            <w:r w:rsidRPr="00856CD6">
              <w:rPr>
                <w:rFonts w:ascii="Calibri" w:eastAsia="Times New Roman" w:hAnsi="Calibri" w:cs="Calibri"/>
                <w:color w:val="auto"/>
                <w:spacing w:val="0"/>
                <w:sz w:val="20"/>
                <w:szCs w:val="20"/>
                <w:lang w:val="es-DO" w:eastAsia="es-DO"/>
              </w:rPr>
              <w:t> </w:t>
            </w:r>
          </w:p>
        </w:tc>
        <w:tc>
          <w:tcPr>
            <w:tcW w:w="4281" w:type="dxa"/>
            <w:tcBorders>
              <w:top w:val="single" w:sz="4" w:space="0" w:color="538DD5"/>
              <w:left w:val="nil"/>
              <w:bottom w:val="single" w:sz="4" w:space="0" w:color="538DD5"/>
              <w:right w:val="single" w:sz="4" w:space="0" w:color="538DD5"/>
            </w:tcBorders>
            <w:shd w:val="clear" w:color="000000" w:fill="00B0F0"/>
            <w:hideMark/>
          </w:tcPr>
          <w:p w14:paraId="5A70F3E4" w14:textId="77777777" w:rsidR="00856CD6" w:rsidRDefault="009241FD" w:rsidP="00217E11">
            <w:pPr>
              <w:spacing w:after="0" w:line="240" w:lineRule="auto"/>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Total,</w:t>
            </w:r>
            <w:r w:rsidR="00856CD6" w:rsidRPr="00856CD6">
              <w:rPr>
                <w:rFonts w:ascii="Calibri" w:eastAsia="Times New Roman" w:hAnsi="Calibri" w:cs="Calibri"/>
                <w:b/>
                <w:bCs/>
                <w:color w:val="auto"/>
                <w:spacing w:val="0"/>
                <w:sz w:val="20"/>
                <w:szCs w:val="20"/>
                <w:lang w:val="es-DO" w:eastAsia="es-DO"/>
              </w:rPr>
              <w:t xml:space="preserve"> Ingresos</w:t>
            </w:r>
          </w:p>
          <w:p w14:paraId="5FEFFE20" w14:textId="0F000992" w:rsidR="009241FD" w:rsidRPr="00856CD6" w:rsidRDefault="009241FD" w:rsidP="00217E11">
            <w:pPr>
              <w:spacing w:after="0" w:line="240" w:lineRule="auto"/>
              <w:rPr>
                <w:rFonts w:ascii="Calibri" w:eastAsia="Times New Roman" w:hAnsi="Calibri" w:cs="Calibri"/>
                <w:b/>
                <w:bCs/>
                <w:color w:val="auto"/>
                <w:spacing w:val="0"/>
                <w:sz w:val="20"/>
                <w:szCs w:val="20"/>
                <w:lang w:val="es-DO" w:eastAsia="es-DO"/>
              </w:rPr>
            </w:pPr>
          </w:p>
        </w:tc>
        <w:tc>
          <w:tcPr>
            <w:tcW w:w="1767" w:type="dxa"/>
            <w:tcBorders>
              <w:top w:val="single" w:sz="4" w:space="0" w:color="538DD5"/>
              <w:left w:val="nil"/>
              <w:bottom w:val="single" w:sz="4" w:space="0" w:color="538DD5"/>
              <w:right w:val="single" w:sz="4" w:space="0" w:color="538DD5"/>
            </w:tcBorders>
            <w:shd w:val="clear" w:color="000000" w:fill="00B0F0"/>
            <w:hideMark/>
          </w:tcPr>
          <w:p w14:paraId="14F4F894" w14:textId="77777777" w:rsidR="00856CD6" w:rsidRPr="00856CD6" w:rsidRDefault="00856CD6" w:rsidP="00217E11">
            <w:pPr>
              <w:spacing w:after="0" w:line="240" w:lineRule="auto"/>
              <w:jc w:val="right"/>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484,114,252.74</w:t>
            </w:r>
          </w:p>
        </w:tc>
        <w:tc>
          <w:tcPr>
            <w:tcW w:w="1472" w:type="dxa"/>
            <w:tcBorders>
              <w:top w:val="single" w:sz="4" w:space="0" w:color="538DD5"/>
              <w:left w:val="nil"/>
              <w:bottom w:val="single" w:sz="4" w:space="0" w:color="538DD5"/>
              <w:right w:val="single" w:sz="4" w:space="0" w:color="538DD5"/>
            </w:tcBorders>
            <w:shd w:val="clear" w:color="000000" w:fill="00B0F0"/>
            <w:hideMark/>
          </w:tcPr>
          <w:p w14:paraId="14F10F46" w14:textId="77777777" w:rsidR="00856CD6" w:rsidRPr="00856CD6" w:rsidRDefault="00856CD6" w:rsidP="00217E11">
            <w:pPr>
              <w:spacing w:after="0" w:line="240" w:lineRule="auto"/>
              <w:jc w:val="right"/>
              <w:rPr>
                <w:rFonts w:ascii="Calibri" w:eastAsia="Times New Roman" w:hAnsi="Calibri" w:cs="Calibri"/>
                <w:b/>
                <w:bCs/>
                <w:color w:val="auto"/>
                <w:spacing w:val="0"/>
                <w:sz w:val="20"/>
                <w:szCs w:val="20"/>
                <w:lang w:val="es-DO" w:eastAsia="es-DO"/>
              </w:rPr>
            </w:pPr>
            <w:r w:rsidRPr="00856CD6">
              <w:rPr>
                <w:rFonts w:ascii="Calibri" w:eastAsia="Times New Roman" w:hAnsi="Calibri" w:cs="Calibri"/>
                <w:b/>
                <w:bCs/>
                <w:color w:val="auto"/>
                <w:spacing w:val="0"/>
                <w:sz w:val="20"/>
                <w:szCs w:val="20"/>
                <w:lang w:val="es-DO" w:eastAsia="es-DO"/>
              </w:rPr>
              <w:t>100.00</w:t>
            </w:r>
          </w:p>
        </w:tc>
      </w:tr>
    </w:tbl>
    <w:p w14:paraId="5CCECDC4" w14:textId="77777777" w:rsidR="00217E11" w:rsidRDefault="00217E11" w:rsidP="00217E11">
      <w:pPr>
        <w:jc w:val="center"/>
        <w:rPr>
          <w:rFonts w:eastAsia="Calibri"/>
          <w:noProof/>
          <w:u w:val="single"/>
          <w:lang w:val="es-ES"/>
        </w:rPr>
      </w:pPr>
    </w:p>
    <w:p w14:paraId="1005F59E" w14:textId="027BA5C9" w:rsidR="00217E11" w:rsidRDefault="00217E11" w:rsidP="00217E11">
      <w:pPr>
        <w:pStyle w:val="Prrafodelista"/>
        <w:numPr>
          <w:ilvl w:val="0"/>
          <w:numId w:val="13"/>
        </w:numPr>
        <w:jc w:val="center"/>
        <w:rPr>
          <w:rFonts w:ascii="Times New Roman" w:eastAsia="Calibri" w:hAnsi="Times New Roman" w:cs="Times New Roman"/>
          <w:noProof/>
          <w:color w:val="767171"/>
          <w:spacing w:val="20"/>
          <w:sz w:val="24"/>
          <w:szCs w:val="24"/>
          <w:u w:val="single"/>
          <w:lang w:val="es-ES"/>
        </w:rPr>
      </w:pPr>
      <w:bookmarkStart w:id="23" w:name="_Hlk214628053"/>
      <w:r w:rsidRPr="00217E11">
        <w:rPr>
          <w:rFonts w:ascii="Times New Roman" w:eastAsia="Calibri" w:hAnsi="Times New Roman" w:cs="Times New Roman"/>
          <w:noProof/>
          <w:color w:val="767171"/>
          <w:spacing w:val="20"/>
          <w:sz w:val="24"/>
          <w:szCs w:val="24"/>
          <w:u w:val="single"/>
          <w:lang w:val="es-ES"/>
        </w:rPr>
        <w:t>Matriz de Gestión Presupuestaria</w:t>
      </w:r>
      <w:bookmarkEnd w:id="23"/>
    </w:p>
    <w:p w14:paraId="6E3FEB4F" w14:textId="77777777" w:rsidR="00AA3FB0" w:rsidRPr="00217E11" w:rsidRDefault="009241FD" w:rsidP="009241FD">
      <w:pPr>
        <w:pStyle w:val="Prrafodelista"/>
        <w:rPr>
          <w:rFonts w:ascii="Times New Roman" w:eastAsia="Calibri" w:hAnsi="Times New Roman" w:cs="Times New Roman"/>
          <w:noProof/>
          <w:color w:val="767171"/>
          <w:spacing w:val="20"/>
          <w:sz w:val="24"/>
          <w:szCs w:val="24"/>
          <w:u w:val="single"/>
          <w:lang w:val="es-ES"/>
        </w:rPr>
      </w:pPr>
      <w:r>
        <w:rPr>
          <w:rFonts w:ascii="Times New Roman" w:eastAsia="Calibri" w:hAnsi="Times New Roman" w:cs="Times New Roman"/>
          <w:noProof/>
          <w:color w:val="767171"/>
          <w:spacing w:val="20"/>
          <w:sz w:val="24"/>
          <w:szCs w:val="24"/>
          <w:u w:val="single"/>
          <w:lang w:val="es-ES"/>
        </w:rPr>
        <w:t xml:space="preserve"> </w:t>
      </w:r>
    </w:p>
    <w:tbl>
      <w:tblPr>
        <w:tblStyle w:val="Tablaconcuadrcula"/>
        <w:tblW w:w="10854" w:type="dxa"/>
        <w:tblInd w:w="-1470" w:type="dxa"/>
        <w:tblLayout w:type="fixed"/>
        <w:tblLook w:val="04A0" w:firstRow="1" w:lastRow="0" w:firstColumn="1" w:lastColumn="0" w:noHBand="0" w:noVBand="1"/>
      </w:tblPr>
      <w:tblGrid>
        <w:gridCol w:w="52"/>
        <w:gridCol w:w="373"/>
        <w:gridCol w:w="1187"/>
        <w:gridCol w:w="1843"/>
        <w:gridCol w:w="1417"/>
        <w:gridCol w:w="1509"/>
        <w:gridCol w:w="108"/>
        <w:gridCol w:w="1058"/>
        <w:gridCol w:w="108"/>
        <w:gridCol w:w="874"/>
        <w:gridCol w:w="108"/>
        <w:gridCol w:w="1211"/>
        <w:gridCol w:w="269"/>
        <w:gridCol w:w="629"/>
        <w:gridCol w:w="108"/>
      </w:tblGrid>
      <w:tr w:rsidR="00AA3FB0" w:rsidRPr="00AA3FB0" w14:paraId="7A086CBD" w14:textId="77777777" w:rsidTr="00E7388F">
        <w:trPr>
          <w:gridBefore w:val="1"/>
          <w:gridAfter w:val="1"/>
          <w:wBefore w:w="52" w:type="dxa"/>
          <w:wAfter w:w="108" w:type="dxa"/>
          <w:trHeight w:val="825"/>
        </w:trPr>
        <w:tc>
          <w:tcPr>
            <w:tcW w:w="6329" w:type="dxa"/>
            <w:gridSpan w:val="5"/>
            <w:tcBorders>
              <w:top w:val="nil"/>
              <w:left w:val="nil"/>
              <w:bottom w:val="nil"/>
              <w:right w:val="nil"/>
            </w:tcBorders>
            <w:shd w:val="clear" w:color="auto" w:fill="0070C0"/>
            <w:noWrap/>
            <w:hideMark/>
          </w:tcPr>
          <w:p w14:paraId="25331828" w14:textId="77777777" w:rsidR="00AA3FB0" w:rsidRPr="00AA3FB0" w:rsidRDefault="00AA3FB0" w:rsidP="00AA3FB0">
            <w:pPr>
              <w:autoSpaceDE w:val="0"/>
              <w:autoSpaceDN w:val="0"/>
              <w:adjustRightInd w:val="0"/>
              <w:jc w:val="right"/>
              <w:rPr>
                <w:rFonts w:eastAsia="Calibri"/>
                <w:b/>
                <w:bCs/>
                <w:noProof/>
                <w:color w:val="FFFFFF" w:themeColor="background1"/>
                <w:u w:val="single"/>
              </w:rPr>
            </w:pPr>
            <w:bookmarkStart w:id="24" w:name="RANGE!A1:I113"/>
            <w:r w:rsidRPr="00AA3FB0">
              <w:rPr>
                <w:rFonts w:eastAsia="Calibri"/>
                <w:b/>
                <w:bCs/>
                <w:noProof/>
                <w:color w:val="FFFFFF" w:themeColor="background1"/>
                <w:u w:val="single"/>
              </w:rPr>
              <w:t>MATRIZ DE PRINCIPALES INDICADORES DEL PLAN OPERATIVO ANUAL (POA)</w:t>
            </w:r>
            <w:bookmarkEnd w:id="24"/>
          </w:p>
        </w:tc>
        <w:tc>
          <w:tcPr>
            <w:tcW w:w="1166" w:type="dxa"/>
            <w:gridSpan w:val="2"/>
            <w:tcBorders>
              <w:top w:val="nil"/>
              <w:left w:val="nil"/>
              <w:bottom w:val="nil"/>
              <w:right w:val="nil"/>
            </w:tcBorders>
            <w:shd w:val="clear" w:color="auto" w:fill="0070C0"/>
            <w:noWrap/>
            <w:hideMark/>
          </w:tcPr>
          <w:p w14:paraId="34328415" w14:textId="77777777" w:rsidR="00AA3FB0" w:rsidRPr="00AA3FB0" w:rsidRDefault="00AA3FB0" w:rsidP="00AA3FB0">
            <w:pPr>
              <w:autoSpaceDE w:val="0"/>
              <w:autoSpaceDN w:val="0"/>
              <w:adjustRightInd w:val="0"/>
              <w:jc w:val="center"/>
              <w:rPr>
                <w:rFonts w:eastAsia="Calibri"/>
                <w:b/>
                <w:bCs/>
                <w:noProof/>
                <w:color w:val="FFFFFF" w:themeColor="background1"/>
                <w:u w:val="single"/>
              </w:rPr>
            </w:pPr>
          </w:p>
        </w:tc>
        <w:tc>
          <w:tcPr>
            <w:tcW w:w="982" w:type="dxa"/>
            <w:gridSpan w:val="2"/>
            <w:tcBorders>
              <w:top w:val="nil"/>
              <w:left w:val="nil"/>
              <w:bottom w:val="nil"/>
              <w:right w:val="nil"/>
            </w:tcBorders>
            <w:shd w:val="clear" w:color="auto" w:fill="0070C0"/>
            <w:noWrap/>
            <w:hideMark/>
          </w:tcPr>
          <w:p w14:paraId="1101F365" w14:textId="77777777" w:rsidR="00AA3FB0" w:rsidRPr="00AA3FB0" w:rsidRDefault="00AA3FB0" w:rsidP="00AA3FB0">
            <w:pPr>
              <w:autoSpaceDE w:val="0"/>
              <w:autoSpaceDN w:val="0"/>
              <w:adjustRightInd w:val="0"/>
              <w:jc w:val="center"/>
              <w:rPr>
                <w:rFonts w:eastAsia="Calibri"/>
                <w:noProof/>
                <w:color w:val="FFFFFF" w:themeColor="background1"/>
                <w:u w:val="single"/>
              </w:rPr>
            </w:pPr>
          </w:p>
        </w:tc>
        <w:tc>
          <w:tcPr>
            <w:tcW w:w="1319" w:type="dxa"/>
            <w:gridSpan w:val="2"/>
            <w:tcBorders>
              <w:top w:val="nil"/>
              <w:left w:val="nil"/>
              <w:bottom w:val="nil"/>
              <w:right w:val="nil"/>
            </w:tcBorders>
            <w:shd w:val="clear" w:color="auto" w:fill="0070C0"/>
            <w:noWrap/>
            <w:hideMark/>
          </w:tcPr>
          <w:p w14:paraId="12E33466" w14:textId="77777777" w:rsidR="00AA3FB0" w:rsidRPr="00AA3FB0" w:rsidRDefault="00AA3FB0" w:rsidP="00AA3FB0">
            <w:pPr>
              <w:autoSpaceDE w:val="0"/>
              <w:autoSpaceDN w:val="0"/>
              <w:adjustRightInd w:val="0"/>
              <w:jc w:val="center"/>
              <w:rPr>
                <w:rFonts w:eastAsia="Calibri"/>
                <w:noProof/>
                <w:color w:val="FFFFFF" w:themeColor="background1"/>
                <w:u w:val="single"/>
              </w:rPr>
            </w:pPr>
          </w:p>
        </w:tc>
        <w:tc>
          <w:tcPr>
            <w:tcW w:w="898" w:type="dxa"/>
            <w:gridSpan w:val="2"/>
            <w:tcBorders>
              <w:top w:val="nil"/>
              <w:left w:val="nil"/>
              <w:bottom w:val="nil"/>
              <w:right w:val="nil"/>
            </w:tcBorders>
            <w:shd w:val="clear" w:color="auto" w:fill="0070C0"/>
            <w:noWrap/>
            <w:hideMark/>
          </w:tcPr>
          <w:p w14:paraId="315DE434" w14:textId="77777777" w:rsidR="00AA3FB0" w:rsidRPr="00AA3FB0" w:rsidRDefault="00AA3FB0" w:rsidP="00AA3FB0">
            <w:pPr>
              <w:autoSpaceDE w:val="0"/>
              <w:autoSpaceDN w:val="0"/>
              <w:adjustRightInd w:val="0"/>
              <w:jc w:val="center"/>
              <w:rPr>
                <w:rFonts w:eastAsia="Calibri"/>
                <w:noProof/>
                <w:color w:val="FFFFFF" w:themeColor="background1"/>
                <w:u w:val="single"/>
              </w:rPr>
            </w:pPr>
          </w:p>
        </w:tc>
      </w:tr>
      <w:tr w:rsidR="00AA3FB0" w:rsidRPr="00AA3FB0" w14:paraId="01635B06" w14:textId="77777777" w:rsidTr="00E7388F">
        <w:trPr>
          <w:trHeight w:val="270"/>
        </w:trPr>
        <w:tc>
          <w:tcPr>
            <w:tcW w:w="425" w:type="dxa"/>
            <w:gridSpan w:val="2"/>
            <w:tcBorders>
              <w:top w:val="nil"/>
            </w:tcBorders>
            <w:noWrap/>
            <w:hideMark/>
          </w:tcPr>
          <w:p w14:paraId="3040844D" w14:textId="77777777" w:rsidR="00AA3FB0" w:rsidRPr="00AA3FB0" w:rsidRDefault="00AA3FB0" w:rsidP="00AA3FB0">
            <w:pPr>
              <w:autoSpaceDE w:val="0"/>
              <w:autoSpaceDN w:val="0"/>
              <w:adjustRightInd w:val="0"/>
              <w:jc w:val="center"/>
              <w:rPr>
                <w:rFonts w:eastAsia="Calibri"/>
                <w:noProof/>
                <w:u w:val="single"/>
              </w:rPr>
            </w:pPr>
          </w:p>
        </w:tc>
        <w:tc>
          <w:tcPr>
            <w:tcW w:w="1187" w:type="dxa"/>
            <w:tcBorders>
              <w:top w:val="nil"/>
            </w:tcBorders>
            <w:noWrap/>
            <w:hideMark/>
          </w:tcPr>
          <w:p w14:paraId="36203858" w14:textId="77777777" w:rsidR="00AA3FB0" w:rsidRPr="00AA3FB0" w:rsidRDefault="00AA3FB0" w:rsidP="00AA3FB0">
            <w:pPr>
              <w:autoSpaceDE w:val="0"/>
              <w:autoSpaceDN w:val="0"/>
              <w:adjustRightInd w:val="0"/>
              <w:rPr>
                <w:rFonts w:eastAsia="Calibri"/>
                <w:noProof/>
                <w:u w:val="single"/>
              </w:rPr>
            </w:pPr>
          </w:p>
        </w:tc>
        <w:tc>
          <w:tcPr>
            <w:tcW w:w="1843" w:type="dxa"/>
            <w:tcBorders>
              <w:top w:val="nil"/>
            </w:tcBorders>
            <w:noWrap/>
            <w:hideMark/>
          </w:tcPr>
          <w:p w14:paraId="0D1E4E8E" w14:textId="77777777" w:rsidR="00AA3FB0" w:rsidRPr="00AA3FB0" w:rsidRDefault="00AA3FB0" w:rsidP="00AA3FB0">
            <w:pPr>
              <w:autoSpaceDE w:val="0"/>
              <w:autoSpaceDN w:val="0"/>
              <w:adjustRightInd w:val="0"/>
              <w:jc w:val="center"/>
              <w:rPr>
                <w:rFonts w:eastAsia="Calibri"/>
                <w:noProof/>
                <w:u w:val="single"/>
              </w:rPr>
            </w:pPr>
          </w:p>
        </w:tc>
        <w:tc>
          <w:tcPr>
            <w:tcW w:w="1417" w:type="dxa"/>
            <w:tcBorders>
              <w:top w:val="nil"/>
            </w:tcBorders>
            <w:noWrap/>
            <w:hideMark/>
          </w:tcPr>
          <w:p w14:paraId="5EB8551B" w14:textId="77777777" w:rsidR="00AA3FB0" w:rsidRPr="00AA3FB0" w:rsidRDefault="00AA3FB0" w:rsidP="00AA3FB0">
            <w:pPr>
              <w:autoSpaceDE w:val="0"/>
              <w:autoSpaceDN w:val="0"/>
              <w:adjustRightInd w:val="0"/>
              <w:jc w:val="center"/>
              <w:rPr>
                <w:rFonts w:eastAsia="Calibri"/>
                <w:noProof/>
                <w:u w:val="single"/>
              </w:rPr>
            </w:pPr>
          </w:p>
        </w:tc>
        <w:tc>
          <w:tcPr>
            <w:tcW w:w="1617" w:type="dxa"/>
            <w:gridSpan w:val="2"/>
            <w:tcBorders>
              <w:top w:val="nil"/>
            </w:tcBorders>
            <w:noWrap/>
            <w:hideMark/>
          </w:tcPr>
          <w:p w14:paraId="60A5DD80" w14:textId="77777777" w:rsidR="00AA3FB0" w:rsidRPr="00AA3FB0" w:rsidRDefault="00AA3FB0" w:rsidP="00AA3FB0">
            <w:pPr>
              <w:autoSpaceDE w:val="0"/>
              <w:autoSpaceDN w:val="0"/>
              <w:adjustRightInd w:val="0"/>
              <w:jc w:val="center"/>
              <w:rPr>
                <w:rFonts w:eastAsia="Calibri"/>
                <w:noProof/>
                <w:u w:val="single"/>
              </w:rPr>
            </w:pPr>
          </w:p>
        </w:tc>
        <w:tc>
          <w:tcPr>
            <w:tcW w:w="1166" w:type="dxa"/>
            <w:gridSpan w:val="2"/>
            <w:tcBorders>
              <w:top w:val="nil"/>
            </w:tcBorders>
            <w:noWrap/>
            <w:hideMark/>
          </w:tcPr>
          <w:p w14:paraId="562F5888" w14:textId="77777777" w:rsidR="00AA3FB0" w:rsidRPr="00AA3FB0" w:rsidRDefault="00AA3FB0" w:rsidP="00AA3FB0">
            <w:pPr>
              <w:autoSpaceDE w:val="0"/>
              <w:autoSpaceDN w:val="0"/>
              <w:adjustRightInd w:val="0"/>
              <w:rPr>
                <w:rFonts w:eastAsia="Calibri"/>
                <w:noProof/>
                <w:u w:val="single"/>
              </w:rPr>
            </w:pPr>
          </w:p>
        </w:tc>
        <w:tc>
          <w:tcPr>
            <w:tcW w:w="982" w:type="dxa"/>
            <w:gridSpan w:val="2"/>
            <w:tcBorders>
              <w:top w:val="nil"/>
            </w:tcBorders>
            <w:noWrap/>
            <w:hideMark/>
          </w:tcPr>
          <w:p w14:paraId="71643BDC" w14:textId="77777777" w:rsidR="00AA3FB0" w:rsidRPr="00AA3FB0" w:rsidRDefault="00AA3FB0" w:rsidP="00AA3FB0">
            <w:pPr>
              <w:autoSpaceDE w:val="0"/>
              <w:autoSpaceDN w:val="0"/>
              <w:adjustRightInd w:val="0"/>
              <w:rPr>
                <w:rFonts w:eastAsia="Calibri"/>
                <w:noProof/>
                <w:u w:val="single"/>
              </w:rPr>
            </w:pPr>
          </w:p>
        </w:tc>
        <w:tc>
          <w:tcPr>
            <w:tcW w:w="1480" w:type="dxa"/>
            <w:gridSpan w:val="2"/>
            <w:tcBorders>
              <w:top w:val="nil"/>
            </w:tcBorders>
            <w:noWrap/>
            <w:hideMark/>
          </w:tcPr>
          <w:p w14:paraId="2D595AB0" w14:textId="77777777" w:rsidR="00AA3FB0" w:rsidRPr="00AA3FB0" w:rsidRDefault="00AA3FB0" w:rsidP="00AA3FB0">
            <w:pPr>
              <w:autoSpaceDE w:val="0"/>
              <w:autoSpaceDN w:val="0"/>
              <w:adjustRightInd w:val="0"/>
              <w:rPr>
                <w:rFonts w:eastAsia="Calibri"/>
                <w:noProof/>
                <w:u w:val="single"/>
              </w:rPr>
            </w:pPr>
          </w:p>
        </w:tc>
        <w:tc>
          <w:tcPr>
            <w:tcW w:w="737" w:type="dxa"/>
            <w:gridSpan w:val="2"/>
            <w:tcBorders>
              <w:top w:val="nil"/>
            </w:tcBorders>
            <w:noWrap/>
            <w:hideMark/>
          </w:tcPr>
          <w:p w14:paraId="57F8DDD7" w14:textId="77777777" w:rsidR="00AA3FB0" w:rsidRPr="00AA3FB0" w:rsidRDefault="00AA3FB0" w:rsidP="00AA3FB0">
            <w:pPr>
              <w:autoSpaceDE w:val="0"/>
              <w:autoSpaceDN w:val="0"/>
              <w:adjustRightInd w:val="0"/>
              <w:rPr>
                <w:rFonts w:eastAsia="Calibri"/>
                <w:noProof/>
                <w:u w:val="single"/>
              </w:rPr>
            </w:pPr>
          </w:p>
        </w:tc>
      </w:tr>
      <w:tr w:rsidR="00AA3FB0" w:rsidRPr="00AA3FB0" w14:paraId="3EF90056" w14:textId="77777777" w:rsidTr="00E7388F">
        <w:trPr>
          <w:trHeight w:val="930"/>
        </w:trPr>
        <w:tc>
          <w:tcPr>
            <w:tcW w:w="425" w:type="dxa"/>
            <w:gridSpan w:val="2"/>
            <w:hideMark/>
          </w:tcPr>
          <w:p w14:paraId="5BA7A775"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No</w:t>
            </w:r>
          </w:p>
        </w:tc>
        <w:tc>
          <w:tcPr>
            <w:tcW w:w="1187" w:type="dxa"/>
            <w:hideMark/>
          </w:tcPr>
          <w:p w14:paraId="49D008C6"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Área</w:t>
            </w:r>
          </w:p>
        </w:tc>
        <w:tc>
          <w:tcPr>
            <w:tcW w:w="1843" w:type="dxa"/>
            <w:hideMark/>
          </w:tcPr>
          <w:p w14:paraId="4CED6DFE"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Producto</w:t>
            </w:r>
          </w:p>
        </w:tc>
        <w:tc>
          <w:tcPr>
            <w:tcW w:w="1417" w:type="dxa"/>
            <w:hideMark/>
          </w:tcPr>
          <w:p w14:paraId="4BA18FDA"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Nombre del Indicador</w:t>
            </w:r>
          </w:p>
        </w:tc>
        <w:tc>
          <w:tcPr>
            <w:tcW w:w="1617" w:type="dxa"/>
            <w:gridSpan w:val="2"/>
            <w:hideMark/>
          </w:tcPr>
          <w:p w14:paraId="10186B3A"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Frecuencia</w:t>
            </w:r>
          </w:p>
        </w:tc>
        <w:tc>
          <w:tcPr>
            <w:tcW w:w="1166" w:type="dxa"/>
            <w:gridSpan w:val="2"/>
            <w:hideMark/>
          </w:tcPr>
          <w:p w14:paraId="13D6390F"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Línea Base</w:t>
            </w:r>
          </w:p>
        </w:tc>
        <w:tc>
          <w:tcPr>
            <w:tcW w:w="982" w:type="dxa"/>
            <w:gridSpan w:val="2"/>
            <w:hideMark/>
          </w:tcPr>
          <w:p w14:paraId="1C57B5A4"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Meta</w:t>
            </w:r>
          </w:p>
        </w:tc>
        <w:tc>
          <w:tcPr>
            <w:tcW w:w="1480" w:type="dxa"/>
            <w:gridSpan w:val="2"/>
            <w:hideMark/>
          </w:tcPr>
          <w:p w14:paraId="6BE0091A"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Resultado</w:t>
            </w:r>
          </w:p>
        </w:tc>
        <w:tc>
          <w:tcPr>
            <w:tcW w:w="737" w:type="dxa"/>
            <w:gridSpan w:val="2"/>
            <w:hideMark/>
          </w:tcPr>
          <w:p w14:paraId="0CCA10F3" w14:textId="77777777" w:rsidR="00AA3FB0" w:rsidRPr="00AA3FB0" w:rsidRDefault="00AA3FB0" w:rsidP="00AA3FB0">
            <w:pPr>
              <w:autoSpaceDE w:val="0"/>
              <w:autoSpaceDN w:val="0"/>
              <w:adjustRightInd w:val="0"/>
              <w:rPr>
                <w:rFonts w:eastAsia="Calibri"/>
                <w:b/>
                <w:bCs/>
                <w:noProof/>
                <w:u w:val="single"/>
              </w:rPr>
            </w:pPr>
            <w:r w:rsidRPr="00AA3FB0">
              <w:rPr>
                <w:rFonts w:eastAsia="Calibri"/>
                <w:b/>
                <w:bCs/>
                <w:noProof/>
                <w:u w:val="single"/>
              </w:rPr>
              <w:t xml:space="preserve">Porcentaje de Avance </w:t>
            </w:r>
          </w:p>
        </w:tc>
      </w:tr>
      <w:tr w:rsidR="00AA3FB0" w:rsidRPr="00AA3FB0" w14:paraId="60D0E884" w14:textId="77777777" w:rsidTr="00E7388F">
        <w:trPr>
          <w:trHeight w:val="4005"/>
        </w:trPr>
        <w:tc>
          <w:tcPr>
            <w:tcW w:w="425" w:type="dxa"/>
            <w:gridSpan w:val="2"/>
            <w:hideMark/>
          </w:tcPr>
          <w:p w14:paraId="718EB6B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w:t>
            </w:r>
          </w:p>
        </w:tc>
        <w:tc>
          <w:tcPr>
            <w:tcW w:w="1187" w:type="dxa"/>
            <w:hideMark/>
          </w:tcPr>
          <w:p w14:paraId="0B044B4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Medicamentos e Insumos</w:t>
            </w:r>
          </w:p>
        </w:tc>
        <w:tc>
          <w:tcPr>
            <w:tcW w:w="1843" w:type="dxa"/>
            <w:hideMark/>
          </w:tcPr>
          <w:p w14:paraId="3EC95AB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Mejora del suministro y abastecimiento de medicamentos </w:t>
            </w:r>
          </w:p>
        </w:tc>
        <w:tc>
          <w:tcPr>
            <w:tcW w:w="1417" w:type="dxa"/>
            <w:hideMark/>
          </w:tcPr>
          <w:p w14:paraId="4DAA93A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Reunión Comité Farmaco Terapeutico (CFT) Hospitalario y promoción del uso racional de los medicamentos</w:t>
            </w:r>
          </w:p>
        </w:tc>
        <w:tc>
          <w:tcPr>
            <w:tcW w:w="1617" w:type="dxa"/>
            <w:gridSpan w:val="2"/>
            <w:hideMark/>
          </w:tcPr>
          <w:p w14:paraId="23EF075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23FA869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Minuta</w:t>
            </w:r>
          </w:p>
        </w:tc>
        <w:tc>
          <w:tcPr>
            <w:tcW w:w="982" w:type="dxa"/>
            <w:gridSpan w:val="2"/>
            <w:hideMark/>
          </w:tcPr>
          <w:p w14:paraId="5D0A99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AB1039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73E2D9F8" w14:textId="55FE47CF" w:rsidR="00AA3FB0" w:rsidRPr="00AA3FB0" w:rsidRDefault="00AA3FB0" w:rsidP="00AA3FB0">
            <w:pPr>
              <w:autoSpaceDE w:val="0"/>
              <w:autoSpaceDN w:val="0"/>
              <w:adjustRightInd w:val="0"/>
              <w:rPr>
                <w:rFonts w:eastAsia="Calibri"/>
                <w:noProof/>
                <w:u w:val="single"/>
              </w:rPr>
            </w:pPr>
            <w:r>
              <w:rPr>
                <w:rFonts w:eastAsia="Calibri"/>
                <w:noProof/>
                <w:u w:val="single"/>
              </w:rPr>
              <w:t>100%</w:t>
            </w:r>
          </w:p>
        </w:tc>
      </w:tr>
      <w:tr w:rsidR="00AA3FB0" w:rsidRPr="00AA3FB0" w14:paraId="2C811A87" w14:textId="77777777" w:rsidTr="00E7388F">
        <w:trPr>
          <w:trHeight w:val="3435"/>
        </w:trPr>
        <w:tc>
          <w:tcPr>
            <w:tcW w:w="425" w:type="dxa"/>
            <w:gridSpan w:val="2"/>
            <w:hideMark/>
          </w:tcPr>
          <w:p w14:paraId="4974FFA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w:t>
            </w:r>
          </w:p>
        </w:tc>
        <w:tc>
          <w:tcPr>
            <w:tcW w:w="1187" w:type="dxa"/>
            <w:hideMark/>
          </w:tcPr>
          <w:p w14:paraId="28813CA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0100C45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1578DFC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Supervisión para verificación de stock de insumos</w:t>
            </w:r>
          </w:p>
        </w:tc>
        <w:tc>
          <w:tcPr>
            <w:tcW w:w="1617" w:type="dxa"/>
            <w:gridSpan w:val="2"/>
            <w:hideMark/>
          </w:tcPr>
          <w:p w14:paraId="592D822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41E7D61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Informes</w:t>
            </w:r>
          </w:p>
        </w:tc>
        <w:tc>
          <w:tcPr>
            <w:tcW w:w="982" w:type="dxa"/>
            <w:gridSpan w:val="2"/>
            <w:hideMark/>
          </w:tcPr>
          <w:p w14:paraId="760E364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1A454BE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6F7D144F" w14:textId="6B4B64B5" w:rsidR="00AA3FB0" w:rsidRPr="00AA3FB0" w:rsidRDefault="00AA3FB0" w:rsidP="00AA3FB0">
            <w:pPr>
              <w:autoSpaceDE w:val="0"/>
              <w:autoSpaceDN w:val="0"/>
              <w:adjustRightInd w:val="0"/>
              <w:rPr>
                <w:rFonts w:eastAsia="Calibri"/>
                <w:noProof/>
                <w:u w:val="single"/>
              </w:rPr>
            </w:pPr>
            <w:r>
              <w:rPr>
                <w:rFonts w:eastAsia="Calibri"/>
                <w:noProof/>
                <w:u w:val="single"/>
              </w:rPr>
              <w:t>100%</w:t>
            </w:r>
          </w:p>
        </w:tc>
      </w:tr>
      <w:tr w:rsidR="00AA3FB0" w:rsidRPr="00AA3FB0" w14:paraId="5E1ECE59" w14:textId="77777777" w:rsidTr="00E7388F">
        <w:trPr>
          <w:trHeight w:val="2880"/>
        </w:trPr>
        <w:tc>
          <w:tcPr>
            <w:tcW w:w="425" w:type="dxa"/>
            <w:gridSpan w:val="2"/>
            <w:hideMark/>
          </w:tcPr>
          <w:p w14:paraId="6FE3826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w:t>
            </w:r>
          </w:p>
        </w:tc>
        <w:tc>
          <w:tcPr>
            <w:tcW w:w="1187" w:type="dxa"/>
            <w:hideMark/>
          </w:tcPr>
          <w:p w14:paraId="060DE5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5E2B7D0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Ampliación y mejora de la provisión de servicios de apoyo diagnóstico  y laboratorio</w:t>
            </w:r>
          </w:p>
        </w:tc>
        <w:tc>
          <w:tcPr>
            <w:tcW w:w="1417" w:type="dxa"/>
            <w:hideMark/>
          </w:tcPr>
          <w:p w14:paraId="4568619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Conformación y/o actualización de  clubes de donantes de sangre en EES</w:t>
            </w:r>
          </w:p>
        </w:tc>
        <w:tc>
          <w:tcPr>
            <w:tcW w:w="1617" w:type="dxa"/>
            <w:gridSpan w:val="2"/>
            <w:hideMark/>
          </w:tcPr>
          <w:p w14:paraId="5074B4D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284ABE4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Actas</w:t>
            </w:r>
          </w:p>
        </w:tc>
        <w:tc>
          <w:tcPr>
            <w:tcW w:w="982" w:type="dxa"/>
            <w:gridSpan w:val="2"/>
            <w:hideMark/>
          </w:tcPr>
          <w:p w14:paraId="567179C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5A59FA5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48E6ECF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50%</w:t>
            </w:r>
          </w:p>
        </w:tc>
      </w:tr>
      <w:tr w:rsidR="00AA3FB0" w:rsidRPr="00AA3FB0" w14:paraId="25D0A808" w14:textId="77777777" w:rsidTr="00E7388F">
        <w:trPr>
          <w:trHeight w:val="2565"/>
        </w:trPr>
        <w:tc>
          <w:tcPr>
            <w:tcW w:w="425" w:type="dxa"/>
            <w:gridSpan w:val="2"/>
            <w:hideMark/>
          </w:tcPr>
          <w:p w14:paraId="5EDF12C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w:t>
            </w:r>
          </w:p>
        </w:tc>
        <w:tc>
          <w:tcPr>
            <w:tcW w:w="1187" w:type="dxa"/>
            <w:hideMark/>
          </w:tcPr>
          <w:p w14:paraId="2EDF81E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4F885F0D"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3DB35C8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Realización la ruta de recolección de las muestras</w:t>
            </w:r>
          </w:p>
        </w:tc>
        <w:tc>
          <w:tcPr>
            <w:tcW w:w="1617" w:type="dxa"/>
            <w:gridSpan w:val="2"/>
            <w:hideMark/>
          </w:tcPr>
          <w:p w14:paraId="24F1629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5B60E40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Formularios</w:t>
            </w:r>
          </w:p>
        </w:tc>
        <w:tc>
          <w:tcPr>
            <w:tcW w:w="982" w:type="dxa"/>
            <w:gridSpan w:val="2"/>
            <w:hideMark/>
          </w:tcPr>
          <w:p w14:paraId="2F187C7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596CBE1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3BC5942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75%</w:t>
            </w:r>
          </w:p>
        </w:tc>
      </w:tr>
      <w:tr w:rsidR="00AA3FB0" w:rsidRPr="00AA3FB0" w14:paraId="3F5DD1C6" w14:textId="77777777" w:rsidTr="00E7388F">
        <w:trPr>
          <w:trHeight w:val="2970"/>
        </w:trPr>
        <w:tc>
          <w:tcPr>
            <w:tcW w:w="425" w:type="dxa"/>
            <w:gridSpan w:val="2"/>
            <w:hideMark/>
          </w:tcPr>
          <w:p w14:paraId="50CAFFE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w:t>
            </w:r>
          </w:p>
        </w:tc>
        <w:tc>
          <w:tcPr>
            <w:tcW w:w="1187" w:type="dxa"/>
            <w:hideMark/>
          </w:tcPr>
          <w:p w14:paraId="16C8990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28A2DC3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0AE7C2F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Digitalización de las pruebas y resultados</w:t>
            </w:r>
          </w:p>
        </w:tc>
        <w:tc>
          <w:tcPr>
            <w:tcW w:w="1617" w:type="dxa"/>
            <w:gridSpan w:val="2"/>
            <w:hideMark/>
          </w:tcPr>
          <w:p w14:paraId="782F370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465FC5D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Reportes</w:t>
            </w:r>
          </w:p>
        </w:tc>
        <w:tc>
          <w:tcPr>
            <w:tcW w:w="982" w:type="dxa"/>
            <w:gridSpan w:val="2"/>
            <w:hideMark/>
          </w:tcPr>
          <w:p w14:paraId="633593F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197A097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79C96CBF" w14:textId="7EE9FFBA" w:rsidR="00AA3FB0" w:rsidRPr="00AA3FB0" w:rsidRDefault="00AA3FB0" w:rsidP="00AA3FB0">
            <w:pPr>
              <w:autoSpaceDE w:val="0"/>
              <w:autoSpaceDN w:val="0"/>
              <w:adjustRightInd w:val="0"/>
              <w:rPr>
                <w:rFonts w:eastAsia="Calibri"/>
                <w:noProof/>
                <w:u w:val="single"/>
              </w:rPr>
            </w:pPr>
            <w:r>
              <w:rPr>
                <w:rFonts w:eastAsia="Calibri"/>
                <w:noProof/>
                <w:u w:val="single"/>
              </w:rPr>
              <w:t>90%</w:t>
            </w:r>
          </w:p>
        </w:tc>
      </w:tr>
      <w:tr w:rsidR="00AA3FB0" w:rsidRPr="00AA3FB0" w14:paraId="3B8CC55F" w14:textId="77777777" w:rsidTr="00E7388F">
        <w:trPr>
          <w:trHeight w:val="3255"/>
        </w:trPr>
        <w:tc>
          <w:tcPr>
            <w:tcW w:w="425" w:type="dxa"/>
            <w:gridSpan w:val="2"/>
            <w:hideMark/>
          </w:tcPr>
          <w:p w14:paraId="0D45727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w:t>
            </w:r>
          </w:p>
        </w:tc>
        <w:tc>
          <w:tcPr>
            <w:tcW w:w="1187" w:type="dxa"/>
            <w:hideMark/>
          </w:tcPr>
          <w:p w14:paraId="3C4541C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47F872FD"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216020A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Cumplimiento acuerdo establecido/ reunión de seguimiento al plan</w:t>
            </w:r>
          </w:p>
        </w:tc>
        <w:tc>
          <w:tcPr>
            <w:tcW w:w="1617" w:type="dxa"/>
            <w:gridSpan w:val="2"/>
            <w:hideMark/>
          </w:tcPr>
          <w:p w14:paraId="7FD0E70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0C3CD5C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Informes</w:t>
            </w:r>
          </w:p>
        </w:tc>
        <w:tc>
          <w:tcPr>
            <w:tcW w:w="982" w:type="dxa"/>
            <w:gridSpan w:val="2"/>
            <w:hideMark/>
          </w:tcPr>
          <w:p w14:paraId="14E14D0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22546E9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1C2466E9" w14:textId="0637A2CA" w:rsidR="00AA3FB0" w:rsidRPr="00AA3FB0" w:rsidRDefault="00AA3FB0" w:rsidP="00AA3FB0">
            <w:pPr>
              <w:autoSpaceDE w:val="0"/>
              <w:autoSpaceDN w:val="0"/>
              <w:adjustRightInd w:val="0"/>
              <w:rPr>
                <w:rFonts w:eastAsia="Calibri"/>
                <w:noProof/>
                <w:u w:val="single"/>
              </w:rPr>
            </w:pPr>
            <w:r>
              <w:rPr>
                <w:rFonts w:eastAsia="Calibri"/>
                <w:noProof/>
                <w:u w:val="single"/>
              </w:rPr>
              <w:t>90%</w:t>
            </w:r>
          </w:p>
        </w:tc>
      </w:tr>
      <w:tr w:rsidR="00AA3FB0" w:rsidRPr="00AA3FB0" w14:paraId="3B9965CA" w14:textId="77777777" w:rsidTr="00E7388F">
        <w:trPr>
          <w:trHeight w:val="3615"/>
        </w:trPr>
        <w:tc>
          <w:tcPr>
            <w:tcW w:w="425" w:type="dxa"/>
            <w:gridSpan w:val="2"/>
            <w:hideMark/>
          </w:tcPr>
          <w:p w14:paraId="227CA75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w:t>
            </w:r>
          </w:p>
        </w:tc>
        <w:tc>
          <w:tcPr>
            <w:tcW w:w="1187" w:type="dxa"/>
            <w:hideMark/>
          </w:tcPr>
          <w:p w14:paraId="232CF95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0F67648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0C88D05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de ampliación cartera de servicios de acuerdo a complejidad</w:t>
            </w:r>
          </w:p>
        </w:tc>
        <w:tc>
          <w:tcPr>
            <w:tcW w:w="1617" w:type="dxa"/>
            <w:gridSpan w:val="2"/>
            <w:hideMark/>
          </w:tcPr>
          <w:p w14:paraId="77AE252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6ED4FB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2 Informes </w:t>
            </w:r>
          </w:p>
        </w:tc>
        <w:tc>
          <w:tcPr>
            <w:tcW w:w="982" w:type="dxa"/>
            <w:gridSpan w:val="2"/>
            <w:hideMark/>
          </w:tcPr>
          <w:p w14:paraId="7BBA802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3CD46D9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3C7DA7C1" w14:textId="6E22E05F" w:rsidR="00AA3FB0" w:rsidRPr="00AA3FB0" w:rsidRDefault="00AA3FB0" w:rsidP="00AA3FB0">
            <w:pPr>
              <w:autoSpaceDE w:val="0"/>
              <w:autoSpaceDN w:val="0"/>
              <w:adjustRightInd w:val="0"/>
              <w:rPr>
                <w:rFonts w:eastAsia="Calibri"/>
                <w:noProof/>
                <w:u w:val="single"/>
              </w:rPr>
            </w:pPr>
            <w:r>
              <w:rPr>
                <w:rFonts w:eastAsia="Calibri"/>
                <w:noProof/>
                <w:u w:val="single"/>
              </w:rPr>
              <w:t>100%</w:t>
            </w:r>
          </w:p>
        </w:tc>
      </w:tr>
      <w:tr w:rsidR="00AA3FB0" w:rsidRPr="00AA3FB0" w14:paraId="46FB409F" w14:textId="77777777" w:rsidTr="00E7388F">
        <w:trPr>
          <w:trHeight w:val="3015"/>
        </w:trPr>
        <w:tc>
          <w:tcPr>
            <w:tcW w:w="425" w:type="dxa"/>
            <w:gridSpan w:val="2"/>
            <w:hideMark/>
          </w:tcPr>
          <w:p w14:paraId="06E2C59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w:t>
            </w:r>
          </w:p>
        </w:tc>
        <w:tc>
          <w:tcPr>
            <w:tcW w:w="1187" w:type="dxa"/>
            <w:hideMark/>
          </w:tcPr>
          <w:p w14:paraId="44C2BEB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7E1C622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noWrap/>
            <w:hideMark/>
          </w:tcPr>
          <w:p w14:paraId="21EE57E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rPr>
              <w:drawing>
                <wp:anchor distT="0" distB="0" distL="114300" distR="114300" simplePos="0" relativeHeight="251748352" behindDoc="0" locked="0" layoutInCell="1" allowOverlap="1" wp14:anchorId="67F7F4EF" wp14:editId="2E7C5A34">
                  <wp:simplePos x="0" y="0"/>
                  <wp:positionH relativeFrom="column">
                    <wp:posOffset>838200</wp:posOffset>
                  </wp:positionH>
                  <wp:positionV relativeFrom="paragraph">
                    <wp:posOffset>1371600</wp:posOffset>
                  </wp:positionV>
                  <wp:extent cx="752475" cy="0"/>
                  <wp:effectExtent l="0" t="0" r="0" b="0"/>
                  <wp:wrapNone/>
                  <wp:docPr id="768552222" name="Imagen 22" descr="Logotipo, nombre de la empresa&#10;&#10;El contenido generado por IA puede ser incorrecto.">
                    <a:extLst xmlns:a="http://schemas.openxmlformats.org/drawingml/2006/main">
                      <a:ext uri="{FF2B5EF4-FFF2-40B4-BE49-F238E27FC236}">
                        <a16:creationId xmlns:a16="http://schemas.microsoft.com/office/drawing/2014/main" id="{DED8F71E-15FC-4189-9A70-A0704414C253}"/>
                      </a:ext>
                    </a:extLst>
                  </wp:docPr>
                  <wp:cNvGraphicFramePr/>
                  <a:graphic xmlns:a="http://schemas.openxmlformats.org/drawingml/2006/main">
                    <a:graphicData uri="http://schemas.openxmlformats.org/drawingml/2006/picture">
                      <pic:pic xmlns:pic="http://schemas.openxmlformats.org/drawingml/2006/picture">
                        <pic:nvPicPr>
                          <pic:cNvPr id="768552222" name="Imagen 22" descr="Logotipo, nombre de la empresa&#10;&#10;El contenido generado por IA puede ser incorrecto.">
                            <a:extLst>
                              <a:ext uri="{FF2B5EF4-FFF2-40B4-BE49-F238E27FC236}">
                                <a16:creationId xmlns:a16="http://schemas.microsoft.com/office/drawing/2014/main" id="{DED8F71E-15FC-4189-9A70-A0704414C253}"/>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66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000"/>
            </w:tblGrid>
            <w:tr w:rsidR="00AA3FB0" w:rsidRPr="00701DE1" w14:paraId="254B38CE" w14:textId="77777777" w:rsidTr="00E7388F">
              <w:trPr>
                <w:trHeight w:val="3015"/>
                <w:tblCellSpacing w:w="0" w:type="dxa"/>
              </w:trPr>
              <w:tc>
                <w:tcPr>
                  <w:tcW w:w="4000" w:type="dxa"/>
                  <w:tcBorders>
                    <w:top w:val="nil"/>
                    <w:left w:val="nil"/>
                    <w:bottom w:val="single" w:sz="4" w:space="0" w:color="auto"/>
                    <w:right w:val="single" w:sz="4" w:space="0" w:color="auto"/>
                  </w:tcBorders>
                  <w:vAlign w:val="center"/>
                  <w:hideMark/>
                </w:tcPr>
                <w:p w14:paraId="4FAFC5FC" w14:textId="77777777" w:rsidR="00AA3FB0" w:rsidRPr="00AA3FB0" w:rsidRDefault="00AA3FB0" w:rsidP="00AA3FB0">
                  <w:pPr>
                    <w:autoSpaceDE w:val="0"/>
                    <w:autoSpaceDN w:val="0"/>
                    <w:adjustRightInd w:val="0"/>
                    <w:spacing w:after="0" w:line="240" w:lineRule="auto"/>
                    <w:rPr>
                      <w:rFonts w:eastAsia="Calibri"/>
                      <w:noProof/>
                      <w:u w:val="single"/>
                      <w:lang w:val="es-DO"/>
                    </w:rPr>
                  </w:pPr>
                  <w:r w:rsidRPr="00AA3FB0">
                    <w:rPr>
                      <w:rFonts w:eastAsia="Calibri"/>
                      <w:noProof/>
                      <w:color w:val="auto"/>
                      <w:spacing w:val="0"/>
                      <w:sz w:val="20"/>
                      <w:szCs w:val="20"/>
                      <w:u w:val="single"/>
                      <w:lang w:val="es-DO"/>
                    </w:rPr>
                    <w:t>Mantenimiento a los equipos  y calibración</w:t>
                  </w:r>
                </w:p>
              </w:tc>
            </w:tr>
          </w:tbl>
          <w:p w14:paraId="51CEEBA9" w14:textId="77777777" w:rsidR="00AA3FB0" w:rsidRPr="00AA3FB0" w:rsidRDefault="00AA3FB0" w:rsidP="00AA3FB0">
            <w:pPr>
              <w:autoSpaceDE w:val="0"/>
              <w:autoSpaceDN w:val="0"/>
              <w:adjustRightInd w:val="0"/>
              <w:jc w:val="center"/>
              <w:rPr>
                <w:rFonts w:eastAsia="Calibri"/>
                <w:noProof/>
                <w:u w:val="single"/>
                <w:lang w:val="es-DO"/>
              </w:rPr>
            </w:pPr>
          </w:p>
        </w:tc>
        <w:tc>
          <w:tcPr>
            <w:tcW w:w="1617" w:type="dxa"/>
            <w:gridSpan w:val="2"/>
            <w:hideMark/>
          </w:tcPr>
          <w:p w14:paraId="0A338E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76EB07B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2 Informes </w:t>
            </w:r>
          </w:p>
        </w:tc>
        <w:tc>
          <w:tcPr>
            <w:tcW w:w="982" w:type="dxa"/>
            <w:gridSpan w:val="2"/>
            <w:hideMark/>
          </w:tcPr>
          <w:p w14:paraId="3193F2D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13D6EEC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37941520" w14:textId="4BC8F84B" w:rsidR="00AA3FB0" w:rsidRPr="00AA3FB0" w:rsidRDefault="00AA3FB0" w:rsidP="00AA3FB0">
            <w:pPr>
              <w:autoSpaceDE w:val="0"/>
              <w:autoSpaceDN w:val="0"/>
              <w:adjustRightInd w:val="0"/>
              <w:rPr>
                <w:rFonts w:eastAsia="Calibri"/>
                <w:noProof/>
                <w:u w:val="single"/>
              </w:rPr>
            </w:pPr>
            <w:r>
              <w:rPr>
                <w:rFonts w:eastAsia="Calibri"/>
                <w:noProof/>
                <w:u w:val="single"/>
              </w:rPr>
              <w:t>100%</w:t>
            </w:r>
          </w:p>
        </w:tc>
      </w:tr>
      <w:tr w:rsidR="00AA3FB0" w:rsidRPr="00AA3FB0" w14:paraId="7399082A" w14:textId="77777777" w:rsidTr="00E7388F">
        <w:trPr>
          <w:trHeight w:val="3600"/>
        </w:trPr>
        <w:tc>
          <w:tcPr>
            <w:tcW w:w="425" w:type="dxa"/>
            <w:gridSpan w:val="2"/>
            <w:hideMark/>
          </w:tcPr>
          <w:p w14:paraId="2FEADEF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w:t>
            </w:r>
          </w:p>
        </w:tc>
        <w:tc>
          <w:tcPr>
            <w:tcW w:w="1187" w:type="dxa"/>
            <w:hideMark/>
          </w:tcPr>
          <w:p w14:paraId="607977D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2EF7241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5A31181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Reunion con DPS para cordinar entrega insumos/ Participación evaluación externa calidad</w:t>
            </w:r>
          </w:p>
        </w:tc>
        <w:tc>
          <w:tcPr>
            <w:tcW w:w="1617" w:type="dxa"/>
            <w:gridSpan w:val="2"/>
            <w:hideMark/>
          </w:tcPr>
          <w:p w14:paraId="2875327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331E0DD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Minuta</w:t>
            </w:r>
          </w:p>
        </w:tc>
        <w:tc>
          <w:tcPr>
            <w:tcW w:w="982" w:type="dxa"/>
            <w:gridSpan w:val="2"/>
            <w:hideMark/>
          </w:tcPr>
          <w:p w14:paraId="2304FE2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1197790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7B0B17B2" w14:textId="6F6EBC09" w:rsidR="00AA3FB0" w:rsidRPr="00AA3FB0" w:rsidRDefault="00AA3FB0" w:rsidP="00AA3FB0">
            <w:pPr>
              <w:autoSpaceDE w:val="0"/>
              <w:autoSpaceDN w:val="0"/>
              <w:adjustRightInd w:val="0"/>
              <w:rPr>
                <w:rFonts w:eastAsia="Calibri"/>
                <w:noProof/>
                <w:u w:val="single"/>
              </w:rPr>
            </w:pPr>
            <w:r w:rsidRPr="00AA3FB0">
              <w:rPr>
                <w:rFonts w:eastAsia="Calibri"/>
                <w:noProof/>
                <w:u w:val="single"/>
              </w:rPr>
              <w:t>0%</w:t>
            </w:r>
          </w:p>
        </w:tc>
      </w:tr>
      <w:tr w:rsidR="00AA3FB0" w:rsidRPr="00AA3FB0" w14:paraId="46925299" w14:textId="77777777" w:rsidTr="00E7388F">
        <w:trPr>
          <w:trHeight w:val="2835"/>
        </w:trPr>
        <w:tc>
          <w:tcPr>
            <w:tcW w:w="425" w:type="dxa"/>
            <w:gridSpan w:val="2"/>
            <w:hideMark/>
          </w:tcPr>
          <w:p w14:paraId="50DB20E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w:t>
            </w:r>
          </w:p>
        </w:tc>
        <w:tc>
          <w:tcPr>
            <w:tcW w:w="1187" w:type="dxa"/>
            <w:hideMark/>
          </w:tcPr>
          <w:p w14:paraId="018927B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05C45D8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5944248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Envío mensual del Infolab</w:t>
            </w:r>
          </w:p>
        </w:tc>
        <w:tc>
          <w:tcPr>
            <w:tcW w:w="1617" w:type="dxa"/>
            <w:gridSpan w:val="2"/>
            <w:hideMark/>
          </w:tcPr>
          <w:p w14:paraId="2639843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0792560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Informes</w:t>
            </w:r>
          </w:p>
        </w:tc>
        <w:tc>
          <w:tcPr>
            <w:tcW w:w="982" w:type="dxa"/>
            <w:gridSpan w:val="2"/>
            <w:hideMark/>
          </w:tcPr>
          <w:p w14:paraId="13FA08E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7A355E8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6C77AF70" w14:textId="01BA9EE7"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46630A8" w14:textId="77777777" w:rsidTr="00E7388F">
        <w:trPr>
          <w:trHeight w:val="3300"/>
        </w:trPr>
        <w:tc>
          <w:tcPr>
            <w:tcW w:w="425" w:type="dxa"/>
            <w:gridSpan w:val="2"/>
            <w:hideMark/>
          </w:tcPr>
          <w:p w14:paraId="76779B9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11</w:t>
            </w:r>
          </w:p>
        </w:tc>
        <w:tc>
          <w:tcPr>
            <w:tcW w:w="1187" w:type="dxa"/>
            <w:hideMark/>
          </w:tcPr>
          <w:p w14:paraId="65999C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Laboratorio e Imágenes</w:t>
            </w:r>
          </w:p>
        </w:tc>
        <w:tc>
          <w:tcPr>
            <w:tcW w:w="1843" w:type="dxa"/>
            <w:hideMark/>
          </w:tcPr>
          <w:p w14:paraId="510EB7F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Ampliación y mejora de la provisión de servicios de apoyo diagnóstico  y laboratorio</w:t>
            </w:r>
          </w:p>
        </w:tc>
        <w:tc>
          <w:tcPr>
            <w:tcW w:w="1417" w:type="dxa"/>
            <w:hideMark/>
          </w:tcPr>
          <w:p w14:paraId="3CB3CE0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Conformacion y/o actualizacion de de comité de medicina transfucional en EES</w:t>
            </w:r>
          </w:p>
        </w:tc>
        <w:tc>
          <w:tcPr>
            <w:tcW w:w="1617" w:type="dxa"/>
            <w:gridSpan w:val="2"/>
            <w:hideMark/>
          </w:tcPr>
          <w:p w14:paraId="58F3B9D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192D11A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actas</w:t>
            </w:r>
          </w:p>
        </w:tc>
        <w:tc>
          <w:tcPr>
            <w:tcW w:w="982" w:type="dxa"/>
            <w:gridSpan w:val="2"/>
            <w:hideMark/>
          </w:tcPr>
          <w:p w14:paraId="710BBF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6ABFD29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737" w:type="dxa"/>
            <w:gridSpan w:val="2"/>
            <w:hideMark/>
          </w:tcPr>
          <w:p w14:paraId="5BFFEE4F" w14:textId="22D2D085" w:rsidR="00AA3FB0" w:rsidRPr="00AA3FB0" w:rsidRDefault="00AA3FB0" w:rsidP="00AA3FB0">
            <w:pPr>
              <w:autoSpaceDE w:val="0"/>
              <w:autoSpaceDN w:val="0"/>
              <w:adjustRightInd w:val="0"/>
              <w:rPr>
                <w:rFonts w:eastAsia="Calibri"/>
                <w:noProof/>
                <w:u w:val="single"/>
              </w:rPr>
            </w:pPr>
            <w:r>
              <w:rPr>
                <w:rFonts w:eastAsia="Calibri"/>
                <w:noProof/>
                <w:u w:val="single"/>
              </w:rPr>
              <w:t>100%</w:t>
            </w:r>
          </w:p>
        </w:tc>
      </w:tr>
      <w:tr w:rsidR="00AA3FB0" w:rsidRPr="00AA3FB0" w14:paraId="43687128" w14:textId="77777777" w:rsidTr="00E7388F">
        <w:trPr>
          <w:trHeight w:val="4230"/>
        </w:trPr>
        <w:tc>
          <w:tcPr>
            <w:tcW w:w="425" w:type="dxa"/>
            <w:gridSpan w:val="2"/>
            <w:hideMark/>
          </w:tcPr>
          <w:p w14:paraId="5F655C5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12</w:t>
            </w:r>
          </w:p>
        </w:tc>
        <w:tc>
          <w:tcPr>
            <w:tcW w:w="1187" w:type="dxa"/>
            <w:hideMark/>
          </w:tcPr>
          <w:p w14:paraId="4E94887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334417A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564CDE2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Implementación del Modelo hospitalario y flujos de Asistencia Emergencias y Urgencias </w:t>
            </w:r>
          </w:p>
        </w:tc>
        <w:tc>
          <w:tcPr>
            <w:tcW w:w="1617" w:type="dxa"/>
            <w:gridSpan w:val="2"/>
            <w:hideMark/>
          </w:tcPr>
          <w:p w14:paraId="5DF4432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7EC0409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Reporte</w:t>
            </w:r>
          </w:p>
        </w:tc>
        <w:tc>
          <w:tcPr>
            <w:tcW w:w="982" w:type="dxa"/>
            <w:gridSpan w:val="2"/>
            <w:hideMark/>
          </w:tcPr>
          <w:p w14:paraId="307A1D5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57C49FF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2D3ACA1C" w14:textId="7D81B68E" w:rsidR="00AA3FB0" w:rsidRPr="00AA3FB0" w:rsidRDefault="00AA3FB0" w:rsidP="00AA3FB0">
            <w:pPr>
              <w:autoSpaceDE w:val="0"/>
              <w:autoSpaceDN w:val="0"/>
              <w:adjustRightInd w:val="0"/>
              <w:rPr>
                <w:rFonts w:eastAsia="Calibri"/>
                <w:noProof/>
                <w:u w:val="single"/>
              </w:rPr>
            </w:pPr>
            <w:r>
              <w:rPr>
                <w:rFonts w:eastAsia="Calibri"/>
                <w:noProof/>
                <w:u w:val="single"/>
              </w:rPr>
              <w:t>10</w:t>
            </w:r>
            <w:r w:rsidRPr="00AA3FB0">
              <w:rPr>
                <w:rFonts w:eastAsia="Calibri"/>
                <w:noProof/>
                <w:u w:val="single"/>
              </w:rPr>
              <w:t>0%</w:t>
            </w:r>
          </w:p>
        </w:tc>
      </w:tr>
      <w:tr w:rsidR="00AA3FB0" w:rsidRPr="00AA3FB0" w14:paraId="0819DD54" w14:textId="77777777" w:rsidTr="00E7388F">
        <w:trPr>
          <w:trHeight w:val="3645"/>
        </w:trPr>
        <w:tc>
          <w:tcPr>
            <w:tcW w:w="425" w:type="dxa"/>
            <w:gridSpan w:val="2"/>
            <w:hideMark/>
          </w:tcPr>
          <w:p w14:paraId="18C9F55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13</w:t>
            </w:r>
          </w:p>
        </w:tc>
        <w:tc>
          <w:tcPr>
            <w:tcW w:w="1187" w:type="dxa"/>
            <w:hideMark/>
          </w:tcPr>
          <w:p w14:paraId="16D583A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1827E22D"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4D1CA9A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Socializacion e implementación del RAC-Triaje en las Salas de Emergencias Centros Hospitalarios </w:t>
            </w:r>
          </w:p>
        </w:tc>
        <w:tc>
          <w:tcPr>
            <w:tcW w:w="1617" w:type="dxa"/>
            <w:gridSpan w:val="2"/>
            <w:hideMark/>
          </w:tcPr>
          <w:p w14:paraId="5FA4FBD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575EBD0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Reportes</w:t>
            </w:r>
          </w:p>
        </w:tc>
        <w:tc>
          <w:tcPr>
            <w:tcW w:w="982" w:type="dxa"/>
            <w:gridSpan w:val="2"/>
            <w:hideMark/>
          </w:tcPr>
          <w:p w14:paraId="68867F6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0AD32FD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62DE601B" w14:textId="2E869876"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DC3CBDE" w14:textId="77777777" w:rsidTr="00E7388F">
        <w:trPr>
          <w:trHeight w:val="4605"/>
        </w:trPr>
        <w:tc>
          <w:tcPr>
            <w:tcW w:w="425" w:type="dxa"/>
            <w:gridSpan w:val="2"/>
            <w:hideMark/>
          </w:tcPr>
          <w:p w14:paraId="634C9A1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14</w:t>
            </w:r>
          </w:p>
        </w:tc>
        <w:tc>
          <w:tcPr>
            <w:tcW w:w="1187" w:type="dxa"/>
            <w:hideMark/>
          </w:tcPr>
          <w:p w14:paraId="0CC0FFA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631CC7EA"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622E4DD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Implementacion y llenado de historia clinica de emergencias y registro de todos los pacientes del libro de emergencias </w:t>
            </w:r>
          </w:p>
        </w:tc>
        <w:tc>
          <w:tcPr>
            <w:tcW w:w="1617" w:type="dxa"/>
            <w:gridSpan w:val="2"/>
            <w:hideMark/>
          </w:tcPr>
          <w:p w14:paraId="256C6E1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4BC9664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Reportes</w:t>
            </w:r>
          </w:p>
        </w:tc>
        <w:tc>
          <w:tcPr>
            <w:tcW w:w="982" w:type="dxa"/>
            <w:gridSpan w:val="2"/>
            <w:hideMark/>
          </w:tcPr>
          <w:p w14:paraId="086511B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2865C9F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6400CCF5" w14:textId="78B1A312" w:rsidR="00AA3FB0" w:rsidRPr="00AA3FB0" w:rsidRDefault="00AA3FB0" w:rsidP="00AA3FB0">
            <w:pPr>
              <w:autoSpaceDE w:val="0"/>
              <w:autoSpaceDN w:val="0"/>
              <w:adjustRightInd w:val="0"/>
              <w:rPr>
                <w:rFonts w:eastAsia="Calibri"/>
                <w:noProof/>
                <w:u w:val="single"/>
              </w:rPr>
            </w:pPr>
            <w:r>
              <w:rPr>
                <w:rFonts w:eastAsia="Calibri"/>
                <w:noProof/>
                <w:u w:val="single"/>
              </w:rPr>
              <w:t>100</w:t>
            </w:r>
            <w:r w:rsidRPr="00AA3FB0">
              <w:rPr>
                <w:rFonts w:eastAsia="Calibri"/>
                <w:noProof/>
                <w:u w:val="single"/>
              </w:rPr>
              <w:t>%</w:t>
            </w:r>
          </w:p>
        </w:tc>
      </w:tr>
      <w:tr w:rsidR="00AA3FB0" w:rsidRPr="00AA3FB0" w14:paraId="08CCFBC2" w14:textId="77777777" w:rsidTr="00E7388F">
        <w:trPr>
          <w:trHeight w:val="4230"/>
        </w:trPr>
        <w:tc>
          <w:tcPr>
            <w:tcW w:w="425" w:type="dxa"/>
            <w:gridSpan w:val="2"/>
            <w:hideMark/>
          </w:tcPr>
          <w:p w14:paraId="2B70B69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15</w:t>
            </w:r>
          </w:p>
        </w:tc>
        <w:tc>
          <w:tcPr>
            <w:tcW w:w="1187" w:type="dxa"/>
            <w:hideMark/>
          </w:tcPr>
          <w:p w14:paraId="1E19F93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657A0FC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16BB9DC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Socialización e Implementación del procedimiento para la entrega, recibo y reposicion de carro de paro</w:t>
            </w:r>
          </w:p>
        </w:tc>
        <w:tc>
          <w:tcPr>
            <w:tcW w:w="1617" w:type="dxa"/>
            <w:gridSpan w:val="2"/>
            <w:hideMark/>
          </w:tcPr>
          <w:p w14:paraId="36A1CC3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7825294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Formularios</w:t>
            </w:r>
          </w:p>
        </w:tc>
        <w:tc>
          <w:tcPr>
            <w:tcW w:w="982" w:type="dxa"/>
            <w:gridSpan w:val="2"/>
            <w:hideMark/>
          </w:tcPr>
          <w:p w14:paraId="44ADA94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554458B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3A0C66B5" w14:textId="483BC53D" w:rsidR="00AA3FB0" w:rsidRPr="00AA3FB0" w:rsidRDefault="00AA3FB0" w:rsidP="00AA3FB0">
            <w:pPr>
              <w:autoSpaceDE w:val="0"/>
              <w:autoSpaceDN w:val="0"/>
              <w:adjustRightInd w:val="0"/>
              <w:rPr>
                <w:rFonts w:eastAsia="Calibri"/>
                <w:noProof/>
                <w:u w:val="single"/>
              </w:rPr>
            </w:pPr>
            <w:r>
              <w:rPr>
                <w:rFonts w:eastAsia="Calibri"/>
                <w:noProof/>
                <w:u w:val="single"/>
              </w:rPr>
              <w:t>10</w:t>
            </w:r>
            <w:r w:rsidRPr="00AA3FB0">
              <w:rPr>
                <w:rFonts w:eastAsia="Calibri"/>
                <w:noProof/>
                <w:u w:val="single"/>
              </w:rPr>
              <w:t>0%</w:t>
            </w:r>
          </w:p>
        </w:tc>
      </w:tr>
      <w:tr w:rsidR="00AA3FB0" w:rsidRPr="00AA3FB0" w14:paraId="0F7FC137" w14:textId="77777777" w:rsidTr="00E7388F">
        <w:trPr>
          <w:trHeight w:val="4215"/>
        </w:trPr>
        <w:tc>
          <w:tcPr>
            <w:tcW w:w="425" w:type="dxa"/>
            <w:gridSpan w:val="2"/>
            <w:hideMark/>
          </w:tcPr>
          <w:p w14:paraId="3AE2F8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16</w:t>
            </w:r>
          </w:p>
        </w:tc>
        <w:tc>
          <w:tcPr>
            <w:tcW w:w="1187" w:type="dxa"/>
            <w:hideMark/>
          </w:tcPr>
          <w:p w14:paraId="305D607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094BA189"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3580BD7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Registros en el tablero de Indicadores de Gestión de las Salas de Emergencias de los Centros de Salud.</w:t>
            </w:r>
          </w:p>
        </w:tc>
        <w:tc>
          <w:tcPr>
            <w:tcW w:w="1617" w:type="dxa"/>
            <w:gridSpan w:val="2"/>
            <w:hideMark/>
          </w:tcPr>
          <w:p w14:paraId="26F2518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392DADB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Reportes</w:t>
            </w:r>
          </w:p>
        </w:tc>
        <w:tc>
          <w:tcPr>
            <w:tcW w:w="982" w:type="dxa"/>
            <w:gridSpan w:val="2"/>
            <w:hideMark/>
          </w:tcPr>
          <w:p w14:paraId="286CFB0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77E6F6F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729D16C7" w14:textId="10386AC3"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6513B27" w14:textId="77777777" w:rsidTr="00E7388F">
        <w:trPr>
          <w:trHeight w:val="4620"/>
        </w:trPr>
        <w:tc>
          <w:tcPr>
            <w:tcW w:w="425" w:type="dxa"/>
            <w:gridSpan w:val="2"/>
            <w:hideMark/>
          </w:tcPr>
          <w:p w14:paraId="3324044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17</w:t>
            </w:r>
          </w:p>
        </w:tc>
        <w:tc>
          <w:tcPr>
            <w:tcW w:w="1187" w:type="dxa"/>
            <w:hideMark/>
          </w:tcPr>
          <w:p w14:paraId="07C481C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18B3069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2711505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y/o actualización de los Planes de Emergencias y Desastres Hospitalarios</w:t>
            </w:r>
          </w:p>
        </w:tc>
        <w:tc>
          <w:tcPr>
            <w:tcW w:w="1617" w:type="dxa"/>
            <w:gridSpan w:val="2"/>
            <w:hideMark/>
          </w:tcPr>
          <w:p w14:paraId="5E42C50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428DB80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51DA6CA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43879A7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443D7F8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3C0C02D1" w14:textId="77777777" w:rsidTr="00E7388F">
        <w:trPr>
          <w:trHeight w:val="4125"/>
        </w:trPr>
        <w:tc>
          <w:tcPr>
            <w:tcW w:w="425" w:type="dxa"/>
            <w:gridSpan w:val="2"/>
            <w:hideMark/>
          </w:tcPr>
          <w:p w14:paraId="7556FEF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18</w:t>
            </w:r>
          </w:p>
        </w:tc>
        <w:tc>
          <w:tcPr>
            <w:tcW w:w="1187" w:type="dxa"/>
            <w:hideMark/>
          </w:tcPr>
          <w:p w14:paraId="2581161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643A2715"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25FA349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Reunion del comité de emergencias para socializacion del plan Hospitalarios  Emergencias de salud publica y desastres naturales con el personal del hospital.</w:t>
            </w:r>
          </w:p>
        </w:tc>
        <w:tc>
          <w:tcPr>
            <w:tcW w:w="1617" w:type="dxa"/>
            <w:gridSpan w:val="2"/>
            <w:hideMark/>
          </w:tcPr>
          <w:p w14:paraId="0AC01DC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0744545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Minutas</w:t>
            </w:r>
          </w:p>
        </w:tc>
        <w:tc>
          <w:tcPr>
            <w:tcW w:w="982" w:type="dxa"/>
            <w:gridSpan w:val="2"/>
            <w:hideMark/>
          </w:tcPr>
          <w:p w14:paraId="63641B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1278D57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40A2AE78" w14:textId="0E6656CE" w:rsidR="00AA3FB0" w:rsidRPr="00AA3FB0" w:rsidRDefault="00AA3FB0" w:rsidP="00AA3FB0">
            <w:pPr>
              <w:autoSpaceDE w:val="0"/>
              <w:autoSpaceDN w:val="0"/>
              <w:adjustRightInd w:val="0"/>
              <w:rPr>
                <w:rFonts w:eastAsia="Calibri"/>
                <w:noProof/>
                <w:u w:val="single"/>
              </w:rPr>
            </w:pPr>
            <w:r>
              <w:rPr>
                <w:rFonts w:eastAsia="Calibri"/>
                <w:noProof/>
                <w:u w:val="single"/>
              </w:rPr>
              <w:t>100</w:t>
            </w:r>
            <w:r w:rsidRPr="00AA3FB0">
              <w:rPr>
                <w:rFonts w:eastAsia="Calibri"/>
                <w:noProof/>
                <w:u w:val="single"/>
              </w:rPr>
              <w:t>%</w:t>
            </w:r>
          </w:p>
        </w:tc>
      </w:tr>
      <w:tr w:rsidR="00AA3FB0" w:rsidRPr="00AA3FB0" w14:paraId="618BC68C" w14:textId="77777777" w:rsidTr="00E7388F">
        <w:trPr>
          <w:trHeight w:val="3660"/>
        </w:trPr>
        <w:tc>
          <w:tcPr>
            <w:tcW w:w="425" w:type="dxa"/>
            <w:gridSpan w:val="2"/>
            <w:hideMark/>
          </w:tcPr>
          <w:p w14:paraId="33D4E1D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19</w:t>
            </w:r>
          </w:p>
        </w:tc>
        <w:tc>
          <w:tcPr>
            <w:tcW w:w="1187" w:type="dxa"/>
            <w:hideMark/>
          </w:tcPr>
          <w:p w14:paraId="08E9E89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108D2574"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11E28DE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Simulacro para probar la funcionabilidad de los  Planes de  Emergencias y Desastres Hospitalarios.</w:t>
            </w:r>
          </w:p>
        </w:tc>
        <w:tc>
          <w:tcPr>
            <w:tcW w:w="1617" w:type="dxa"/>
            <w:gridSpan w:val="2"/>
            <w:hideMark/>
          </w:tcPr>
          <w:p w14:paraId="3B6A008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CA3045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Reporte</w:t>
            </w:r>
          </w:p>
        </w:tc>
        <w:tc>
          <w:tcPr>
            <w:tcW w:w="982" w:type="dxa"/>
            <w:gridSpan w:val="2"/>
            <w:hideMark/>
          </w:tcPr>
          <w:p w14:paraId="44E9B05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541F628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5314D713" w14:textId="7A8C9AE8" w:rsidR="00AA3FB0" w:rsidRPr="00AA3FB0" w:rsidRDefault="00AA3FB0" w:rsidP="00AA3FB0">
            <w:pPr>
              <w:autoSpaceDE w:val="0"/>
              <w:autoSpaceDN w:val="0"/>
              <w:adjustRightInd w:val="0"/>
              <w:rPr>
                <w:rFonts w:eastAsia="Calibri"/>
                <w:noProof/>
                <w:u w:val="single"/>
              </w:rPr>
            </w:pPr>
            <w:r>
              <w:rPr>
                <w:rFonts w:eastAsia="Calibri"/>
                <w:noProof/>
                <w:u w:val="single"/>
              </w:rPr>
              <w:t>10</w:t>
            </w:r>
            <w:r w:rsidRPr="00AA3FB0">
              <w:rPr>
                <w:rFonts w:eastAsia="Calibri"/>
                <w:noProof/>
                <w:u w:val="single"/>
              </w:rPr>
              <w:t>0%</w:t>
            </w:r>
          </w:p>
        </w:tc>
      </w:tr>
      <w:tr w:rsidR="00AA3FB0" w:rsidRPr="00AA3FB0" w14:paraId="44A329D9" w14:textId="77777777" w:rsidTr="00E7388F">
        <w:trPr>
          <w:trHeight w:val="3600"/>
        </w:trPr>
        <w:tc>
          <w:tcPr>
            <w:tcW w:w="425" w:type="dxa"/>
            <w:gridSpan w:val="2"/>
            <w:hideMark/>
          </w:tcPr>
          <w:p w14:paraId="4A4CD01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w:t>
            </w:r>
          </w:p>
        </w:tc>
        <w:tc>
          <w:tcPr>
            <w:tcW w:w="1187" w:type="dxa"/>
            <w:hideMark/>
          </w:tcPr>
          <w:p w14:paraId="7FD8A78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35A09CD9"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6DADF56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Reunión con el Comite Hospitalario de Emergencias y Desastres para preparar el Operativo de Navidad y Año Nuevo comité de emergencias </w:t>
            </w:r>
          </w:p>
        </w:tc>
        <w:tc>
          <w:tcPr>
            <w:tcW w:w="1617" w:type="dxa"/>
            <w:gridSpan w:val="2"/>
            <w:hideMark/>
          </w:tcPr>
          <w:p w14:paraId="45ABDEE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D92711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Minuta</w:t>
            </w:r>
          </w:p>
        </w:tc>
        <w:tc>
          <w:tcPr>
            <w:tcW w:w="982" w:type="dxa"/>
            <w:gridSpan w:val="2"/>
            <w:hideMark/>
          </w:tcPr>
          <w:p w14:paraId="260A971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7F54204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59664CF5" w14:textId="5232CD20"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F5BCF2F" w14:textId="77777777" w:rsidTr="00E7388F">
        <w:trPr>
          <w:trHeight w:val="3345"/>
        </w:trPr>
        <w:tc>
          <w:tcPr>
            <w:tcW w:w="425" w:type="dxa"/>
            <w:gridSpan w:val="2"/>
            <w:hideMark/>
          </w:tcPr>
          <w:p w14:paraId="4289315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21</w:t>
            </w:r>
          </w:p>
        </w:tc>
        <w:tc>
          <w:tcPr>
            <w:tcW w:w="1187" w:type="dxa"/>
            <w:hideMark/>
          </w:tcPr>
          <w:p w14:paraId="2435AED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3A8153B5"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0E752C4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Reunión con el Comite Hospitalario de Emergencias y Desastres para preparar el Operativo de Semana Santa comité de emergencias</w:t>
            </w:r>
          </w:p>
        </w:tc>
        <w:tc>
          <w:tcPr>
            <w:tcW w:w="1617" w:type="dxa"/>
            <w:gridSpan w:val="2"/>
            <w:hideMark/>
          </w:tcPr>
          <w:p w14:paraId="4030A4B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252BE32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Minuta</w:t>
            </w:r>
          </w:p>
        </w:tc>
        <w:tc>
          <w:tcPr>
            <w:tcW w:w="982" w:type="dxa"/>
            <w:gridSpan w:val="2"/>
            <w:hideMark/>
          </w:tcPr>
          <w:p w14:paraId="1FB67E3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3714505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215B872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07CDAD7A" w14:textId="77777777" w:rsidTr="00E7388F">
        <w:trPr>
          <w:trHeight w:val="4155"/>
        </w:trPr>
        <w:tc>
          <w:tcPr>
            <w:tcW w:w="425" w:type="dxa"/>
            <w:gridSpan w:val="2"/>
            <w:hideMark/>
          </w:tcPr>
          <w:p w14:paraId="102821E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22</w:t>
            </w:r>
          </w:p>
        </w:tc>
        <w:tc>
          <w:tcPr>
            <w:tcW w:w="1187" w:type="dxa"/>
            <w:hideMark/>
          </w:tcPr>
          <w:p w14:paraId="6EA88C7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Emergencias</w:t>
            </w:r>
          </w:p>
        </w:tc>
        <w:tc>
          <w:tcPr>
            <w:tcW w:w="1843" w:type="dxa"/>
            <w:hideMark/>
          </w:tcPr>
          <w:p w14:paraId="5322190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Operaciones de emergencias y gestión de riesgos</w:t>
            </w:r>
          </w:p>
        </w:tc>
        <w:tc>
          <w:tcPr>
            <w:tcW w:w="1417" w:type="dxa"/>
            <w:hideMark/>
          </w:tcPr>
          <w:p w14:paraId="5E282E4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Reunión con el Comite Hospitalario de Emergencias y Desastres para respuesta a Temporada Ciclonica y Eventos Hidrometeorologicos comité de emergencias</w:t>
            </w:r>
          </w:p>
        </w:tc>
        <w:tc>
          <w:tcPr>
            <w:tcW w:w="1617" w:type="dxa"/>
            <w:gridSpan w:val="2"/>
            <w:hideMark/>
          </w:tcPr>
          <w:p w14:paraId="46849E8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8C386F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Minuta</w:t>
            </w:r>
          </w:p>
        </w:tc>
        <w:tc>
          <w:tcPr>
            <w:tcW w:w="982" w:type="dxa"/>
            <w:gridSpan w:val="2"/>
            <w:hideMark/>
          </w:tcPr>
          <w:p w14:paraId="301DF30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0801DF1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4AD9278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59969F86" w14:textId="77777777" w:rsidTr="00E7388F">
        <w:trPr>
          <w:trHeight w:val="4185"/>
        </w:trPr>
        <w:tc>
          <w:tcPr>
            <w:tcW w:w="425" w:type="dxa"/>
            <w:gridSpan w:val="2"/>
            <w:hideMark/>
          </w:tcPr>
          <w:p w14:paraId="7884CF7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23</w:t>
            </w:r>
          </w:p>
        </w:tc>
        <w:tc>
          <w:tcPr>
            <w:tcW w:w="1187" w:type="dxa"/>
            <w:hideMark/>
          </w:tcPr>
          <w:p w14:paraId="1A1850F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Auditoria Medica</w:t>
            </w:r>
          </w:p>
        </w:tc>
        <w:tc>
          <w:tcPr>
            <w:tcW w:w="1843" w:type="dxa"/>
            <w:hideMark/>
          </w:tcPr>
          <w:p w14:paraId="31E6DEE2"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Programa de Fortalecimiento del  Nivel Especializado </w:t>
            </w:r>
          </w:p>
        </w:tc>
        <w:tc>
          <w:tcPr>
            <w:tcW w:w="1417" w:type="dxa"/>
            <w:hideMark/>
          </w:tcPr>
          <w:p w14:paraId="0101651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Análisis del comportamiento de las objeciones médicas y administrativas</w:t>
            </w:r>
          </w:p>
        </w:tc>
        <w:tc>
          <w:tcPr>
            <w:tcW w:w="1617" w:type="dxa"/>
            <w:gridSpan w:val="2"/>
            <w:hideMark/>
          </w:tcPr>
          <w:p w14:paraId="2D8ECBF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5A3287B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Informes</w:t>
            </w:r>
          </w:p>
        </w:tc>
        <w:tc>
          <w:tcPr>
            <w:tcW w:w="982" w:type="dxa"/>
            <w:gridSpan w:val="2"/>
            <w:hideMark/>
          </w:tcPr>
          <w:p w14:paraId="5F8D281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45471FB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5497AB62" w14:textId="7FFE957A" w:rsidR="00AA3FB0" w:rsidRPr="00AA3FB0" w:rsidRDefault="00AA3FB0" w:rsidP="00AA3FB0">
            <w:pPr>
              <w:autoSpaceDE w:val="0"/>
              <w:autoSpaceDN w:val="0"/>
              <w:adjustRightInd w:val="0"/>
              <w:rPr>
                <w:rFonts w:eastAsia="Calibri"/>
                <w:noProof/>
                <w:u w:val="single"/>
              </w:rPr>
            </w:pPr>
            <w:r>
              <w:rPr>
                <w:rFonts w:eastAsia="Calibri"/>
                <w:noProof/>
                <w:u w:val="single"/>
              </w:rPr>
              <w:t>9</w:t>
            </w:r>
            <w:r w:rsidRPr="00AA3FB0">
              <w:rPr>
                <w:rFonts w:eastAsia="Calibri"/>
                <w:noProof/>
                <w:u w:val="single"/>
              </w:rPr>
              <w:t>0%</w:t>
            </w:r>
          </w:p>
        </w:tc>
      </w:tr>
      <w:tr w:rsidR="00AA3FB0" w:rsidRPr="00AA3FB0" w14:paraId="0131130B" w14:textId="77777777" w:rsidTr="00E7388F">
        <w:trPr>
          <w:trHeight w:val="3990"/>
        </w:trPr>
        <w:tc>
          <w:tcPr>
            <w:tcW w:w="425" w:type="dxa"/>
            <w:gridSpan w:val="2"/>
            <w:hideMark/>
          </w:tcPr>
          <w:p w14:paraId="0272B81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24</w:t>
            </w:r>
          </w:p>
        </w:tc>
        <w:tc>
          <w:tcPr>
            <w:tcW w:w="1187" w:type="dxa"/>
            <w:hideMark/>
          </w:tcPr>
          <w:p w14:paraId="060E019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Auditoria Medica</w:t>
            </w:r>
          </w:p>
        </w:tc>
        <w:tc>
          <w:tcPr>
            <w:tcW w:w="1843" w:type="dxa"/>
            <w:hideMark/>
          </w:tcPr>
          <w:p w14:paraId="626085AE"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Programa de Fortalecimiento del  Nivel Especializado </w:t>
            </w:r>
          </w:p>
        </w:tc>
        <w:tc>
          <w:tcPr>
            <w:tcW w:w="1417" w:type="dxa"/>
            <w:hideMark/>
          </w:tcPr>
          <w:p w14:paraId="2BF5440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Elaboración de los planes de mejora para la disminucion de las objeciones médicas, administrativas y el incremento de la facturación </w:t>
            </w:r>
          </w:p>
        </w:tc>
        <w:tc>
          <w:tcPr>
            <w:tcW w:w="1617" w:type="dxa"/>
            <w:gridSpan w:val="2"/>
            <w:hideMark/>
          </w:tcPr>
          <w:p w14:paraId="7B3FE40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5D1C142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Plan</w:t>
            </w:r>
          </w:p>
        </w:tc>
        <w:tc>
          <w:tcPr>
            <w:tcW w:w="982" w:type="dxa"/>
            <w:gridSpan w:val="2"/>
            <w:hideMark/>
          </w:tcPr>
          <w:p w14:paraId="193DB86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6FD8A6B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65802C51" w14:textId="5D37E6C4"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7C130712" w14:textId="77777777" w:rsidTr="00E7388F">
        <w:trPr>
          <w:trHeight w:val="3825"/>
        </w:trPr>
        <w:tc>
          <w:tcPr>
            <w:tcW w:w="425" w:type="dxa"/>
            <w:gridSpan w:val="2"/>
            <w:hideMark/>
          </w:tcPr>
          <w:p w14:paraId="52B44AE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25</w:t>
            </w:r>
          </w:p>
        </w:tc>
        <w:tc>
          <w:tcPr>
            <w:tcW w:w="1187" w:type="dxa"/>
            <w:hideMark/>
          </w:tcPr>
          <w:p w14:paraId="69A9C1A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Auditoria Medica</w:t>
            </w:r>
          </w:p>
        </w:tc>
        <w:tc>
          <w:tcPr>
            <w:tcW w:w="1843" w:type="dxa"/>
            <w:hideMark/>
          </w:tcPr>
          <w:p w14:paraId="30770B25"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Programa de Fortalecimiento del  Nivel Especializado </w:t>
            </w:r>
          </w:p>
        </w:tc>
        <w:tc>
          <w:tcPr>
            <w:tcW w:w="1417" w:type="dxa"/>
            <w:hideMark/>
          </w:tcPr>
          <w:p w14:paraId="61F35E5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de los planes de mejora para la disminución de las objeciones médicas, administrativas y el incremento de la facturación de los CEAS.</w:t>
            </w:r>
          </w:p>
        </w:tc>
        <w:tc>
          <w:tcPr>
            <w:tcW w:w="1617" w:type="dxa"/>
            <w:gridSpan w:val="2"/>
            <w:hideMark/>
          </w:tcPr>
          <w:p w14:paraId="5077DA0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20F4C40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2 Informes </w:t>
            </w:r>
          </w:p>
        </w:tc>
        <w:tc>
          <w:tcPr>
            <w:tcW w:w="982" w:type="dxa"/>
            <w:gridSpan w:val="2"/>
            <w:hideMark/>
          </w:tcPr>
          <w:p w14:paraId="6911B0F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66BFAF5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62B6060D" w14:textId="7E3A8D06"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21FC93CB" w14:textId="77777777" w:rsidTr="00E7388F">
        <w:trPr>
          <w:trHeight w:val="4125"/>
        </w:trPr>
        <w:tc>
          <w:tcPr>
            <w:tcW w:w="425" w:type="dxa"/>
            <w:gridSpan w:val="2"/>
            <w:hideMark/>
          </w:tcPr>
          <w:p w14:paraId="0103426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26</w:t>
            </w:r>
          </w:p>
        </w:tc>
        <w:tc>
          <w:tcPr>
            <w:tcW w:w="1187" w:type="dxa"/>
            <w:hideMark/>
          </w:tcPr>
          <w:p w14:paraId="7516ABC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Auditoria Medica</w:t>
            </w:r>
          </w:p>
        </w:tc>
        <w:tc>
          <w:tcPr>
            <w:tcW w:w="1843" w:type="dxa"/>
            <w:hideMark/>
          </w:tcPr>
          <w:p w14:paraId="01C7D22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Programa de Fortalecimiento del  Nivel Especializado </w:t>
            </w:r>
          </w:p>
        </w:tc>
        <w:tc>
          <w:tcPr>
            <w:tcW w:w="1417" w:type="dxa"/>
            <w:hideMark/>
          </w:tcPr>
          <w:p w14:paraId="69D5C24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Realizar matriz de las ARS contratadas en el centro de salud</w:t>
            </w:r>
          </w:p>
        </w:tc>
        <w:tc>
          <w:tcPr>
            <w:tcW w:w="1617" w:type="dxa"/>
            <w:gridSpan w:val="2"/>
            <w:hideMark/>
          </w:tcPr>
          <w:p w14:paraId="488C4DF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49987BA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Matriz</w:t>
            </w:r>
          </w:p>
        </w:tc>
        <w:tc>
          <w:tcPr>
            <w:tcW w:w="982" w:type="dxa"/>
            <w:gridSpan w:val="2"/>
            <w:hideMark/>
          </w:tcPr>
          <w:p w14:paraId="79CBF3C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20550CA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79D2AB25" w14:textId="3599A7E1" w:rsidR="00AA3FB0" w:rsidRPr="00AA3FB0" w:rsidRDefault="00AA3FB0" w:rsidP="00AA3FB0">
            <w:pPr>
              <w:autoSpaceDE w:val="0"/>
              <w:autoSpaceDN w:val="0"/>
              <w:adjustRightInd w:val="0"/>
              <w:rPr>
                <w:rFonts w:eastAsia="Calibri"/>
                <w:noProof/>
                <w:u w:val="single"/>
              </w:rPr>
            </w:pPr>
            <w:r>
              <w:rPr>
                <w:rFonts w:eastAsia="Calibri"/>
                <w:noProof/>
                <w:u w:val="single"/>
              </w:rPr>
              <w:t>10</w:t>
            </w:r>
            <w:r w:rsidRPr="00AA3FB0">
              <w:rPr>
                <w:rFonts w:eastAsia="Calibri"/>
                <w:noProof/>
                <w:u w:val="single"/>
              </w:rPr>
              <w:t>0%</w:t>
            </w:r>
          </w:p>
        </w:tc>
      </w:tr>
      <w:tr w:rsidR="00AA3FB0" w:rsidRPr="00AA3FB0" w14:paraId="11E78F41" w14:textId="77777777" w:rsidTr="00E7388F">
        <w:trPr>
          <w:trHeight w:val="3615"/>
        </w:trPr>
        <w:tc>
          <w:tcPr>
            <w:tcW w:w="425" w:type="dxa"/>
            <w:gridSpan w:val="2"/>
            <w:hideMark/>
          </w:tcPr>
          <w:p w14:paraId="71BE953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27</w:t>
            </w:r>
          </w:p>
        </w:tc>
        <w:tc>
          <w:tcPr>
            <w:tcW w:w="1187" w:type="dxa"/>
            <w:hideMark/>
          </w:tcPr>
          <w:p w14:paraId="376EF08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Facturación</w:t>
            </w:r>
          </w:p>
        </w:tc>
        <w:tc>
          <w:tcPr>
            <w:tcW w:w="1843" w:type="dxa"/>
            <w:hideMark/>
          </w:tcPr>
          <w:p w14:paraId="360DBEE9"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Programa de Fortalecimiento del  Nivel Especializado </w:t>
            </w:r>
          </w:p>
        </w:tc>
        <w:tc>
          <w:tcPr>
            <w:tcW w:w="1417" w:type="dxa"/>
            <w:hideMark/>
          </w:tcPr>
          <w:p w14:paraId="4861CB0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del proceso de Prefactura en centros priorizados.</w:t>
            </w:r>
          </w:p>
        </w:tc>
        <w:tc>
          <w:tcPr>
            <w:tcW w:w="1617" w:type="dxa"/>
            <w:gridSpan w:val="2"/>
            <w:hideMark/>
          </w:tcPr>
          <w:p w14:paraId="6AB5E7D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5F8AF97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Informes</w:t>
            </w:r>
          </w:p>
        </w:tc>
        <w:tc>
          <w:tcPr>
            <w:tcW w:w="982" w:type="dxa"/>
            <w:gridSpan w:val="2"/>
            <w:hideMark/>
          </w:tcPr>
          <w:p w14:paraId="7191417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6C88658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737" w:type="dxa"/>
            <w:gridSpan w:val="2"/>
            <w:hideMark/>
          </w:tcPr>
          <w:p w14:paraId="47AB4E4C" w14:textId="5AEC4C44" w:rsidR="00AA3FB0" w:rsidRPr="00AA3FB0" w:rsidRDefault="00DC531C"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79C5E2BC" w14:textId="77777777" w:rsidTr="00E7388F">
        <w:trPr>
          <w:trHeight w:val="2235"/>
        </w:trPr>
        <w:tc>
          <w:tcPr>
            <w:tcW w:w="425" w:type="dxa"/>
            <w:gridSpan w:val="2"/>
            <w:hideMark/>
          </w:tcPr>
          <w:p w14:paraId="7B6F7BB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28</w:t>
            </w:r>
          </w:p>
        </w:tc>
        <w:tc>
          <w:tcPr>
            <w:tcW w:w="1187" w:type="dxa"/>
            <w:hideMark/>
          </w:tcPr>
          <w:p w14:paraId="7EE90F4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Atención a los Usuarios</w:t>
            </w:r>
          </w:p>
        </w:tc>
        <w:tc>
          <w:tcPr>
            <w:tcW w:w="1843" w:type="dxa"/>
            <w:hideMark/>
          </w:tcPr>
          <w:p w14:paraId="4DFC699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Articulación de la Red SNS</w:t>
            </w:r>
          </w:p>
        </w:tc>
        <w:tc>
          <w:tcPr>
            <w:tcW w:w="1417" w:type="dxa"/>
            <w:hideMark/>
          </w:tcPr>
          <w:p w14:paraId="676AB7D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Registro de las referencias y contrareferencias de la Red.</w:t>
            </w:r>
          </w:p>
        </w:tc>
        <w:tc>
          <w:tcPr>
            <w:tcW w:w="1617" w:type="dxa"/>
            <w:gridSpan w:val="2"/>
            <w:hideMark/>
          </w:tcPr>
          <w:p w14:paraId="041C917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57058FE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Reportes</w:t>
            </w:r>
          </w:p>
        </w:tc>
        <w:tc>
          <w:tcPr>
            <w:tcW w:w="982" w:type="dxa"/>
            <w:gridSpan w:val="2"/>
            <w:hideMark/>
          </w:tcPr>
          <w:p w14:paraId="0B6F16B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3FC75D5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Garantizada la atención integral con calidad y oportunidad, mediante la coordinación clínica y asistencial de los servicios de salud</w:t>
            </w:r>
          </w:p>
        </w:tc>
        <w:tc>
          <w:tcPr>
            <w:tcW w:w="737" w:type="dxa"/>
            <w:gridSpan w:val="2"/>
            <w:hideMark/>
          </w:tcPr>
          <w:p w14:paraId="5E54E444" w14:textId="6B09730E" w:rsidR="00AA3FB0" w:rsidRPr="00AA3FB0" w:rsidRDefault="00C710C3"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2CED09C5" w14:textId="77777777" w:rsidTr="00E7388F">
        <w:trPr>
          <w:trHeight w:val="3510"/>
        </w:trPr>
        <w:tc>
          <w:tcPr>
            <w:tcW w:w="425" w:type="dxa"/>
            <w:gridSpan w:val="2"/>
            <w:hideMark/>
          </w:tcPr>
          <w:p w14:paraId="379844E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29</w:t>
            </w:r>
          </w:p>
        </w:tc>
        <w:tc>
          <w:tcPr>
            <w:tcW w:w="1187" w:type="dxa"/>
            <w:hideMark/>
          </w:tcPr>
          <w:p w14:paraId="6799110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Subdirector Médico</w:t>
            </w:r>
          </w:p>
        </w:tc>
        <w:tc>
          <w:tcPr>
            <w:tcW w:w="1843" w:type="dxa"/>
            <w:hideMark/>
          </w:tcPr>
          <w:p w14:paraId="762F77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 Comités de Salud Hospitalarios (priorizados según Reglamento Hospitalario 434-07)</w:t>
            </w:r>
          </w:p>
        </w:tc>
        <w:tc>
          <w:tcPr>
            <w:tcW w:w="1417" w:type="dxa"/>
            <w:hideMark/>
          </w:tcPr>
          <w:p w14:paraId="1604DBA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Sesiones de los comités hospitalarios</w:t>
            </w:r>
          </w:p>
        </w:tc>
        <w:tc>
          <w:tcPr>
            <w:tcW w:w="1617" w:type="dxa"/>
            <w:gridSpan w:val="2"/>
            <w:hideMark/>
          </w:tcPr>
          <w:p w14:paraId="536A52E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30FC4B1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Minutas</w:t>
            </w:r>
          </w:p>
        </w:tc>
        <w:tc>
          <w:tcPr>
            <w:tcW w:w="982" w:type="dxa"/>
            <w:gridSpan w:val="2"/>
            <w:hideMark/>
          </w:tcPr>
          <w:p w14:paraId="59D9173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85C170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Gestión integrada y articulada de las redes públicas de servicios de salud, con actores involucrados en la organización, gestión y atención de servicios de salud con enfoque y participación intra e intersectorial y participación social y de comités de salud, que promueva un ambiente favorable para la cobertura y acceso a los servicios de salud</w:t>
            </w:r>
          </w:p>
        </w:tc>
        <w:tc>
          <w:tcPr>
            <w:tcW w:w="737" w:type="dxa"/>
            <w:gridSpan w:val="2"/>
            <w:hideMark/>
          </w:tcPr>
          <w:p w14:paraId="7FEC7262" w14:textId="3B07FD1A" w:rsidR="00AA3FB0" w:rsidRPr="00AA3FB0" w:rsidRDefault="00C710C3" w:rsidP="00AA3FB0">
            <w:pPr>
              <w:autoSpaceDE w:val="0"/>
              <w:autoSpaceDN w:val="0"/>
              <w:adjustRightInd w:val="0"/>
              <w:rPr>
                <w:rFonts w:eastAsia="Calibri"/>
                <w:noProof/>
                <w:u w:val="single"/>
              </w:rPr>
            </w:pPr>
            <w:r>
              <w:rPr>
                <w:rFonts w:eastAsia="Calibri"/>
                <w:noProof/>
                <w:u w:val="single"/>
              </w:rPr>
              <w:t>75</w:t>
            </w:r>
            <w:r w:rsidR="00AA3FB0" w:rsidRPr="00AA3FB0">
              <w:rPr>
                <w:rFonts w:eastAsia="Calibri"/>
                <w:noProof/>
                <w:u w:val="single"/>
              </w:rPr>
              <w:t>%</w:t>
            </w:r>
          </w:p>
        </w:tc>
      </w:tr>
      <w:tr w:rsidR="00AA3FB0" w:rsidRPr="00AA3FB0" w14:paraId="4CA0CF7D" w14:textId="77777777" w:rsidTr="00E7388F">
        <w:trPr>
          <w:trHeight w:val="3735"/>
        </w:trPr>
        <w:tc>
          <w:tcPr>
            <w:tcW w:w="425" w:type="dxa"/>
            <w:gridSpan w:val="2"/>
            <w:hideMark/>
          </w:tcPr>
          <w:p w14:paraId="1C9CA14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30</w:t>
            </w:r>
          </w:p>
        </w:tc>
        <w:tc>
          <w:tcPr>
            <w:tcW w:w="1187" w:type="dxa"/>
            <w:hideMark/>
          </w:tcPr>
          <w:p w14:paraId="3FE340E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Subdirector Médico</w:t>
            </w:r>
          </w:p>
        </w:tc>
        <w:tc>
          <w:tcPr>
            <w:tcW w:w="1843" w:type="dxa"/>
            <w:hideMark/>
          </w:tcPr>
          <w:p w14:paraId="0C3D0B2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 Comités de Salud Hospitalarios (priorizados según Reglamento Hospitalario 434-07)</w:t>
            </w:r>
          </w:p>
        </w:tc>
        <w:tc>
          <w:tcPr>
            <w:tcW w:w="1417" w:type="dxa"/>
            <w:hideMark/>
          </w:tcPr>
          <w:p w14:paraId="1CE0891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Conformación de los comité Hospitalarios</w:t>
            </w:r>
          </w:p>
        </w:tc>
        <w:tc>
          <w:tcPr>
            <w:tcW w:w="1617" w:type="dxa"/>
            <w:gridSpan w:val="2"/>
            <w:hideMark/>
          </w:tcPr>
          <w:p w14:paraId="6CF90A1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29058F3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Reporte</w:t>
            </w:r>
          </w:p>
        </w:tc>
        <w:tc>
          <w:tcPr>
            <w:tcW w:w="982" w:type="dxa"/>
            <w:gridSpan w:val="2"/>
            <w:hideMark/>
          </w:tcPr>
          <w:p w14:paraId="55540FE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14F3632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Gestión integrada y articulada de las redes públicas de servicios de salud, con actores involucrados en la organización, gestión y atención de servicios de salud con enfoque y participación intra e intersectorial y participación social y de comités de salud, que promueva un ambiente favorable para la cobertura y acceso a los servicios de salud</w:t>
            </w:r>
          </w:p>
        </w:tc>
        <w:tc>
          <w:tcPr>
            <w:tcW w:w="737" w:type="dxa"/>
            <w:gridSpan w:val="2"/>
            <w:hideMark/>
          </w:tcPr>
          <w:p w14:paraId="5830365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088CDE13" w14:textId="77777777" w:rsidTr="00E7388F">
        <w:trPr>
          <w:trHeight w:val="1860"/>
        </w:trPr>
        <w:tc>
          <w:tcPr>
            <w:tcW w:w="425" w:type="dxa"/>
            <w:gridSpan w:val="2"/>
            <w:hideMark/>
          </w:tcPr>
          <w:p w14:paraId="5044D73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35</w:t>
            </w:r>
          </w:p>
        </w:tc>
        <w:tc>
          <w:tcPr>
            <w:tcW w:w="1187" w:type="dxa"/>
            <w:hideMark/>
          </w:tcPr>
          <w:p w14:paraId="7C01F70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Subdirección</w:t>
            </w:r>
          </w:p>
        </w:tc>
        <w:tc>
          <w:tcPr>
            <w:tcW w:w="1843" w:type="dxa"/>
            <w:hideMark/>
          </w:tcPr>
          <w:p w14:paraId="726FC141"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Metodología de la Gestión Productiva</w:t>
            </w:r>
          </w:p>
        </w:tc>
        <w:tc>
          <w:tcPr>
            <w:tcW w:w="1417" w:type="dxa"/>
            <w:hideMark/>
          </w:tcPr>
          <w:p w14:paraId="4455CD7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Autodiagnóstico conforme la metodología de la gestión productiva</w:t>
            </w:r>
          </w:p>
        </w:tc>
        <w:tc>
          <w:tcPr>
            <w:tcW w:w="1617" w:type="dxa"/>
            <w:gridSpan w:val="2"/>
            <w:hideMark/>
          </w:tcPr>
          <w:p w14:paraId="2AB8ACB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09C5E74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Reporte</w:t>
            </w:r>
          </w:p>
        </w:tc>
        <w:tc>
          <w:tcPr>
            <w:tcW w:w="982" w:type="dxa"/>
            <w:gridSpan w:val="2"/>
            <w:hideMark/>
          </w:tcPr>
          <w:p w14:paraId="08476F7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378C9AD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eficacia, eficiencia y equidad de la prestación de los servicios de salud a través de la reorganización y transformación de las estructuras de redes de servicios</w:t>
            </w:r>
          </w:p>
        </w:tc>
        <w:tc>
          <w:tcPr>
            <w:tcW w:w="737" w:type="dxa"/>
            <w:gridSpan w:val="2"/>
            <w:hideMark/>
          </w:tcPr>
          <w:p w14:paraId="281D568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7D0A30D8" w14:textId="77777777" w:rsidTr="00E7388F">
        <w:trPr>
          <w:trHeight w:val="1920"/>
        </w:trPr>
        <w:tc>
          <w:tcPr>
            <w:tcW w:w="425" w:type="dxa"/>
            <w:gridSpan w:val="2"/>
            <w:hideMark/>
          </w:tcPr>
          <w:p w14:paraId="1F30236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36</w:t>
            </w:r>
          </w:p>
        </w:tc>
        <w:tc>
          <w:tcPr>
            <w:tcW w:w="1187" w:type="dxa"/>
            <w:hideMark/>
          </w:tcPr>
          <w:p w14:paraId="14CA9EC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Subdirección</w:t>
            </w:r>
          </w:p>
        </w:tc>
        <w:tc>
          <w:tcPr>
            <w:tcW w:w="1843" w:type="dxa"/>
            <w:hideMark/>
          </w:tcPr>
          <w:p w14:paraId="3C39FDE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Metodología de la Gestión Productiva</w:t>
            </w:r>
          </w:p>
        </w:tc>
        <w:tc>
          <w:tcPr>
            <w:tcW w:w="1417" w:type="dxa"/>
            <w:hideMark/>
          </w:tcPr>
          <w:p w14:paraId="17CE56F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Elaboración del plan de mejora a partir de los resultados del autodiagnóstico de la MGPSS</w:t>
            </w:r>
          </w:p>
        </w:tc>
        <w:tc>
          <w:tcPr>
            <w:tcW w:w="1617" w:type="dxa"/>
            <w:gridSpan w:val="2"/>
            <w:hideMark/>
          </w:tcPr>
          <w:p w14:paraId="61EA351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71038F8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30A5A4D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5DB125D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eficacia, eficiencia y equidad de la prestación de los servicios de salud a través de la reorganización y transformación de las estructuras de redes de servicios</w:t>
            </w:r>
          </w:p>
        </w:tc>
        <w:tc>
          <w:tcPr>
            <w:tcW w:w="737" w:type="dxa"/>
            <w:gridSpan w:val="2"/>
            <w:hideMark/>
          </w:tcPr>
          <w:p w14:paraId="7004A3B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4EFA4475" w14:textId="77777777" w:rsidTr="00E7388F">
        <w:trPr>
          <w:trHeight w:val="2040"/>
        </w:trPr>
        <w:tc>
          <w:tcPr>
            <w:tcW w:w="425" w:type="dxa"/>
            <w:gridSpan w:val="2"/>
            <w:hideMark/>
          </w:tcPr>
          <w:p w14:paraId="0B00CEA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37</w:t>
            </w:r>
          </w:p>
        </w:tc>
        <w:tc>
          <w:tcPr>
            <w:tcW w:w="1187" w:type="dxa"/>
            <w:hideMark/>
          </w:tcPr>
          <w:p w14:paraId="39056E3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Subdirección</w:t>
            </w:r>
          </w:p>
        </w:tc>
        <w:tc>
          <w:tcPr>
            <w:tcW w:w="1843" w:type="dxa"/>
            <w:hideMark/>
          </w:tcPr>
          <w:p w14:paraId="2062ADC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Metodología de la Gestión Productiva</w:t>
            </w:r>
          </w:p>
        </w:tc>
        <w:tc>
          <w:tcPr>
            <w:tcW w:w="1417" w:type="dxa"/>
            <w:hideMark/>
          </w:tcPr>
          <w:p w14:paraId="04B20ED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Implementación del plan de mejora a partir de los resultados del autodiagnóstico de la MGPSS</w:t>
            </w:r>
          </w:p>
        </w:tc>
        <w:tc>
          <w:tcPr>
            <w:tcW w:w="1617" w:type="dxa"/>
            <w:gridSpan w:val="2"/>
            <w:hideMark/>
          </w:tcPr>
          <w:p w14:paraId="3DF08D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506A719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Infome</w:t>
            </w:r>
          </w:p>
        </w:tc>
        <w:tc>
          <w:tcPr>
            <w:tcW w:w="982" w:type="dxa"/>
            <w:gridSpan w:val="2"/>
            <w:hideMark/>
          </w:tcPr>
          <w:p w14:paraId="1E9539F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5DDCF5A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eficacia, eficiencia y equidad de la prestación de los servicios de salud a través de la reorganización y transformación de las estructuras de redes de servicios</w:t>
            </w:r>
          </w:p>
        </w:tc>
        <w:tc>
          <w:tcPr>
            <w:tcW w:w="737" w:type="dxa"/>
            <w:gridSpan w:val="2"/>
            <w:hideMark/>
          </w:tcPr>
          <w:p w14:paraId="00C98B86" w14:textId="63059F70"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1A69C992" w14:textId="77777777" w:rsidTr="00E7388F">
        <w:trPr>
          <w:trHeight w:val="3615"/>
        </w:trPr>
        <w:tc>
          <w:tcPr>
            <w:tcW w:w="425" w:type="dxa"/>
            <w:gridSpan w:val="2"/>
            <w:hideMark/>
          </w:tcPr>
          <w:p w14:paraId="72211FD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38</w:t>
            </w:r>
          </w:p>
        </w:tc>
        <w:tc>
          <w:tcPr>
            <w:tcW w:w="1187" w:type="dxa"/>
            <w:hideMark/>
          </w:tcPr>
          <w:p w14:paraId="7BD01AA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Atención a los Usuarios</w:t>
            </w:r>
          </w:p>
        </w:tc>
        <w:tc>
          <w:tcPr>
            <w:tcW w:w="1843" w:type="dxa"/>
            <w:hideMark/>
          </w:tcPr>
          <w:p w14:paraId="799C6471"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Gestión de la Experiencia del Paciente</w:t>
            </w:r>
          </w:p>
        </w:tc>
        <w:tc>
          <w:tcPr>
            <w:tcW w:w="1417" w:type="dxa"/>
            <w:hideMark/>
          </w:tcPr>
          <w:p w14:paraId="7FC63E2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Aplicación de encuestas de satisfacción de usuarios acorde a cuota establecida mensualmente</w:t>
            </w:r>
          </w:p>
        </w:tc>
        <w:tc>
          <w:tcPr>
            <w:tcW w:w="1617" w:type="dxa"/>
            <w:gridSpan w:val="2"/>
            <w:hideMark/>
          </w:tcPr>
          <w:p w14:paraId="734B6F2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2FF4174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Reportes</w:t>
            </w:r>
          </w:p>
        </w:tc>
        <w:tc>
          <w:tcPr>
            <w:tcW w:w="982" w:type="dxa"/>
            <w:gridSpan w:val="2"/>
            <w:hideMark/>
          </w:tcPr>
          <w:p w14:paraId="422E4FE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05BCC2A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3583C001" w14:textId="25895E02" w:rsidR="00AA3FB0" w:rsidRPr="00AA3FB0" w:rsidRDefault="00C710C3"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0907C94E" w14:textId="77777777" w:rsidTr="00E7388F">
        <w:trPr>
          <w:trHeight w:val="3765"/>
        </w:trPr>
        <w:tc>
          <w:tcPr>
            <w:tcW w:w="425" w:type="dxa"/>
            <w:gridSpan w:val="2"/>
            <w:hideMark/>
          </w:tcPr>
          <w:p w14:paraId="6766AC6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39</w:t>
            </w:r>
          </w:p>
        </w:tc>
        <w:tc>
          <w:tcPr>
            <w:tcW w:w="1187" w:type="dxa"/>
            <w:hideMark/>
          </w:tcPr>
          <w:p w14:paraId="68F08E0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Atención a los Usuarios</w:t>
            </w:r>
          </w:p>
        </w:tc>
        <w:tc>
          <w:tcPr>
            <w:tcW w:w="1843" w:type="dxa"/>
            <w:hideMark/>
          </w:tcPr>
          <w:p w14:paraId="6F85C5F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Gestión de la Experiencia del Paciente</w:t>
            </w:r>
          </w:p>
        </w:tc>
        <w:tc>
          <w:tcPr>
            <w:tcW w:w="1417" w:type="dxa"/>
            <w:hideMark/>
          </w:tcPr>
          <w:p w14:paraId="7A084E4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Generación de reporte de nivel de satisfacción de usuarios</w:t>
            </w:r>
          </w:p>
        </w:tc>
        <w:tc>
          <w:tcPr>
            <w:tcW w:w="1617" w:type="dxa"/>
            <w:gridSpan w:val="2"/>
            <w:hideMark/>
          </w:tcPr>
          <w:p w14:paraId="2BAFC07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1076E0B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Reportes</w:t>
            </w:r>
          </w:p>
        </w:tc>
        <w:tc>
          <w:tcPr>
            <w:tcW w:w="982" w:type="dxa"/>
            <w:gridSpan w:val="2"/>
            <w:hideMark/>
          </w:tcPr>
          <w:p w14:paraId="3B974CE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366F23B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60BB35B2" w14:textId="71042225" w:rsidR="00AA3FB0" w:rsidRPr="00AA3FB0" w:rsidRDefault="00DC531C"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B9EC9D7" w14:textId="77777777" w:rsidTr="00E7388F">
        <w:trPr>
          <w:trHeight w:val="3915"/>
        </w:trPr>
        <w:tc>
          <w:tcPr>
            <w:tcW w:w="425" w:type="dxa"/>
            <w:gridSpan w:val="2"/>
            <w:hideMark/>
          </w:tcPr>
          <w:p w14:paraId="0AC26E6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40</w:t>
            </w:r>
          </w:p>
        </w:tc>
        <w:tc>
          <w:tcPr>
            <w:tcW w:w="1187" w:type="dxa"/>
            <w:hideMark/>
          </w:tcPr>
          <w:p w14:paraId="60135B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Atención a los Usuarios</w:t>
            </w:r>
          </w:p>
        </w:tc>
        <w:tc>
          <w:tcPr>
            <w:tcW w:w="1843" w:type="dxa"/>
            <w:hideMark/>
          </w:tcPr>
          <w:p w14:paraId="61AB6DF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Gestión de la Experiencia del Paciente</w:t>
            </w:r>
          </w:p>
        </w:tc>
        <w:tc>
          <w:tcPr>
            <w:tcW w:w="1417" w:type="dxa"/>
            <w:hideMark/>
          </w:tcPr>
          <w:p w14:paraId="08A746E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del plan de mejora de la experiencia del paciente</w:t>
            </w:r>
          </w:p>
        </w:tc>
        <w:tc>
          <w:tcPr>
            <w:tcW w:w="1617" w:type="dxa"/>
            <w:gridSpan w:val="2"/>
            <w:hideMark/>
          </w:tcPr>
          <w:p w14:paraId="1456A93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5BA5578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711C902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6FD29FB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7E45822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08B3A93A" w14:textId="77777777" w:rsidTr="00E7388F">
        <w:trPr>
          <w:trHeight w:val="3900"/>
        </w:trPr>
        <w:tc>
          <w:tcPr>
            <w:tcW w:w="425" w:type="dxa"/>
            <w:gridSpan w:val="2"/>
            <w:hideMark/>
          </w:tcPr>
          <w:p w14:paraId="25B2157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41</w:t>
            </w:r>
          </w:p>
        </w:tc>
        <w:tc>
          <w:tcPr>
            <w:tcW w:w="1187" w:type="dxa"/>
            <w:hideMark/>
          </w:tcPr>
          <w:p w14:paraId="3BED962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Atención a los Usuarios</w:t>
            </w:r>
          </w:p>
        </w:tc>
        <w:tc>
          <w:tcPr>
            <w:tcW w:w="1843" w:type="dxa"/>
            <w:hideMark/>
          </w:tcPr>
          <w:p w14:paraId="24A6F512"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Gestión de la Experiencia del Paciente</w:t>
            </w:r>
          </w:p>
        </w:tc>
        <w:tc>
          <w:tcPr>
            <w:tcW w:w="1417" w:type="dxa"/>
            <w:hideMark/>
          </w:tcPr>
          <w:p w14:paraId="34147A4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Seguimiento a la implementación del plan de mejora de la experiencia del paciente</w:t>
            </w:r>
          </w:p>
        </w:tc>
        <w:tc>
          <w:tcPr>
            <w:tcW w:w="1617" w:type="dxa"/>
            <w:gridSpan w:val="2"/>
            <w:hideMark/>
          </w:tcPr>
          <w:p w14:paraId="10A394E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6E93B0E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Reportes</w:t>
            </w:r>
          </w:p>
        </w:tc>
        <w:tc>
          <w:tcPr>
            <w:tcW w:w="982" w:type="dxa"/>
            <w:gridSpan w:val="2"/>
            <w:hideMark/>
          </w:tcPr>
          <w:p w14:paraId="32F6E2C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44673AD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474A4E89" w14:textId="1EEFE372" w:rsidR="00AA3FB0" w:rsidRPr="00AA3FB0" w:rsidRDefault="00C710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6B032B06" w14:textId="77777777" w:rsidTr="00E7388F">
        <w:trPr>
          <w:trHeight w:val="4275"/>
        </w:trPr>
        <w:tc>
          <w:tcPr>
            <w:tcW w:w="425" w:type="dxa"/>
            <w:gridSpan w:val="2"/>
            <w:hideMark/>
          </w:tcPr>
          <w:p w14:paraId="6F6FC62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42</w:t>
            </w:r>
          </w:p>
        </w:tc>
        <w:tc>
          <w:tcPr>
            <w:tcW w:w="1187" w:type="dxa"/>
            <w:hideMark/>
          </w:tcPr>
          <w:p w14:paraId="2E12775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Atención a los Usuarios</w:t>
            </w:r>
          </w:p>
        </w:tc>
        <w:tc>
          <w:tcPr>
            <w:tcW w:w="1843" w:type="dxa"/>
            <w:hideMark/>
          </w:tcPr>
          <w:p w14:paraId="15798AC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Gestión de la Experiencia del Paciente</w:t>
            </w:r>
          </w:p>
        </w:tc>
        <w:tc>
          <w:tcPr>
            <w:tcW w:w="1417" w:type="dxa"/>
            <w:hideMark/>
          </w:tcPr>
          <w:p w14:paraId="72CE521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Gestión de los buzones de sugerencias (QDRS)</w:t>
            </w:r>
          </w:p>
        </w:tc>
        <w:tc>
          <w:tcPr>
            <w:tcW w:w="1617" w:type="dxa"/>
            <w:gridSpan w:val="2"/>
            <w:hideMark/>
          </w:tcPr>
          <w:p w14:paraId="702FBC4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7256E91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Reportes</w:t>
            </w:r>
          </w:p>
        </w:tc>
        <w:tc>
          <w:tcPr>
            <w:tcW w:w="982" w:type="dxa"/>
            <w:gridSpan w:val="2"/>
            <w:hideMark/>
          </w:tcPr>
          <w:p w14:paraId="0B39674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343C111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7F689AAF" w14:textId="54B52C8A" w:rsidR="00AA3FB0" w:rsidRPr="00AA3FB0" w:rsidRDefault="00DC531C"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598E9D87" w14:textId="77777777" w:rsidTr="00E7388F">
        <w:trPr>
          <w:trHeight w:val="3900"/>
        </w:trPr>
        <w:tc>
          <w:tcPr>
            <w:tcW w:w="425" w:type="dxa"/>
            <w:gridSpan w:val="2"/>
            <w:hideMark/>
          </w:tcPr>
          <w:p w14:paraId="7396845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43</w:t>
            </w:r>
          </w:p>
        </w:tc>
        <w:tc>
          <w:tcPr>
            <w:tcW w:w="1187" w:type="dxa"/>
            <w:hideMark/>
          </w:tcPr>
          <w:p w14:paraId="705F942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Enfermería</w:t>
            </w:r>
          </w:p>
        </w:tc>
        <w:tc>
          <w:tcPr>
            <w:tcW w:w="1843" w:type="dxa"/>
            <w:hideMark/>
          </w:tcPr>
          <w:p w14:paraId="1DC3B64C" w14:textId="77777777" w:rsidR="00AA3FB0" w:rsidRPr="00AA3FB0" w:rsidRDefault="00AA3FB0" w:rsidP="00AA3FB0">
            <w:pPr>
              <w:autoSpaceDE w:val="0"/>
              <w:autoSpaceDN w:val="0"/>
              <w:adjustRightInd w:val="0"/>
              <w:jc w:val="center"/>
              <w:rPr>
                <w:rFonts w:eastAsia="Calibri"/>
                <w:noProof/>
                <w:u w:val="single"/>
              </w:rPr>
            </w:pPr>
            <w:r w:rsidRPr="00AA3FB0">
              <w:rPr>
                <w:rFonts w:eastAsia="Calibri"/>
                <w:noProof/>
                <w:u w:val="single"/>
              </w:rPr>
              <w:t xml:space="preserve"> Continuidad implementacion de la Politica de estandar de los cuidados de enfemeria como indicadores de calidad</w:t>
            </w:r>
          </w:p>
        </w:tc>
        <w:tc>
          <w:tcPr>
            <w:tcW w:w="1417" w:type="dxa"/>
            <w:hideMark/>
          </w:tcPr>
          <w:p w14:paraId="78354D8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de los instrumentos de expediente clinico y su aplicación para la mejora en la calidad de los cuidados por encargadas regionales de enfermería</w:t>
            </w:r>
          </w:p>
        </w:tc>
        <w:tc>
          <w:tcPr>
            <w:tcW w:w="1617" w:type="dxa"/>
            <w:gridSpan w:val="2"/>
            <w:hideMark/>
          </w:tcPr>
          <w:p w14:paraId="2FEB748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76E1518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Listado de participación</w:t>
            </w:r>
          </w:p>
        </w:tc>
        <w:tc>
          <w:tcPr>
            <w:tcW w:w="982" w:type="dxa"/>
            <w:gridSpan w:val="2"/>
            <w:hideMark/>
          </w:tcPr>
          <w:p w14:paraId="3D00972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5AB2C21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16CD359E" w14:textId="24683715" w:rsidR="00AA3FB0" w:rsidRPr="00AA3FB0" w:rsidRDefault="00DC531C"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5729255B" w14:textId="77777777" w:rsidTr="00E7388F">
        <w:trPr>
          <w:trHeight w:val="3735"/>
        </w:trPr>
        <w:tc>
          <w:tcPr>
            <w:tcW w:w="425" w:type="dxa"/>
            <w:gridSpan w:val="2"/>
            <w:hideMark/>
          </w:tcPr>
          <w:p w14:paraId="4F3E278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44</w:t>
            </w:r>
          </w:p>
        </w:tc>
        <w:tc>
          <w:tcPr>
            <w:tcW w:w="1187" w:type="dxa"/>
            <w:hideMark/>
          </w:tcPr>
          <w:p w14:paraId="1E80081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Enfermería</w:t>
            </w:r>
          </w:p>
        </w:tc>
        <w:tc>
          <w:tcPr>
            <w:tcW w:w="1843" w:type="dxa"/>
            <w:hideMark/>
          </w:tcPr>
          <w:p w14:paraId="30C33937" w14:textId="77777777" w:rsidR="00AA3FB0" w:rsidRPr="00AA3FB0" w:rsidRDefault="00AA3FB0" w:rsidP="00AA3FB0">
            <w:pPr>
              <w:autoSpaceDE w:val="0"/>
              <w:autoSpaceDN w:val="0"/>
              <w:adjustRightInd w:val="0"/>
              <w:jc w:val="center"/>
              <w:rPr>
                <w:rFonts w:eastAsia="Calibri"/>
                <w:noProof/>
                <w:u w:val="single"/>
              </w:rPr>
            </w:pPr>
            <w:r w:rsidRPr="00AA3FB0">
              <w:rPr>
                <w:rFonts w:eastAsia="Calibri"/>
                <w:noProof/>
                <w:u w:val="single"/>
              </w:rPr>
              <w:t xml:space="preserve"> Continuidad implementacion de la Politica de estandar de los cuidados de enfemeria como indicadores de calidad</w:t>
            </w:r>
          </w:p>
        </w:tc>
        <w:tc>
          <w:tcPr>
            <w:tcW w:w="1417" w:type="dxa"/>
            <w:hideMark/>
          </w:tcPr>
          <w:p w14:paraId="4C76CB2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Monitoreo de los cuidados que ofrece el personal de enfermería a los usuarios en los EES de la red publica en el ambito ambulatorio y hospitalario</w:t>
            </w:r>
          </w:p>
        </w:tc>
        <w:tc>
          <w:tcPr>
            <w:tcW w:w="1617" w:type="dxa"/>
            <w:gridSpan w:val="2"/>
            <w:hideMark/>
          </w:tcPr>
          <w:p w14:paraId="045D28C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04F34E2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Listado de participación</w:t>
            </w:r>
          </w:p>
        </w:tc>
        <w:tc>
          <w:tcPr>
            <w:tcW w:w="982" w:type="dxa"/>
            <w:gridSpan w:val="2"/>
            <w:hideMark/>
          </w:tcPr>
          <w:p w14:paraId="050A673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B27820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35B40B7A" w14:textId="76018E69"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398F47FF" w14:textId="77777777" w:rsidTr="00E7388F">
        <w:trPr>
          <w:trHeight w:val="4215"/>
        </w:trPr>
        <w:tc>
          <w:tcPr>
            <w:tcW w:w="425" w:type="dxa"/>
            <w:gridSpan w:val="2"/>
            <w:hideMark/>
          </w:tcPr>
          <w:p w14:paraId="608AEC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45</w:t>
            </w:r>
          </w:p>
        </w:tc>
        <w:tc>
          <w:tcPr>
            <w:tcW w:w="1187" w:type="dxa"/>
            <w:hideMark/>
          </w:tcPr>
          <w:p w14:paraId="4C9904F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Enfermería</w:t>
            </w:r>
          </w:p>
        </w:tc>
        <w:tc>
          <w:tcPr>
            <w:tcW w:w="1843" w:type="dxa"/>
            <w:hideMark/>
          </w:tcPr>
          <w:p w14:paraId="255F74C2" w14:textId="77777777" w:rsidR="00AA3FB0" w:rsidRPr="00AA3FB0" w:rsidRDefault="00AA3FB0" w:rsidP="00AA3FB0">
            <w:pPr>
              <w:autoSpaceDE w:val="0"/>
              <w:autoSpaceDN w:val="0"/>
              <w:adjustRightInd w:val="0"/>
              <w:jc w:val="center"/>
              <w:rPr>
                <w:rFonts w:eastAsia="Calibri"/>
                <w:noProof/>
                <w:u w:val="single"/>
              </w:rPr>
            </w:pPr>
            <w:r w:rsidRPr="00AA3FB0">
              <w:rPr>
                <w:rFonts w:eastAsia="Calibri"/>
                <w:noProof/>
                <w:u w:val="single"/>
              </w:rPr>
              <w:t xml:space="preserve"> Continuidad implementacion de la Politica de estandar de los cuidados de enfemeria como indicadores de calidad</w:t>
            </w:r>
          </w:p>
        </w:tc>
        <w:tc>
          <w:tcPr>
            <w:tcW w:w="1417" w:type="dxa"/>
            <w:hideMark/>
          </w:tcPr>
          <w:p w14:paraId="5A0EFCD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lang w:val="es-DO"/>
              </w:rPr>
              <w:t xml:space="preserve">Aplicación del estandar Prevención y control de infecciones asociadas a la atención de salud. </w:t>
            </w:r>
            <w:r w:rsidRPr="00AA3FB0">
              <w:rPr>
                <w:rFonts w:eastAsia="Calibri"/>
                <w:noProof/>
                <w:u w:val="single"/>
              </w:rPr>
              <w:t>(IAAS) Por el personal de enfermería</w:t>
            </w:r>
          </w:p>
        </w:tc>
        <w:tc>
          <w:tcPr>
            <w:tcW w:w="1617" w:type="dxa"/>
            <w:gridSpan w:val="2"/>
            <w:hideMark/>
          </w:tcPr>
          <w:p w14:paraId="0C0666B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6C9F9DE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Formularios</w:t>
            </w:r>
          </w:p>
        </w:tc>
        <w:tc>
          <w:tcPr>
            <w:tcW w:w="982" w:type="dxa"/>
            <w:gridSpan w:val="2"/>
            <w:hideMark/>
          </w:tcPr>
          <w:p w14:paraId="4279607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45767BE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737" w:type="dxa"/>
            <w:gridSpan w:val="2"/>
            <w:hideMark/>
          </w:tcPr>
          <w:p w14:paraId="6D7B9851" w14:textId="6BC3C18B" w:rsidR="00AA3FB0" w:rsidRPr="00AA3FB0" w:rsidRDefault="00DC531C"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7E96D1A0" w14:textId="77777777" w:rsidTr="00E7388F">
        <w:trPr>
          <w:trHeight w:val="2460"/>
        </w:trPr>
        <w:tc>
          <w:tcPr>
            <w:tcW w:w="425" w:type="dxa"/>
            <w:gridSpan w:val="2"/>
            <w:hideMark/>
          </w:tcPr>
          <w:p w14:paraId="48C9E31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46</w:t>
            </w:r>
          </w:p>
        </w:tc>
        <w:tc>
          <w:tcPr>
            <w:tcW w:w="1187" w:type="dxa"/>
            <w:hideMark/>
          </w:tcPr>
          <w:p w14:paraId="041ADBC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Calidad de los Servicios de Salud</w:t>
            </w:r>
          </w:p>
        </w:tc>
        <w:tc>
          <w:tcPr>
            <w:tcW w:w="1843" w:type="dxa"/>
            <w:hideMark/>
          </w:tcPr>
          <w:p w14:paraId="156F228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Monitoreo de la Calidad en los Servicios de Salud</w:t>
            </w:r>
          </w:p>
        </w:tc>
        <w:tc>
          <w:tcPr>
            <w:tcW w:w="1417" w:type="dxa"/>
            <w:hideMark/>
          </w:tcPr>
          <w:p w14:paraId="638BC9A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Autoevaluación para cumplimiento del Sismap Salud</w:t>
            </w:r>
          </w:p>
        </w:tc>
        <w:tc>
          <w:tcPr>
            <w:tcW w:w="1617" w:type="dxa"/>
            <w:gridSpan w:val="2"/>
            <w:hideMark/>
          </w:tcPr>
          <w:p w14:paraId="04C462F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7D14656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2025:                1 Formularios y sustentos de cada item del formulario de autoevaluación del comité</w:t>
            </w:r>
          </w:p>
        </w:tc>
        <w:tc>
          <w:tcPr>
            <w:tcW w:w="982" w:type="dxa"/>
            <w:gridSpan w:val="2"/>
            <w:hideMark/>
          </w:tcPr>
          <w:p w14:paraId="128326E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4C78BAA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4E9D2B6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28B1A0B8" w14:textId="77777777" w:rsidTr="00E7388F">
        <w:trPr>
          <w:trHeight w:val="2940"/>
        </w:trPr>
        <w:tc>
          <w:tcPr>
            <w:tcW w:w="425" w:type="dxa"/>
            <w:gridSpan w:val="2"/>
            <w:hideMark/>
          </w:tcPr>
          <w:p w14:paraId="7AF4E4B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47</w:t>
            </w:r>
          </w:p>
        </w:tc>
        <w:tc>
          <w:tcPr>
            <w:tcW w:w="1187" w:type="dxa"/>
            <w:hideMark/>
          </w:tcPr>
          <w:p w14:paraId="1FF6B7B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Epidemiología</w:t>
            </w:r>
          </w:p>
        </w:tc>
        <w:tc>
          <w:tcPr>
            <w:tcW w:w="1843" w:type="dxa"/>
            <w:hideMark/>
          </w:tcPr>
          <w:p w14:paraId="56F2B7BA"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Prevención y Control del Riesgo Biológico</w:t>
            </w:r>
          </w:p>
        </w:tc>
        <w:tc>
          <w:tcPr>
            <w:tcW w:w="1417" w:type="dxa"/>
            <w:hideMark/>
          </w:tcPr>
          <w:p w14:paraId="387F490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Reuniones Ordinarias de los siguientes Comités: </w:t>
            </w:r>
            <w:r w:rsidRPr="00AA3FB0">
              <w:rPr>
                <w:rFonts w:eastAsia="Calibri"/>
                <w:noProof/>
                <w:u w:val="single"/>
                <w:lang w:val="es-DO"/>
              </w:rPr>
              <w:br/>
              <w:t>* Comité de Prevención y Control de Infecciones Asociadas a la Atención (IAAS)</w:t>
            </w:r>
            <w:r w:rsidRPr="00AA3FB0">
              <w:rPr>
                <w:rFonts w:eastAsia="Calibri"/>
                <w:noProof/>
                <w:u w:val="single"/>
                <w:lang w:val="es-DO"/>
              </w:rPr>
              <w:br/>
              <w:t>* Comité de Bioseguridad</w:t>
            </w:r>
            <w:r w:rsidRPr="00AA3FB0">
              <w:rPr>
                <w:rFonts w:eastAsia="Calibri"/>
                <w:noProof/>
                <w:u w:val="single"/>
                <w:lang w:val="es-DO"/>
              </w:rPr>
              <w:br/>
              <w:t>* Comité Ambiental de Higiene y Desechos Hospitalarios</w:t>
            </w:r>
          </w:p>
        </w:tc>
        <w:tc>
          <w:tcPr>
            <w:tcW w:w="1617" w:type="dxa"/>
            <w:gridSpan w:val="2"/>
            <w:hideMark/>
          </w:tcPr>
          <w:p w14:paraId="0620EE4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3860F84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Minuta</w:t>
            </w:r>
          </w:p>
        </w:tc>
        <w:tc>
          <w:tcPr>
            <w:tcW w:w="982" w:type="dxa"/>
            <w:gridSpan w:val="2"/>
            <w:hideMark/>
          </w:tcPr>
          <w:p w14:paraId="7B2071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26ABB1E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23D475A3" w14:textId="2026D903"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2F8ADA83" w14:textId="77777777" w:rsidTr="00E7388F">
        <w:trPr>
          <w:trHeight w:val="2280"/>
        </w:trPr>
        <w:tc>
          <w:tcPr>
            <w:tcW w:w="425" w:type="dxa"/>
            <w:gridSpan w:val="2"/>
            <w:hideMark/>
          </w:tcPr>
          <w:p w14:paraId="416F76A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48</w:t>
            </w:r>
          </w:p>
        </w:tc>
        <w:tc>
          <w:tcPr>
            <w:tcW w:w="1187" w:type="dxa"/>
            <w:hideMark/>
          </w:tcPr>
          <w:p w14:paraId="6C27CD4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Epidemiología</w:t>
            </w:r>
          </w:p>
        </w:tc>
        <w:tc>
          <w:tcPr>
            <w:tcW w:w="1843" w:type="dxa"/>
            <w:hideMark/>
          </w:tcPr>
          <w:p w14:paraId="4DFA996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Prevención y Control del Riesgo Biológico</w:t>
            </w:r>
          </w:p>
        </w:tc>
        <w:tc>
          <w:tcPr>
            <w:tcW w:w="1417" w:type="dxa"/>
            <w:hideMark/>
          </w:tcPr>
          <w:p w14:paraId="21DC977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Autoevaluación de los procesos de Bioseguridad, Control de Infecciones e Higiene y Desechos Hospitalarios</w:t>
            </w:r>
          </w:p>
        </w:tc>
        <w:tc>
          <w:tcPr>
            <w:tcW w:w="1617" w:type="dxa"/>
            <w:gridSpan w:val="2"/>
            <w:hideMark/>
          </w:tcPr>
          <w:p w14:paraId="26AC1BF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33B94A6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Formularios</w:t>
            </w:r>
          </w:p>
        </w:tc>
        <w:tc>
          <w:tcPr>
            <w:tcW w:w="982" w:type="dxa"/>
            <w:gridSpan w:val="2"/>
            <w:hideMark/>
          </w:tcPr>
          <w:p w14:paraId="6668982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55A0F8B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1B7340D5" w14:textId="502DD6FA"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E02FC31" w14:textId="77777777" w:rsidTr="00E7388F">
        <w:trPr>
          <w:trHeight w:val="2055"/>
        </w:trPr>
        <w:tc>
          <w:tcPr>
            <w:tcW w:w="425" w:type="dxa"/>
            <w:gridSpan w:val="2"/>
            <w:hideMark/>
          </w:tcPr>
          <w:p w14:paraId="7CED90B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49</w:t>
            </w:r>
          </w:p>
        </w:tc>
        <w:tc>
          <w:tcPr>
            <w:tcW w:w="1187" w:type="dxa"/>
            <w:hideMark/>
          </w:tcPr>
          <w:p w14:paraId="40D6382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Epidemiología</w:t>
            </w:r>
          </w:p>
        </w:tc>
        <w:tc>
          <w:tcPr>
            <w:tcW w:w="1843" w:type="dxa"/>
            <w:hideMark/>
          </w:tcPr>
          <w:p w14:paraId="75358230"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Prevención y Control del Riesgo Biológico</w:t>
            </w:r>
          </w:p>
        </w:tc>
        <w:tc>
          <w:tcPr>
            <w:tcW w:w="1417" w:type="dxa"/>
            <w:hideMark/>
          </w:tcPr>
          <w:p w14:paraId="20D070F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del Plan de Mejora de Bioseguridad, Control de Infecciones e Higiene y Desechos Hospitalarios</w:t>
            </w:r>
          </w:p>
        </w:tc>
        <w:tc>
          <w:tcPr>
            <w:tcW w:w="1617" w:type="dxa"/>
            <w:gridSpan w:val="2"/>
            <w:hideMark/>
          </w:tcPr>
          <w:p w14:paraId="778A5B3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11DA429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7D3A882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498546E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18FF1CD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5D1BB180" w14:textId="77777777" w:rsidTr="00E7388F">
        <w:trPr>
          <w:trHeight w:val="2010"/>
        </w:trPr>
        <w:tc>
          <w:tcPr>
            <w:tcW w:w="425" w:type="dxa"/>
            <w:gridSpan w:val="2"/>
            <w:hideMark/>
          </w:tcPr>
          <w:p w14:paraId="2391963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50</w:t>
            </w:r>
          </w:p>
        </w:tc>
        <w:tc>
          <w:tcPr>
            <w:tcW w:w="1187" w:type="dxa"/>
            <w:hideMark/>
          </w:tcPr>
          <w:p w14:paraId="233D124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Epidemiología</w:t>
            </w:r>
          </w:p>
        </w:tc>
        <w:tc>
          <w:tcPr>
            <w:tcW w:w="1843" w:type="dxa"/>
            <w:hideMark/>
          </w:tcPr>
          <w:p w14:paraId="78F2F42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Prevención y Control del Riesgo Biológico</w:t>
            </w:r>
          </w:p>
        </w:tc>
        <w:tc>
          <w:tcPr>
            <w:tcW w:w="1417" w:type="dxa"/>
            <w:hideMark/>
          </w:tcPr>
          <w:p w14:paraId="1B8D452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Seguimiento a la Implementación del Plan de Mejora de Bioseguridad, Control de Infecciones e Higiene y Desechos Hospitalarios</w:t>
            </w:r>
          </w:p>
        </w:tc>
        <w:tc>
          <w:tcPr>
            <w:tcW w:w="1617" w:type="dxa"/>
            <w:gridSpan w:val="2"/>
            <w:hideMark/>
          </w:tcPr>
          <w:p w14:paraId="15A299A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19ED3CC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Infome</w:t>
            </w:r>
          </w:p>
        </w:tc>
        <w:tc>
          <w:tcPr>
            <w:tcW w:w="982" w:type="dxa"/>
            <w:gridSpan w:val="2"/>
            <w:hideMark/>
          </w:tcPr>
          <w:p w14:paraId="3D41CFC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20CDAAB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0D1AEDA6" w14:textId="2B3E8249"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667A800" w14:textId="77777777" w:rsidTr="00E7388F">
        <w:trPr>
          <w:trHeight w:val="2610"/>
        </w:trPr>
        <w:tc>
          <w:tcPr>
            <w:tcW w:w="425" w:type="dxa"/>
            <w:gridSpan w:val="2"/>
            <w:hideMark/>
          </w:tcPr>
          <w:p w14:paraId="0A755E2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51</w:t>
            </w:r>
          </w:p>
        </w:tc>
        <w:tc>
          <w:tcPr>
            <w:tcW w:w="1187" w:type="dxa"/>
            <w:hideMark/>
          </w:tcPr>
          <w:p w14:paraId="53AAED0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Epidemiología</w:t>
            </w:r>
          </w:p>
        </w:tc>
        <w:tc>
          <w:tcPr>
            <w:tcW w:w="1843" w:type="dxa"/>
            <w:hideMark/>
          </w:tcPr>
          <w:p w14:paraId="5F53984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Prevención y Control del Riesgo Biológico</w:t>
            </w:r>
          </w:p>
        </w:tc>
        <w:tc>
          <w:tcPr>
            <w:tcW w:w="1417" w:type="dxa"/>
            <w:hideMark/>
          </w:tcPr>
          <w:p w14:paraId="2505D63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de los planes de mejora a partir de los resultados de evaluacion de procesos de bioseguridad hospitalaria</w:t>
            </w:r>
          </w:p>
        </w:tc>
        <w:tc>
          <w:tcPr>
            <w:tcW w:w="1617" w:type="dxa"/>
            <w:gridSpan w:val="2"/>
            <w:hideMark/>
          </w:tcPr>
          <w:p w14:paraId="6BF8414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2DECB18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Infome</w:t>
            </w:r>
          </w:p>
        </w:tc>
        <w:tc>
          <w:tcPr>
            <w:tcW w:w="982" w:type="dxa"/>
            <w:gridSpan w:val="2"/>
            <w:hideMark/>
          </w:tcPr>
          <w:p w14:paraId="6C629FF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1E9FBB7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70E7C46E" w14:textId="56A40B95"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1F2D1D6C" w14:textId="77777777" w:rsidTr="00E7388F">
        <w:trPr>
          <w:trHeight w:val="2370"/>
        </w:trPr>
        <w:tc>
          <w:tcPr>
            <w:tcW w:w="425" w:type="dxa"/>
            <w:gridSpan w:val="2"/>
            <w:hideMark/>
          </w:tcPr>
          <w:p w14:paraId="51A4BB2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52</w:t>
            </w:r>
          </w:p>
        </w:tc>
        <w:tc>
          <w:tcPr>
            <w:tcW w:w="1187" w:type="dxa"/>
            <w:hideMark/>
          </w:tcPr>
          <w:p w14:paraId="37AD898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Epidemiología</w:t>
            </w:r>
          </w:p>
        </w:tc>
        <w:tc>
          <w:tcPr>
            <w:tcW w:w="1843" w:type="dxa"/>
            <w:hideMark/>
          </w:tcPr>
          <w:p w14:paraId="17812A1A"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Prevención y Control del Riesgo Biológico</w:t>
            </w:r>
          </w:p>
        </w:tc>
        <w:tc>
          <w:tcPr>
            <w:tcW w:w="1417" w:type="dxa"/>
            <w:hideMark/>
          </w:tcPr>
          <w:p w14:paraId="5138F42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Notificación oportuna de las enfermedades bajo vigilancia epidemiológica</w:t>
            </w:r>
          </w:p>
        </w:tc>
        <w:tc>
          <w:tcPr>
            <w:tcW w:w="1617" w:type="dxa"/>
            <w:gridSpan w:val="2"/>
            <w:hideMark/>
          </w:tcPr>
          <w:p w14:paraId="10FC15D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31DE11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w:t>
            </w:r>
          </w:p>
        </w:tc>
        <w:tc>
          <w:tcPr>
            <w:tcW w:w="982" w:type="dxa"/>
            <w:gridSpan w:val="2"/>
            <w:hideMark/>
          </w:tcPr>
          <w:p w14:paraId="2F4B768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7D0F80B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56CA04F5" w14:textId="06680538" w:rsidR="00AA3FB0" w:rsidRPr="00AA3FB0" w:rsidRDefault="00FE11C3"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32C75398" w14:textId="77777777" w:rsidTr="00E7388F">
        <w:trPr>
          <w:trHeight w:val="2235"/>
        </w:trPr>
        <w:tc>
          <w:tcPr>
            <w:tcW w:w="425" w:type="dxa"/>
            <w:gridSpan w:val="2"/>
            <w:hideMark/>
          </w:tcPr>
          <w:p w14:paraId="20CE79B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53</w:t>
            </w:r>
          </w:p>
        </w:tc>
        <w:tc>
          <w:tcPr>
            <w:tcW w:w="1187" w:type="dxa"/>
            <w:hideMark/>
          </w:tcPr>
          <w:p w14:paraId="2C207E9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Calidad de los Servicios de Salud</w:t>
            </w:r>
          </w:p>
        </w:tc>
        <w:tc>
          <w:tcPr>
            <w:tcW w:w="1843" w:type="dxa"/>
            <w:hideMark/>
          </w:tcPr>
          <w:p w14:paraId="75A5D65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Seguimiento a la Habilitación de los Servicios de Salud</w:t>
            </w:r>
          </w:p>
        </w:tc>
        <w:tc>
          <w:tcPr>
            <w:tcW w:w="1417" w:type="dxa"/>
            <w:hideMark/>
          </w:tcPr>
          <w:p w14:paraId="761C1C1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Ejecución de las Autoinspecciones de Habilitación en los servicios</w:t>
            </w:r>
          </w:p>
        </w:tc>
        <w:tc>
          <w:tcPr>
            <w:tcW w:w="1617" w:type="dxa"/>
            <w:gridSpan w:val="2"/>
            <w:hideMark/>
          </w:tcPr>
          <w:p w14:paraId="2F6DCA5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21F913F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Formulario</w:t>
            </w:r>
          </w:p>
        </w:tc>
        <w:tc>
          <w:tcPr>
            <w:tcW w:w="982" w:type="dxa"/>
            <w:gridSpan w:val="2"/>
            <w:hideMark/>
          </w:tcPr>
          <w:p w14:paraId="6B7F13A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0522380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0CCD15B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2796D13D" w14:textId="77777777" w:rsidTr="00E7388F">
        <w:trPr>
          <w:trHeight w:val="2370"/>
        </w:trPr>
        <w:tc>
          <w:tcPr>
            <w:tcW w:w="425" w:type="dxa"/>
            <w:gridSpan w:val="2"/>
            <w:hideMark/>
          </w:tcPr>
          <w:p w14:paraId="23DEAB9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54</w:t>
            </w:r>
          </w:p>
        </w:tc>
        <w:tc>
          <w:tcPr>
            <w:tcW w:w="1187" w:type="dxa"/>
            <w:hideMark/>
          </w:tcPr>
          <w:p w14:paraId="30696A4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Calidad de los Servicios de Salud</w:t>
            </w:r>
          </w:p>
        </w:tc>
        <w:tc>
          <w:tcPr>
            <w:tcW w:w="1843" w:type="dxa"/>
            <w:hideMark/>
          </w:tcPr>
          <w:p w14:paraId="571E853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Seguimiento a la Habilitación de los Servicios de Salud</w:t>
            </w:r>
          </w:p>
        </w:tc>
        <w:tc>
          <w:tcPr>
            <w:tcW w:w="1417" w:type="dxa"/>
            <w:hideMark/>
          </w:tcPr>
          <w:p w14:paraId="48E8CED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Priorización de mejoras para la habilitación de los Servicios de Salud, incluyendo no conformidades del MSP</w:t>
            </w:r>
          </w:p>
        </w:tc>
        <w:tc>
          <w:tcPr>
            <w:tcW w:w="1617" w:type="dxa"/>
            <w:gridSpan w:val="2"/>
            <w:hideMark/>
          </w:tcPr>
          <w:p w14:paraId="2653FBB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7EECDE7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601E870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0E2E88E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2A48028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39810751" w14:textId="77777777" w:rsidTr="00E7388F">
        <w:trPr>
          <w:trHeight w:val="2115"/>
        </w:trPr>
        <w:tc>
          <w:tcPr>
            <w:tcW w:w="425" w:type="dxa"/>
            <w:gridSpan w:val="2"/>
            <w:hideMark/>
          </w:tcPr>
          <w:p w14:paraId="5FE5C7D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55</w:t>
            </w:r>
          </w:p>
        </w:tc>
        <w:tc>
          <w:tcPr>
            <w:tcW w:w="1187" w:type="dxa"/>
            <w:hideMark/>
          </w:tcPr>
          <w:p w14:paraId="0D310D5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Calidad de los Servicios de Salud</w:t>
            </w:r>
          </w:p>
        </w:tc>
        <w:tc>
          <w:tcPr>
            <w:tcW w:w="1843" w:type="dxa"/>
            <w:hideMark/>
          </w:tcPr>
          <w:p w14:paraId="2DD9112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Seguimiento a la Habilitación de los Servicios de Salud</w:t>
            </w:r>
          </w:p>
        </w:tc>
        <w:tc>
          <w:tcPr>
            <w:tcW w:w="1417" w:type="dxa"/>
            <w:hideMark/>
          </w:tcPr>
          <w:p w14:paraId="7B73E38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Seguimiento a la implementación de las mejoras priorizadas de habilitación</w:t>
            </w:r>
          </w:p>
        </w:tc>
        <w:tc>
          <w:tcPr>
            <w:tcW w:w="1617" w:type="dxa"/>
            <w:gridSpan w:val="2"/>
            <w:hideMark/>
          </w:tcPr>
          <w:p w14:paraId="27EB99A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1471F10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Reporte</w:t>
            </w:r>
          </w:p>
        </w:tc>
        <w:tc>
          <w:tcPr>
            <w:tcW w:w="982" w:type="dxa"/>
            <w:gridSpan w:val="2"/>
            <w:hideMark/>
          </w:tcPr>
          <w:p w14:paraId="7238B28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04267B4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Fortalecida la calidad de la atención en salud como resultado del seguimiento a los aspectos técnicos y no técnicos de la atención, que disminuya el riesgo de la seguridad del paciente y de los resultados esperados de salud</w:t>
            </w:r>
          </w:p>
        </w:tc>
        <w:tc>
          <w:tcPr>
            <w:tcW w:w="737" w:type="dxa"/>
            <w:gridSpan w:val="2"/>
            <w:hideMark/>
          </w:tcPr>
          <w:p w14:paraId="535330B9" w14:textId="33B02A40"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CA1977B" w14:textId="77777777" w:rsidTr="00E7388F">
        <w:trPr>
          <w:trHeight w:val="2385"/>
        </w:trPr>
        <w:tc>
          <w:tcPr>
            <w:tcW w:w="425" w:type="dxa"/>
            <w:gridSpan w:val="2"/>
            <w:hideMark/>
          </w:tcPr>
          <w:p w14:paraId="26028DA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56</w:t>
            </w:r>
          </w:p>
        </w:tc>
        <w:tc>
          <w:tcPr>
            <w:tcW w:w="1187" w:type="dxa"/>
            <w:hideMark/>
          </w:tcPr>
          <w:p w14:paraId="4B01611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Enfermería</w:t>
            </w:r>
          </w:p>
        </w:tc>
        <w:tc>
          <w:tcPr>
            <w:tcW w:w="1843" w:type="dxa"/>
            <w:hideMark/>
          </w:tcPr>
          <w:p w14:paraId="0EF58665"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Programa Cuidados de enfermería en plataforma de capacitación</w:t>
            </w:r>
          </w:p>
        </w:tc>
        <w:tc>
          <w:tcPr>
            <w:tcW w:w="1417" w:type="dxa"/>
            <w:hideMark/>
          </w:tcPr>
          <w:p w14:paraId="7C31938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Capacitación Estandar Proceso de Atención de Enfermería en el ámbito ambulatorio y hospitalario</w:t>
            </w:r>
          </w:p>
        </w:tc>
        <w:tc>
          <w:tcPr>
            <w:tcW w:w="1617" w:type="dxa"/>
            <w:gridSpan w:val="2"/>
            <w:hideMark/>
          </w:tcPr>
          <w:p w14:paraId="14F57CC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28C0DD4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Listado de participacón</w:t>
            </w:r>
          </w:p>
        </w:tc>
        <w:tc>
          <w:tcPr>
            <w:tcW w:w="982" w:type="dxa"/>
            <w:gridSpan w:val="2"/>
            <w:hideMark/>
          </w:tcPr>
          <w:p w14:paraId="09F681E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50E1635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71ACC8D5" w14:textId="31218B24" w:rsidR="00AA3FB0" w:rsidRPr="00AA3FB0" w:rsidRDefault="00FE11C3"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22D5E2E7" w14:textId="77777777" w:rsidTr="00E7388F">
        <w:trPr>
          <w:trHeight w:val="2325"/>
        </w:trPr>
        <w:tc>
          <w:tcPr>
            <w:tcW w:w="425" w:type="dxa"/>
            <w:gridSpan w:val="2"/>
            <w:hideMark/>
          </w:tcPr>
          <w:p w14:paraId="2E3D062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57</w:t>
            </w:r>
          </w:p>
        </w:tc>
        <w:tc>
          <w:tcPr>
            <w:tcW w:w="1187" w:type="dxa"/>
            <w:hideMark/>
          </w:tcPr>
          <w:p w14:paraId="7621D00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Enfermería</w:t>
            </w:r>
          </w:p>
        </w:tc>
        <w:tc>
          <w:tcPr>
            <w:tcW w:w="1843" w:type="dxa"/>
            <w:hideMark/>
          </w:tcPr>
          <w:p w14:paraId="0A3739F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Programa Cuidados de enfermería en plataforma de capacitación</w:t>
            </w:r>
          </w:p>
        </w:tc>
        <w:tc>
          <w:tcPr>
            <w:tcW w:w="1417" w:type="dxa"/>
            <w:hideMark/>
          </w:tcPr>
          <w:p w14:paraId="03B6CDD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Capacitaciones de Liderazgo y Gestión por las encargadas regionales de enfermería en los EES</w:t>
            </w:r>
          </w:p>
        </w:tc>
        <w:tc>
          <w:tcPr>
            <w:tcW w:w="1617" w:type="dxa"/>
            <w:gridSpan w:val="2"/>
            <w:hideMark/>
          </w:tcPr>
          <w:p w14:paraId="170250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4ED036A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Listado de participación</w:t>
            </w:r>
          </w:p>
        </w:tc>
        <w:tc>
          <w:tcPr>
            <w:tcW w:w="982" w:type="dxa"/>
            <w:gridSpan w:val="2"/>
            <w:hideMark/>
          </w:tcPr>
          <w:p w14:paraId="24CC73F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528A7EE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26338DDB" w14:textId="49CCD23F"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53B1D56" w14:textId="77777777" w:rsidTr="00E7388F">
        <w:trPr>
          <w:trHeight w:val="2625"/>
        </w:trPr>
        <w:tc>
          <w:tcPr>
            <w:tcW w:w="425" w:type="dxa"/>
            <w:gridSpan w:val="2"/>
            <w:hideMark/>
          </w:tcPr>
          <w:p w14:paraId="026E71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58</w:t>
            </w:r>
          </w:p>
        </w:tc>
        <w:tc>
          <w:tcPr>
            <w:tcW w:w="1187" w:type="dxa"/>
            <w:hideMark/>
          </w:tcPr>
          <w:p w14:paraId="61FDE92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64E61D8A"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Programas de desarrollo de competencias técnicas y habilidades blandas.</w:t>
            </w:r>
          </w:p>
        </w:tc>
        <w:tc>
          <w:tcPr>
            <w:tcW w:w="1417" w:type="dxa"/>
            <w:hideMark/>
          </w:tcPr>
          <w:p w14:paraId="6B08139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Ejecución Plan de Capacitación -2025.</w:t>
            </w:r>
          </w:p>
        </w:tc>
        <w:tc>
          <w:tcPr>
            <w:tcW w:w="1617" w:type="dxa"/>
            <w:gridSpan w:val="2"/>
            <w:hideMark/>
          </w:tcPr>
          <w:p w14:paraId="2FE48D9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6E192FA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Listado de participación</w:t>
            </w:r>
          </w:p>
        </w:tc>
        <w:tc>
          <w:tcPr>
            <w:tcW w:w="982" w:type="dxa"/>
            <w:gridSpan w:val="2"/>
            <w:hideMark/>
          </w:tcPr>
          <w:p w14:paraId="5744EF6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0AA234C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0BCFFD75" w14:textId="1AE4350B" w:rsidR="00AA3FB0" w:rsidRPr="00AA3FB0" w:rsidRDefault="00FE11C3"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29924029" w14:textId="77777777" w:rsidTr="00E7388F">
        <w:trPr>
          <w:trHeight w:val="2445"/>
        </w:trPr>
        <w:tc>
          <w:tcPr>
            <w:tcW w:w="425" w:type="dxa"/>
            <w:gridSpan w:val="2"/>
            <w:hideMark/>
          </w:tcPr>
          <w:p w14:paraId="07E1500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59</w:t>
            </w:r>
          </w:p>
        </w:tc>
        <w:tc>
          <w:tcPr>
            <w:tcW w:w="1187" w:type="dxa"/>
            <w:hideMark/>
          </w:tcPr>
          <w:p w14:paraId="69C8B41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53B217D2"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Programas de desarrollo de competencias técnicas y habilidades blandas.</w:t>
            </w:r>
          </w:p>
        </w:tc>
        <w:tc>
          <w:tcPr>
            <w:tcW w:w="1417" w:type="dxa"/>
            <w:hideMark/>
          </w:tcPr>
          <w:p w14:paraId="7248ACF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Detección necesidades capacitación por departamento CEAS -Plan 2026.</w:t>
            </w:r>
          </w:p>
        </w:tc>
        <w:tc>
          <w:tcPr>
            <w:tcW w:w="1617" w:type="dxa"/>
            <w:gridSpan w:val="2"/>
            <w:hideMark/>
          </w:tcPr>
          <w:p w14:paraId="6920DCE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2CC8050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1Formulario estandarizado para DNC</w:t>
            </w:r>
          </w:p>
        </w:tc>
        <w:tc>
          <w:tcPr>
            <w:tcW w:w="982" w:type="dxa"/>
            <w:gridSpan w:val="2"/>
            <w:hideMark/>
          </w:tcPr>
          <w:p w14:paraId="1074C4D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6AB03EE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0669F2BF" w14:textId="353B75B9"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B1C018C" w14:textId="77777777" w:rsidTr="00E7388F">
        <w:trPr>
          <w:trHeight w:val="2070"/>
        </w:trPr>
        <w:tc>
          <w:tcPr>
            <w:tcW w:w="425" w:type="dxa"/>
            <w:gridSpan w:val="2"/>
            <w:hideMark/>
          </w:tcPr>
          <w:p w14:paraId="6AB4364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60</w:t>
            </w:r>
          </w:p>
        </w:tc>
        <w:tc>
          <w:tcPr>
            <w:tcW w:w="1187" w:type="dxa"/>
            <w:hideMark/>
          </w:tcPr>
          <w:p w14:paraId="1E92B29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7CD9DCD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 Programas de desarrollo de competencias técnicas y habilidades blandas.</w:t>
            </w:r>
          </w:p>
        </w:tc>
        <w:tc>
          <w:tcPr>
            <w:tcW w:w="1417" w:type="dxa"/>
            <w:hideMark/>
          </w:tcPr>
          <w:p w14:paraId="4CF9EE5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del Plan de Capacitación CEASS-2026.</w:t>
            </w:r>
          </w:p>
        </w:tc>
        <w:tc>
          <w:tcPr>
            <w:tcW w:w="1617" w:type="dxa"/>
            <w:gridSpan w:val="2"/>
            <w:hideMark/>
          </w:tcPr>
          <w:p w14:paraId="2B3A199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EF3707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Minuta</w:t>
            </w:r>
          </w:p>
        </w:tc>
        <w:tc>
          <w:tcPr>
            <w:tcW w:w="982" w:type="dxa"/>
            <w:gridSpan w:val="2"/>
            <w:hideMark/>
          </w:tcPr>
          <w:p w14:paraId="0C2F810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157652C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775320BE" w14:textId="2B8516E0"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805A02A" w14:textId="77777777" w:rsidTr="00E7388F">
        <w:trPr>
          <w:trHeight w:val="2430"/>
        </w:trPr>
        <w:tc>
          <w:tcPr>
            <w:tcW w:w="425" w:type="dxa"/>
            <w:gridSpan w:val="2"/>
            <w:hideMark/>
          </w:tcPr>
          <w:p w14:paraId="0C7440B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61</w:t>
            </w:r>
          </w:p>
        </w:tc>
        <w:tc>
          <w:tcPr>
            <w:tcW w:w="1187" w:type="dxa"/>
            <w:hideMark/>
          </w:tcPr>
          <w:p w14:paraId="62E257D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2050738D" w14:textId="77777777" w:rsidR="00AA3FB0" w:rsidRPr="00AA3FB0" w:rsidRDefault="00AA3FB0" w:rsidP="00AA3FB0">
            <w:pPr>
              <w:autoSpaceDE w:val="0"/>
              <w:autoSpaceDN w:val="0"/>
              <w:adjustRightInd w:val="0"/>
              <w:jc w:val="center"/>
              <w:rPr>
                <w:rFonts w:eastAsia="Calibri"/>
                <w:noProof/>
                <w:u w:val="single"/>
              </w:rPr>
            </w:pPr>
            <w:r w:rsidRPr="00AA3FB0">
              <w:rPr>
                <w:rFonts w:eastAsia="Calibri"/>
                <w:noProof/>
                <w:u w:val="single"/>
              </w:rPr>
              <w:t xml:space="preserve"> Evaluación del desempeño laboral.</w:t>
            </w:r>
          </w:p>
        </w:tc>
        <w:tc>
          <w:tcPr>
            <w:tcW w:w="1417" w:type="dxa"/>
            <w:hideMark/>
          </w:tcPr>
          <w:p w14:paraId="496DB4A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Evaluación del desempeño laboral 2024.</w:t>
            </w:r>
          </w:p>
        </w:tc>
        <w:tc>
          <w:tcPr>
            <w:tcW w:w="1617" w:type="dxa"/>
            <w:gridSpan w:val="2"/>
            <w:hideMark/>
          </w:tcPr>
          <w:p w14:paraId="10B828A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03FBB10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2025:                1 Matriz para reportar resultados de evaluación del desempeño laboral  </w:t>
            </w:r>
          </w:p>
        </w:tc>
        <w:tc>
          <w:tcPr>
            <w:tcW w:w="982" w:type="dxa"/>
            <w:gridSpan w:val="2"/>
            <w:hideMark/>
          </w:tcPr>
          <w:p w14:paraId="69C2719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638D96B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49DB959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107CF33B" w14:textId="77777777" w:rsidTr="00E7388F">
        <w:trPr>
          <w:trHeight w:val="2145"/>
        </w:trPr>
        <w:tc>
          <w:tcPr>
            <w:tcW w:w="425" w:type="dxa"/>
            <w:gridSpan w:val="2"/>
            <w:hideMark/>
          </w:tcPr>
          <w:p w14:paraId="5ADE1F7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62</w:t>
            </w:r>
          </w:p>
        </w:tc>
        <w:tc>
          <w:tcPr>
            <w:tcW w:w="1187" w:type="dxa"/>
            <w:hideMark/>
          </w:tcPr>
          <w:p w14:paraId="166AA2A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13EF9D65" w14:textId="77777777" w:rsidR="00AA3FB0" w:rsidRPr="00AA3FB0" w:rsidRDefault="00AA3FB0" w:rsidP="00AA3FB0">
            <w:pPr>
              <w:autoSpaceDE w:val="0"/>
              <w:autoSpaceDN w:val="0"/>
              <w:adjustRightInd w:val="0"/>
              <w:jc w:val="center"/>
              <w:rPr>
                <w:rFonts w:eastAsia="Calibri"/>
                <w:noProof/>
                <w:u w:val="single"/>
              </w:rPr>
            </w:pPr>
            <w:r w:rsidRPr="00AA3FB0">
              <w:rPr>
                <w:rFonts w:eastAsia="Calibri"/>
                <w:noProof/>
                <w:u w:val="single"/>
              </w:rPr>
              <w:t>2.1.1.3 Evaluación del desempeño laboral.</w:t>
            </w:r>
          </w:p>
        </w:tc>
        <w:tc>
          <w:tcPr>
            <w:tcW w:w="1417" w:type="dxa"/>
            <w:hideMark/>
          </w:tcPr>
          <w:p w14:paraId="6A75D74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Consolidado de resultados de acuerdos del desempeño laboral  2025.</w:t>
            </w:r>
          </w:p>
        </w:tc>
        <w:tc>
          <w:tcPr>
            <w:tcW w:w="1617" w:type="dxa"/>
            <w:gridSpan w:val="2"/>
            <w:hideMark/>
          </w:tcPr>
          <w:p w14:paraId="45D173D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0F57161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2025:                1 Matriz para reportar acuerdos del  desempeño laboral  </w:t>
            </w:r>
          </w:p>
        </w:tc>
        <w:tc>
          <w:tcPr>
            <w:tcW w:w="982" w:type="dxa"/>
            <w:gridSpan w:val="2"/>
            <w:hideMark/>
          </w:tcPr>
          <w:p w14:paraId="1AF84A2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4241780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Incrementada las competencias y resolutividad de los colaboradores, de acuerdo a la complejidad de sus funciones, las necesidades de salud de la población y los compromisos del sector</w:t>
            </w:r>
          </w:p>
        </w:tc>
        <w:tc>
          <w:tcPr>
            <w:tcW w:w="737" w:type="dxa"/>
            <w:gridSpan w:val="2"/>
            <w:hideMark/>
          </w:tcPr>
          <w:p w14:paraId="64A7B2A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526C293D" w14:textId="77777777" w:rsidTr="00E7388F">
        <w:trPr>
          <w:trHeight w:val="1560"/>
        </w:trPr>
        <w:tc>
          <w:tcPr>
            <w:tcW w:w="425" w:type="dxa"/>
            <w:gridSpan w:val="2"/>
            <w:hideMark/>
          </w:tcPr>
          <w:p w14:paraId="248BD40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63</w:t>
            </w:r>
          </w:p>
        </w:tc>
        <w:tc>
          <w:tcPr>
            <w:tcW w:w="1187" w:type="dxa"/>
            <w:hideMark/>
          </w:tcPr>
          <w:p w14:paraId="235125B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7B1FF6C0"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2.2.2.1 Implementados los aspectos  de gestión relacionados con seguridad y salud en el trabajo. </w:t>
            </w:r>
          </w:p>
        </w:tc>
        <w:tc>
          <w:tcPr>
            <w:tcW w:w="1417" w:type="dxa"/>
            <w:hideMark/>
          </w:tcPr>
          <w:p w14:paraId="144A22D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del Sistema de Seguridad y Salud en la Administración Pública (SISTAP).</w:t>
            </w:r>
          </w:p>
        </w:tc>
        <w:tc>
          <w:tcPr>
            <w:tcW w:w="1617" w:type="dxa"/>
            <w:gridSpan w:val="2"/>
            <w:hideMark/>
          </w:tcPr>
          <w:p w14:paraId="7B26FB4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2181B71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Infome</w:t>
            </w:r>
          </w:p>
        </w:tc>
        <w:tc>
          <w:tcPr>
            <w:tcW w:w="982" w:type="dxa"/>
            <w:gridSpan w:val="2"/>
            <w:hideMark/>
          </w:tcPr>
          <w:p w14:paraId="0859DC7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A6BF61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Desarrollados e implementados los aspectos de gestión relacionados con seguridad y salud en el trabajo </w:t>
            </w:r>
          </w:p>
        </w:tc>
        <w:tc>
          <w:tcPr>
            <w:tcW w:w="737" w:type="dxa"/>
            <w:gridSpan w:val="2"/>
            <w:hideMark/>
          </w:tcPr>
          <w:p w14:paraId="1ACD5615" w14:textId="722394DE"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58798965" w14:textId="77777777" w:rsidTr="00E7388F">
        <w:trPr>
          <w:trHeight w:val="1605"/>
        </w:trPr>
        <w:tc>
          <w:tcPr>
            <w:tcW w:w="425" w:type="dxa"/>
            <w:gridSpan w:val="2"/>
            <w:hideMark/>
          </w:tcPr>
          <w:p w14:paraId="1A76D93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64</w:t>
            </w:r>
          </w:p>
        </w:tc>
        <w:tc>
          <w:tcPr>
            <w:tcW w:w="1187" w:type="dxa"/>
            <w:hideMark/>
          </w:tcPr>
          <w:p w14:paraId="5C76B99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51BB9832"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2.2.2.1 Implementados los aspectos  de gestión relacionados con seguridad y salud en el trabajo. </w:t>
            </w:r>
          </w:p>
        </w:tc>
        <w:tc>
          <w:tcPr>
            <w:tcW w:w="1417" w:type="dxa"/>
            <w:hideMark/>
          </w:tcPr>
          <w:p w14:paraId="24CAA00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Evaluación, seguimiento del personal con licencias recurrentes y los enviados a auditoria médica . </w:t>
            </w:r>
          </w:p>
        </w:tc>
        <w:tc>
          <w:tcPr>
            <w:tcW w:w="1617" w:type="dxa"/>
            <w:gridSpan w:val="2"/>
            <w:hideMark/>
          </w:tcPr>
          <w:p w14:paraId="0C6A6C5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69CBDF4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2025:                12 Informe de evaluación,  seguimiento al personal con licencias</w:t>
            </w:r>
          </w:p>
        </w:tc>
        <w:tc>
          <w:tcPr>
            <w:tcW w:w="982" w:type="dxa"/>
            <w:gridSpan w:val="2"/>
            <w:hideMark/>
          </w:tcPr>
          <w:p w14:paraId="4D40DF0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4CB84F7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Desarrollados e implementados los aspectos de gestión relacionados con seguridad y salud en el trabajo </w:t>
            </w:r>
          </w:p>
        </w:tc>
        <w:tc>
          <w:tcPr>
            <w:tcW w:w="737" w:type="dxa"/>
            <w:gridSpan w:val="2"/>
            <w:hideMark/>
          </w:tcPr>
          <w:p w14:paraId="55CDEFE8" w14:textId="6D8EF986" w:rsidR="00AA3FB0" w:rsidRPr="00AA3FB0" w:rsidRDefault="00FE11C3" w:rsidP="00AA3FB0">
            <w:pPr>
              <w:autoSpaceDE w:val="0"/>
              <w:autoSpaceDN w:val="0"/>
              <w:adjustRightInd w:val="0"/>
              <w:rPr>
                <w:rFonts w:eastAsia="Calibri"/>
                <w:noProof/>
                <w:u w:val="single"/>
              </w:rPr>
            </w:pPr>
            <w:r>
              <w:rPr>
                <w:rFonts w:eastAsia="Calibri"/>
                <w:noProof/>
                <w:u w:val="single"/>
              </w:rPr>
              <w:t>90</w:t>
            </w:r>
            <w:r w:rsidR="00AA3FB0" w:rsidRPr="00AA3FB0">
              <w:rPr>
                <w:rFonts w:eastAsia="Calibri"/>
                <w:noProof/>
                <w:u w:val="single"/>
              </w:rPr>
              <w:t>%</w:t>
            </w:r>
          </w:p>
        </w:tc>
      </w:tr>
      <w:tr w:rsidR="00AA3FB0" w:rsidRPr="00AA3FB0" w14:paraId="5D37C3B1" w14:textId="77777777" w:rsidTr="00E7388F">
        <w:trPr>
          <w:trHeight w:val="1680"/>
        </w:trPr>
        <w:tc>
          <w:tcPr>
            <w:tcW w:w="425" w:type="dxa"/>
            <w:gridSpan w:val="2"/>
            <w:hideMark/>
          </w:tcPr>
          <w:p w14:paraId="4998DA0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65</w:t>
            </w:r>
          </w:p>
        </w:tc>
        <w:tc>
          <w:tcPr>
            <w:tcW w:w="1187" w:type="dxa"/>
            <w:hideMark/>
          </w:tcPr>
          <w:p w14:paraId="07F145C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4E0F2AE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2.2.2.1 Implementados los aspectos  de gestión relacionados con seguridad y salud en el trabajo. </w:t>
            </w:r>
          </w:p>
        </w:tc>
        <w:tc>
          <w:tcPr>
            <w:tcW w:w="1417" w:type="dxa"/>
            <w:hideMark/>
          </w:tcPr>
          <w:p w14:paraId="36EDB59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Seguimiento e investigación de accidentes y enfermedades laborales. </w:t>
            </w:r>
          </w:p>
        </w:tc>
        <w:tc>
          <w:tcPr>
            <w:tcW w:w="1617" w:type="dxa"/>
            <w:gridSpan w:val="2"/>
            <w:hideMark/>
          </w:tcPr>
          <w:p w14:paraId="585B206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3AF676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Reportes</w:t>
            </w:r>
          </w:p>
        </w:tc>
        <w:tc>
          <w:tcPr>
            <w:tcW w:w="982" w:type="dxa"/>
            <w:gridSpan w:val="2"/>
            <w:hideMark/>
          </w:tcPr>
          <w:p w14:paraId="1C25E10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436E76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Desarrollados e implementados los aspectos de gestión relacionados con seguridad y salud en el trabajo </w:t>
            </w:r>
          </w:p>
        </w:tc>
        <w:tc>
          <w:tcPr>
            <w:tcW w:w="737" w:type="dxa"/>
            <w:gridSpan w:val="2"/>
            <w:hideMark/>
          </w:tcPr>
          <w:p w14:paraId="7958C2D8" w14:textId="73C039EC" w:rsidR="00AA3FB0" w:rsidRPr="00AA3FB0" w:rsidRDefault="00FE11C3" w:rsidP="00AA3FB0">
            <w:pPr>
              <w:autoSpaceDE w:val="0"/>
              <w:autoSpaceDN w:val="0"/>
              <w:adjustRightInd w:val="0"/>
              <w:rPr>
                <w:rFonts w:eastAsia="Calibri"/>
                <w:noProof/>
                <w:u w:val="single"/>
              </w:rPr>
            </w:pPr>
            <w:r>
              <w:rPr>
                <w:rFonts w:eastAsia="Calibri"/>
                <w:noProof/>
                <w:u w:val="single"/>
              </w:rPr>
              <w:t>75</w:t>
            </w:r>
            <w:r w:rsidR="00AA3FB0" w:rsidRPr="00AA3FB0">
              <w:rPr>
                <w:rFonts w:eastAsia="Calibri"/>
                <w:noProof/>
                <w:u w:val="single"/>
              </w:rPr>
              <w:t>%</w:t>
            </w:r>
          </w:p>
        </w:tc>
      </w:tr>
      <w:tr w:rsidR="00AA3FB0" w:rsidRPr="00AA3FB0" w14:paraId="5F22A86D" w14:textId="77777777" w:rsidTr="00E7388F">
        <w:trPr>
          <w:trHeight w:val="1605"/>
        </w:trPr>
        <w:tc>
          <w:tcPr>
            <w:tcW w:w="425" w:type="dxa"/>
            <w:gridSpan w:val="2"/>
            <w:hideMark/>
          </w:tcPr>
          <w:p w14:paraId="3F5B347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66</w:t>
            </w:r>
          </w:p>
        </w:tc>
        <w:tc>
          <w:tcPr>
            <w:tcW w:w="1187" w:type="dxa"/>
            <w:hideMark/>
          </w:tcPr>
          <w:p w14:paraId="28F7B66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421D881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2.2.2.1 Implementados los aspectos  de gestión relacionados con seguridad y salud en el trabajo. </w:t>
            </w:r>
          </w:p>
        </w:tc>
        <w:tc>
          <w:tcPr>
            <w:tcW w:w="1417" w:type="dxa"/>
            <w:hideMark/>
          </w:tcPr>
          <w:p w14:paraId="01FA280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Gestión de subsidios por enfermedad común.</w:t>
            </w:r>
          </w:p>
        </w:tc>
        <w:tc>
          <w:tcPr>
            <w:tcW w:w="1617" w:type="dxa"/>
            <w:gridSpan w:val="2"/>
            <w:hideMark/>
          </w:tcPr>
          <w:p w14:paraId="74DD85C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716308B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Matriz, reporte del registro SISALRIL</w:t>
            </w:r>
          </w:p>
        </w:tc>
        <w:tc>
          <w:tcPr>
            <w:tcW w:w="982" w:type="dxa"/>
            <w:gridSpan w:val="2"/>
            <w:hideMark/>
          </w:tcPr>
          <w:p w14:paraId="7F51BC4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7DB0D65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Desarrollados e implementados los aspectos de gestión relacionados con seguridad y salud en el trabajo </w:t>
            </w:r>
          </w:p>
        </w:tc>
        <w:tc>
          <w:tcPr>
            <w:tcW w:w="737" w:type="dxa"/>
            <w:gridSpan w:val="2"/>
            <w:hideMark/>
          </w:tcPr>
          <w:p w14:paraId="041CC79E" w14:textId="583A1242" w:rsidR="00AA3FB0" w:rsidRPr="00AA3FB0" w:rsidRDefault="00FE11C3" w:rsidP="00AA3FB0">
            <w:pPr>
              <w:autoSpaceDE w:val="0"/>
              <w:autoSpaceDN w:val="0"/>
              <w:adjustRightInd w:val="0"/>
              <w:rPr>
                <w:rFonts w:eastAsia="Calibri"/>
                <w:noProof/>
                <w:u w:val="single"/>
              </w:rPr>
            </w:pPr>
            <w:r>
              <w:rPr>
                <w:rFonts w:eastAsia="Calibri"/>
                <w:noProof/>
                <w:u w:val="single"/>
              </w:rPr>
              <w:t>75</w:t>
            </w:r>
            <w:r w:rsidR="00AA3FB0" w:rsidRPr="00AA3FB0">
              <w:rPr>
                <w:rFonts w:eastAsia="Calibri"/>
                <w:noProof/>
                <w:u w:val="single"/>
              </w:rPr>
              <w:t>%</w:t>
            </w:r>
          </w:p>
        </w:tc>
      </w:tr>
      <w:tr w:rsidR="00AA3FB0" w:rsidRPr="00AA3FB0" w14:paraId="70329A79" w14:textId="77777777" w:rsidTr="00E7388F">
        <w:trPr>
          <w:trHeight w:val="1305"/>
        </w:trPr>
        <w:tc>
          <w:tcPr>
            <w:tcW w:w="425" w:type="dxa"/>
            <w:gridSpan w:val="2"/>
            <w:hideMark/>
          </w:tcPr>
          <w:p w14:paraId="4FA447F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67</w:t>
            </w:r>
          </w:p>
        </w:tc>
        <w:tc>
          <w:tcPr>
            <w:tcW w:w="1187" w:type="dxa"/>
            <w:hideMark/>
          </w:tcPr>
          <w:p w14:paraId="6C6AD8C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5A0B2DA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2.3.1.1 Levantamiento de necesidades de personal para cubrir vacantes actuales y nuevos recursos. </w:t>
            </w:r>
          </w:p>
        </w:tc>
        <w:tc>
          <w:tcPr>
            <w:tcW w:w="1417" w:type="dxa"/>
            <w:hideMark/>
          </w:tcPr>
          <w:p w14:paraId="79E30DB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Reporte  trimestral de la dotación de acuerdo a las estructuras aprobadas del establecimientos. </w:t>
            </w:r>
          </w:p>
        </w:tc>
        <w:tc>
          <w:tcPr>
            <w:tcW w:w="1617" w:type="dxa"/>
            <w:gridSpan w:val="2"/>
            <w:hideMark/>
          </w:tcPr>
          <w:p w14:paraId="16934D6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2C0E1DF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2025:                4 Reportes consolidado (fisico y digital)</w:t>
            </w:r>
          </w:p>
        </w:tc>
        <w:tc>
          <w:tcPr>
            <w:tcW w:w="982" w:type="dxa"/>
            <w:gridSpan w:val="2"/>
            <w:hideMark/>
          </w:tcPr>
          <w:p w14:paraId="349FB47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6DDB141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las disparidades en la disponibilidad de personal de salud en los diferentes niveles de atención</w:t>
            </w:r>
          </w:p>
        </w:tc>
        <w:tc>
          <w:tcPr>
            <w:tcW w:w="737" w:type="dxa"/>
            <w:gridSpan w:val="2"/>
            <w:hideMark/>
          </w:tcPr>
          <w:p w14:paraId="089FA967" w14:textId="67445153"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12A1AFFE" w14:textId="77777777" w:rsidTr="00E7388F">
        <w:trPr>
          <w:trHeight w:val="1830"/>
        </w:trPr>
        <w:tc>
          <w:tcPr>
            <w:tcW w:w="425" w:type="dxa"/>
            <w:gridSpan w:val="2"/>
            <w:hideMark/>
          </w:tcPr>
          <w:p w14:paraId="605D0DC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68</w:t>
            </w:r>
          </w:p>
        </w:tc>
        <w:tc>
          <w:tcPr>
            <w:tcW w:w="1187" w:type="dxa"/>
            <w:hideMark/>
          </w:tcPr>
          <w:p w14:paraId="6CE6E5B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Recursos Humanos</w:t>
            </w:r>
          </w:p>
        </w:tc>
        <w:tc>
          <w:tcPr>
            <w:tcW w:w="1843" w:type="dxa"/>
            <w:hideMark/>
          </w:tcPr>
          <w:p w14:paraId="71073D19"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 xml:space="preserve">2.3.1.1 Levantamiento de necesidades de personal para cubrir vacantes actuales y nuevos recursos. </w:t>
            </w:r>
          </w:p>
        </w:tc>
        <w:tc>
          <w:tcPr>
            <w:tcW w:w="1417" w:type="dxa"/>
            <w:hideMark/>
          </w:tcPr>
          <w:p w14:paraId="3DBFDB1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Validación de estatus de los perfiles de los colaboradores activos en nómina.</w:t>
            </w:r>
          </w:p>
        </w:tc>
        <w:tc>
          <w:tcPr>
            <w:tcW w:w="1617" w:type="dxa"/>
            <w:gridSpan w:val="2"/>
            <w:hideMark/>
          </w:tcPr>
          <w:p w14:paraId="0445210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6B10E64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Listado de participantes ReporteTrimestral</w:t>
            </w:r>
          </w:p>
        </w:tc>
        <w:tc>
          <w:tcPr>
            <w:tcW w:w="982" w:type="dxa"/>
            <w:gridSpan w:val="2"/>
            <w:hideMark/>
          </w:tcPr>
          <w:p w14:paraId="0260133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3ACE90A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Reducida las disparidades en la disponibilidad de personal de salud en los diferentes niveles de atención</w:t>
            </w:r>
          </w:p>
        </w:tc>
        <w:tc>
          <w:tcPr>
            <w:tcW w:w="737" w:type="dxa"/>
            <w:gridSpan w:val="2"/>
            <w:hideMark/>
          </w:tcPr>
          <w:p w14:paraId="218F544C" w14:textId="63B56CCF" w:rsidR="00AA3FB0" w:rsidRPr="00AA3FB0" w:rsidRDefault="00FE11C3"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6F27C992" w14:textId="77777777" w:rsidTr="00E7388F">
        <w:trPr>
          <w:trHeight w:val="1560"/>
        </w:trPr>
        <w:tc>
          <w:tcPr>
            <w:tcW w:w="425" w:type="dxa"/>
            <w:gridSpan w:val="2"/>
            <w:hideMark/>
          </w:tcPr>
          <w:p w14:paraId="5FE9689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69</w:t>
            </w:r>
          </w:p>
        </w:tc>
        <w:tc>
          <w:tcPr>
            <w:tcW w:w="1187" w:type="dxa"/>
            <w:hideMark/>
          </w:tcPr>
          <w:p w14:paraId="185DF6A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67CBDB99"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12B47D9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Actualización del portal de transparencia</w:t>
            </w:r>
          </w:p>
        </w:tc>
        <w:tc>
          <w:tcPr>
            <w:tcW w:w="1617" w:type="dxa"/>
            <w:gridSpan w:val="2"/>
            <w:hideMark/>
          </w:tcPr>
          <w:p w14:paraId="31439B4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09A8787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Reportes</w:t>
            </w:r>
          </w:p>
        </w:tc>
        <w:tc>
          <w:tcPr>
            <w:tcW w:w="982" w:type="dxa"/>
            <w:gridSpan w:val="2"/>
            <w:hideMark/>
          </w:tcPr>
          <w:p w14:paraId="1F2325C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226C4ED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3019F70F" w14:textId="1EFE9876"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3A69CE4" w14:textId="77777777" w:rsidTr="00E7388F">
        <w:trPr>
          <w:trHeight w:val="1875"/>
        </w:trPr>
        <w:tc>
          <w:tcPr>
            <w:tcW w:w="425" w:type="dxa"/>
            <w:gridSpan w:val="2"/>
            <w:hideMark/>
          </w:tcPr>
          <w:p w14:paraId="646CDF0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70</w:t>
            </w:r>
          </w:p>
        </w:tc>
        <w:tc>
          <w:tcPr>
            <w:tcW w:w="1187" w:type="dxa"/>
            <w:hideMark/>
          </w:tcPr>
          <w:p w14:paraId="3FB5B6B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392E43E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3EF0813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Levantamiento de las necesidades de la OAI</w:t>
            </w:r>
          </w:p>
        </w:tc>
        <w:tc>
          <w:tcPr>
            <w:tcW w:w="1617" w:type="dxa"/>
            <w:gridSpan w:val="2"/>
            <w:hideMark/>
          </w:tcPr>
          <w:p w14:paraId="2B9AC61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6BAE64C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Informe</w:t>
            </w:r>
          </w:p>
        </w:tc>
        <w:tc>
          <w:tcPr>
            <w:tcW w:w="982" w:type="dxa"/>
            <w:gridSpan w:val="2"/>
            <w:hideMark/>
          </w:tcPr>
          <w:p w14:paraId="1C5C186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14201A2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2E99217E" w14:textId="10F8F787" w:rsidR="00AA3FB0" w:rsidRPr="00AA3FB0" w:rsidRDefault="00BB2748"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10AE9502" w14:textId="77777777" w:rsidTr="00E7388F">
        <w:trPr>
          <w:trHeight w:val="2550"/>
        </w:trPr>
        <w:tc>
          <w:tcPr>
            <w:tcW w:w="425" w:type="dxa"/>
            <w:gridSpan w:val="2"/>
            <w:hideMark/>
          </w:tcPr>
          <w:p w14:paraId="69DDA08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71</w:t>
            </w:r>
          </w:p>
        </w:tc>
        <w:tc>
          <w:tcPr>
            <w:tcW w:w="1187" w:type="dxa"/>
            <w:hideMark/>
          </w:tcPr>
          <w:p w14:paraId="76655D9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29C493A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7560EB7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Capacitación en la Ley 200-04 y la Resolución No. 002-21de la Dirección General de Etica e Integridad Gubernamental</w:t>
            </w:r>
          </w:p>
        </w:tc>
        <w:tc>
          <w:tcPr>
            <w:tcW w:w="1617" w:type="dxa"/>
            <w:gridSpan w:val="2"/>
            <w:hideMark/>
          </w:tcPr>
          <w:p w14:paraId="223736B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3B3ABA5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listado de participación</w:t>
            </w:r>
          </w:p>
        </w:tc>
        <w:tc>
          <w:tcPr>
            <w:tcW w:w="982" w:type="dxa"/>
            <w:gridSpan w:val="2"/>
            <w:hideMark/>
          </w:tcPr>
          <w:p w14:paraId="570C37E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0AC8B87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515A4FA7" w14:textId="6452F158" w:rsidR="00AA3FB0" w:rsidRPr="00AA3FB0" w:rsidRDefault="00BB2748"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3ABD525B" w14:textId="77777777" w:rsidTr="00E7388F">
        <w:trPr>
          <w:trHeight w:val="1755"/>
        </w:trPr>
        <w:tc>
          <w:tcPr>
            <w:tcW w:w="425" w:type="dxa"/>
            <w:gridSpan w:val="2"/>
            <w:hideMark/>
          </w:tcPr>
          <w:p w14:paraId="149731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72</w:t>
            </w:r>
          </w:p>
        </w:tc>
        <w:tc>
          <w:tcPr>
            <w:tcW w:w="1187" w:type="dxa"/>
            <w:hideMark/>
          </w:tcPr>
          <w:p w14:paraId="074B9DC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7AEFF13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6204DD3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Capacitación en el Sistema Nacional de Atención Ciudadana 311</w:t>
            </w:r>
          </w:p>
        </w:tc>
        <w:tc>
          <w:tcPr>
            <w:tcW w:w="1617" w:type="dxa"/>
            <w:gridSpan w:val="2"/>
            <w:hideMark/>
          </w:tcPr>
          <w:p w14:paraId="6FA7368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7CE4F2E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Listado de participación</w:t>
            </w:r>
          </w:p>
        </w:tc>
        <w:tc>
          <w:tcPr>
            <w:tcW w:w="982" w:type="dxa"/>
            <w:gridSpan w:val="2"/>
            <w:hideMark/>
          </w:tcPr>
          <w:p w14:paraId="7647519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29113D2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15640FC2" w14:textId="222CFE5B"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3F848EE4" w14:textId="77777777" w:rsidTr="00E7388F">
        <w:trPr>
          <w:trHeight w:val="1920"/>
        </w:trPr>
        <w:tc>
          <w:tcPr>
            <w:tcW w:w="425" w:type="dxa"/>
            <w:gridSpan w:val="2"/>
            <w:hideMark/>
          </w:tcPr>
          <w:p w14:paraId="0C0D2E7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73</w:t>
            </w:r>
          </w:p>
        </w:tc>
        <w:tc>
          <w:tcPr>
            <w:tcW w:w="1187" w:type="dxa"/>
            <w:hideMark/>
          </w:tcPr>
          <w:p w14:paraId="70BCA16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0F882D1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76372C1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Capacitación sobre declaración jurada de bienes, dirigida al personal que le corresponda pesentarla</w:t>
            </w:r>
          </w:p>
        </w:tc>
        <w:tc>
          <w:tcPr>
            <w:tcW w:w="1617" w:type="dxa"/>
            <w:gridSpan w:val="2"/>
            <w:hideMark/>
          </w:tcPr>
          <w:p w14:paraId="3DA2580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1818B67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Listado de participación</w:t>
            </w:r>
          </w:p>
        </w:tc>
        <w:tc>
          <w:tcPr>
            <w:tcW w:w="982" w:type="dxa"/>
            <w:gridSpan w:val="2"/>
            <w:hideMark/>
          </w:tcPr>
          <w:p w14:paraId="071D324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061F6E7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7EDEAC4A" w14:textId="5DDBB678"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6151D511" w14:textId="77777777" w:rsidTr="00E7388F">
        <w:trPr>
          <w:trHeight w:val="2595"/>
        </w:trPr>
        <w:tc>
          <w:tcPr>
            <w:tcW w:w="425" w:type="dxa"/>
            <w:gridSpan w:val="2"/>
            <w:hideMark/>
          </w:tcPr>
          <w:p w14:paraId="5B6A8BF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74</w:t>
            </w:r>
          </w:p>
        </w:tc>
        <w:tc>
          <w:tcPr>
            <w:tcW w:w="1187" w:type="dxa"/>
            <w:hideMark/>
          </w:tcPr>
          <w:p w14:paraId="2188FD2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1F642991"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609B713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Capacitación en la Ley No. 172-13 sobre Proteccion de Datos </w:t>
            </w:r>
          </w:p>
        </w:tc>
        <w:tc>
          <w:tcPr>
            <w:tcW w:w="1617" w:type="dxa"/>
            <w:gridSpan w:val="2"/>
            <w:hideMark/>
          </w:tcPr>
          <w:p w14:paraId="46527CF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5917FA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Listado de participación</w:t>
            </w:r>
          </w:p>
        </w:tc>
        <w:tc>
          <w:tcPr>
            <w:tcW w:w="982" w:type="dxa"/>
            <w:gridSpan w:val="2"/>
            <w:hideMark/>
          </w:tcPr>
          <w:p w14:paraId="19DAF4A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7FE93D8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31E9619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2ED5E341" w14:textId="77777777" w:rsidTr="00E7388F">
        <w:trPr>
          <w:trHeight w:val="1800"/>
        </w:trPr>
        <w:tc>
          <w:tcPr>
            <w:tcW w:w="425" w:type="dxa"/>
            <w:gridSpan w:val="2"/>
            <w:hideMark/>
          </w:tcPr>
          <w:p w14:paraId="1B67C6A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75</w:t>
            </w:r>
          </w:p>
        </w:tc>
        <w:tc>
          <w:tcPr>
            <w:tcW w:w="1187" w:type="dxa"/>
            <w:hideMark/>
          </w:tcPr>
          <w:p w14:paraId="773C56C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60D9B18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1A7DADA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Creación y/o socialización de la Matriz de Responsabilidad  </w:t>
            </w:r>
          </w:p>
        </w:tc>
        <w:tc>
          <w:tcPr>
            <w:tcW w:w="1617" w:type="dxa"/>
            <w:gridSpan w:val="2"/>
            <w:hideMark/>
          </w:tcPr>
          <w:p w14:paraId="627C301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514ED52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Matriz de responsabilidad</w:t>
            </w:r>
          </w:p>
        </w:tc>
        <w:tc>
          <w:tcPr>
            <w:tcW w:w="982" w:type="dxa"/>
            <w:gridSpan w:val="2"/>
            <w:hideMark/>
          </w:tcPr>
          <w:p w14:paraId="5854F6D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4E8F5C1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6CCDD0F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6F2636BF" w14:textId="77777777" w:rsidTr="00E7388F">
        <w:trPr>
          <w:trHeight w:val="1890"/>
        </w:trPr>
        <w:tc>
          <w:tcPr>
            <w:tcW w:w="425" w:type="dxa"/>
            <w:gridSpan w:val="2"/>
            <w:hideMark/>
          </w:tcPr>
          <w:p w14:paraId="5E7BFA8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76</w:t>
            </w:r>
          </w:p>
        </w:tc>
        <w:tc>
          <w:tcPr>
            <w:tcW w:w="1187" w:type="dxa"/>
            <w:hideMark/>
          </w:tcPr>
          <w:p w14:paraId="5546AC3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OAI</w:t>
            </w:r>
          </w:p>
        </w:tc>
        <w:tc>
          <w:tcPr>
            <w:tcW w:w="1843" w:type="dxa"/>
            <w:hideMark/>
          </w:tcPr>
          <w:p w14:paraId="1349830A"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3.1.1.1 Transparencia de la Gestión y Participación Ciudadana</w:t>
            </w:r>
          </w:p>
        </w:tc>
        <w:tc>
          <w:tcPr>
            <w:tcW w:w="1417" w:type="dxa"/>
            <w:hideMark/>
          </w:tcPr>
          <w:p w14:paraId="0634CDE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Creación y/ o actualización de la Resolución de Información Clasificada (si aplica)</w:t>
            </w:r>
          </w:p>
        </w:tc>
        <w:tc>
          <w:tcPr>
            <w:tcW w:w="1617" w:type="dxa"/>
            <w:gridSpan w:val="2"/>
            <w:hideMark/>
          </w:tcPr>
          <w:p w14:paraId="32CCFF4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7D69014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Resolución</w:t>
            </w:r>
          </w:p>
        </w:tc>
        <w:tc>
          <w:tcPr>
            <w:tcW w:w="982" w:type="dxa"/>
            <w:gridSpan w:val="2"/>
            <w:hideMark/>
          </w:tcPr>
          <w:p w14:paraId="4063087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32497B7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4811D50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0327C295" w14:textId="77777777" w:rsidTr="00E7388F">
        <w:trPr>
          <w:trHeight w:val="1530"/>
        </w:trPr>
        <w:tc>
          <w:tcPr>
            <w:tcW w:w="425" w:type="dxa"/>
            <w:gridSpan w:val="2"/>
            <w:hideMark/>
          </w:tcPr>
          <w:p w14:paraId="280F28F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77</w:t>
            </w:r>
          </w:p>
        </w:tc>
        <w:tc>
          <w:tcPr>
            <w:tcW w:w="1187" w:type="dxa"/>
            <w:hideMark/>
          </w:tcPr>
          <w:p w14:paraId="68A41F1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7B49A37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53123FC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Rendir oportunamente las  cuentas de anticipos financieros  para su  regulación  en el período</w:t>
            </w:r>
          </w:p>
        </w:tc>
        <w:tc>
          <w:tcPr>
            <w:tcW w:w="1617" w:type="dxa"/>
            <w:gridSpan w:val="2"/>
            <w:hideMark/>
          </w:tcPr>
          <w:p w14:paraId="7E25FD9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127DDE6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10 Reporte</w:t>
            </w:r>
          </w:p>
        </w:tc>
        <w:tc>
          <w:tcPr>
            <w:tcW w:w="982" w:type="dxa"/>
            <w:gridSpan w:val="2"/>
            <w:hideMark/>
          </w:tcPr>
          <w:p w14:paraId="01C9BB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3327622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08ECE55C" w14:textId="3989BE1A" w:rsidR="00AA3FB0" w:rsidRPr="00AA3FB0" w:rsidRDefault="00FE11C3"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31F9AF27" w14:textId="77777777" w:rsidTr="00E7388F">
        <w:trPr>
          <w:trHeight w:val="1590"/>
        </w:trPr>
        <w:tc>
          <w:tcPr>
            <w:tcW w:w="425" w:type="dxa"/>
            <w:gridSpan w:val="2"/>
            <w:hideMark/>
          </w:tcPr>
          <w:p w14:paraId="27607E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78</w:t>
            </w:r>
          </w:p>
        </w:tc>
        <w:tc>
          <w:tcPr>
            <w:tcW w:w="1187" w:type="dxa"/>
            <w:hideMark/>
          </w:tcPr>
          <w:p w14:paraId="3BE30E4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Facturación</w:t>
            </w:r>
          </w:p>
        </w:tc>
        <w:tc>
          <w:tcPr>
            <w:tcW w:w="1843" w:type="dxa"/>
            <w:hideMark/>
          </w:tcPr>
          <w:p w14:paraId="10A7E01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134B7B9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Asegurar el reporte oportuno de facturación eficiente de ingresos por las diferentes fuentes de financiamiento.</w:t>
            </w:r>
          </w:p>
        </w:tc>
        <w:tc>
          <w:tcPr>
            <w:tcW w:w="1617" w:type="dxa"/>
            <w:gridSpan w:val="2"/>
            <w:hideMark/>
          </w:tcPr>
          <w:p w14:paraId="51D1F98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7F5F3C9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w:t>
            </w:r>
          </w:p>
        </w:tc>
        <w:tc>
          <w:tcPr>
            <w:tcW w:w="982" w:type="dxa"/>
            <w:gridSpan w:val="2"/>
            <w:hideMark/>
          </w:tcPr>
          <w:p w14:paraId="03A4205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4A792EA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25FE907C" w14:textId="4C6F8BA6" w:rsidR="00AA3FB0" w:rsidRPr="00AA3FB0" w:rsidRDefault="00BB2748"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5FED0BA7" w14:textId="77777777" w:rsidTr="00E7388F">
        <w:trPr>
          <w:trHeight w:val="2010"/>
        </w:trPr>
        <w:tc>
          <w:tcPr>
            <w:tcW w:w="425" w:type="dxa"/>
            <w:gridSpan w:val="2"/>
            <w:hideMark/>
          </w:tcPr>
          <w:p w14:paraId="52C1374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79</w:t>
            </w:r>
          </w:p>
        </w:tc>
        <w:tc>
          <w:tcPr>
            <w:tcW w:w="1187" w:type="dxa"/>
            <w:hideMark/>
          </w:tcPr>
          <w:p w14:paraId="5973271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31AE837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0EF5CF8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Reportar oportunamente las informaciones financieras que alimentan el sistema de indicadores, fundamentas en el registro sistemático de las transacciones sosteniendo la calidad del dato.</w:t>
            </w:r>
          </w:p>
        </w:tc>
        <w:tc>
          <w:tcPr>
            <w:tcW w:w="1617" w:type="dxa"/>
            <w:gridSpan w:val="2"/>
            <w:hideMark/>
          </w:tcPr>
          <w:p w14:paraId="07277EC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11387BF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w:t>
            </w:r>
          </w:p>
        </w:tc>
        <w:tc>
          <w:tcPr>
            <w:tcW w:w="982" w:type="dxa"/>
            <w:gridSpan w:val="2"/>
            <w:hideMark/>
          </w:tcPr>
          <w:p w14:paraId="3EF9092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2E1D7A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5D1A95AE" w14:textId="0542C05A"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5F4FC77D" w14:textId="77777777" w:rsidTr="00E7388F">
        <w:trPr>
          <w:trHeight w:val="1920"/>
        </w:trPr>
        <w:tc>
          <w:tcPr>
            <w:tcW w:w="425" w:type="dxa"/>
            <w:gridSpan w:val="2"/>
            <w:hideMark/>
          </w:tcPr>
          <w:p w14:paraId="23E4DE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80</w:t>
            </w:r>
          </w:p>
        </w:tc>
        <w:tc>
          <w:tcPr>
            <w:tcW w:w="1187" w:type="dxa"/>
            <w:hideMark/>
          </w:tcPr>
          <w:p w14:paraId="1E39F19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2FF5A35E"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7D89168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Reportar la ejecución presupuestaria consolidada de ingresos y egresos proveniente de las diferentes fuentes de financiamiento.</w:t>
            </w:r>
          </w:p>
        </w:tc>
        <w:tc>
          <w:tcPr>
            <w:tcW w:w="1617" w:type="dxa"/>
            <w:gridSpan w:val="2"/>
            <w:hideMark/>
          </w:tcPr>
          <w:p w14:paraId="0F31260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6B8CF2B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w:t>
            </w:r>
          </w:p>
        </w:tc>
        <w:tc>
          <w:tcPr>
            <w:tcW w:w="982" w:type="dxa"/>
            <w:gridSpan w:val="2"/>
            <w:hideMark/>
          </w:tcPr>
          <w:p w14:paraId="194879A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0C70AD0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59A9B9F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50%</w:t>
            </w:r>
          </w:p>
        </w:tc>
      </w:tr>
      <w:tr w:rsidR="00AA3FB0" w:rsidRPr="00AA3FB0" w14:paraId="28BB8FB9" w14:textId="77777777" w:rsidTr="00E7388F">
        <w:trPr>
          <w:trHeight w:val="1980"/>
        </w:trPr>
        <w:tc>
          <w:tcPr>
            <w:tcW w:w="425" w:type="dxa"/>
            <w:gridSpan w:val="2"/>
            <w:hideMark/>
          </w:tcPr>
          <w:p w14:paraId="12A4FE4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81</w:t>
            </w:r>
          </w:p>
        </w:tc>
        <w:tc>
          <w:tcPr>
            <w:tcW w:w="1187" w:type="dxa"/>
            <w:hideMark/>
          </w:tcPr>
          <w:p w14:paraId="5EBC751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7EE3BD4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01E13E2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Cargar oportunamente las informaciones financieras cumpliendo con los criterios de calidad dispuestos por las normativas para que estén disponible a la ciudadanía.</w:t>
            </w:r>
          </w:p>
        </w:tc>
        <w:tc>
          <w:tcPr>
            <w:tcW w:w="1617" w:type="dxa"/>
            <w:gridSpan w:val="2"/>
            <w:hideMark/>
          </w:tcPr>
          <w:p w14:paraId="391A7DF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48603D9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Reporte</w:t>
            </w:r>
          </w:p>
        </w:tc>
        <w:tc>
          <w:tcPr>
            <w:tcW w:w="982" w:type="dxa"/>
            <w:gridSpan w:val="2"/>
            <w:hideMark/>
          </w:tcPr>
          <w:p w14:paraId="2F286D5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3CF6F95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69C7956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50%</w:t>
            </w:r>
          </w:p>
        </w:tc>
      </w:tr>
      <w:tr w:rsidR="00AA3FB0" w:rsidRPr="00AA3FB0" w14:paraId="4CD85CFA" w14:textId="77777777" w:rsidTr="00E7388F">
        <w:trPr>
          <w:trHeight w:val="1860"/>
        </w:trPr>
        <w:tc>
          <w:tcPr>
            <w:tcW w:w="425" w:type="dxa"/>
            <w:gridSpan w:val="2"/>
            <w:hideMark/>
          </w:tcPr>
          <w:p w14:paraId="3E8576F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82</w:t>
            </w:r>
          </w:p>
        </w:tc>
        <w:tc>
          <w:tcPr>
            <w:tcW w:w="1187" w:type="dxa"/>
            <w:hideMark/>
          </w:tcPr>
          <w:p w14:paraId="2132860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2A4C844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547B411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Realizar el cierre de las operaciones del año fiscal de acuerdo con las normativas emitidas por la DIGECOG.</w:t>
            </w:r>
          </w:p>
        </w:tc>
        <w:tc>
          <w:tcPr>
            <w:tcW w:w="1617" w:type="dxa"/>
            <w:gridSpan w:val="2"/>
            <w:hideMark/>
          </w:tcPr>
          <w:p w14:paraId="177C795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1D4755E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Infome</w:t>
            </w:r>
          </w:p>
        </w:tc>
        <w:tc>
          <w:tcPr>
            <w:tcW w:w="982" w:type="dxa"/>
            <w:gridSpan w:val="2"/>
            <w:hideMark/>
          </w:tcPr>
          <w:p w14:paraId="54B8005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31F31AD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5659C49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0%</w:t>
            </w:r>
          </w:p>
        </w:tc>
      </w:tr>
      <w:tr w:rsidR="00AA3FB0" w:rsidRPr="00AA3FB0" w14:paraId="40279C21" w14:textId="77777777" w:rsidTr="00E7388F">
        <w:trPr>
          <w:trHeight w:val="1665"/>
        </w:trPr>
        <w:tc>
          <w:tcPr>
            <w:tcW w:w="425" w:type="dxa"/>
            <w:gridSpan w:val="2"/>
            <w:hideMark/>
          </w:tcPr>
          <w:p w14:paraId="2373C78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83</w:t>
            </w:r>
          </w:p>
        </w:tc>
        <w:tc>
          <w:tcPr>
            <w:tcW w:w="1187" w:type="dxa"/>
            <w:hideMark/>
          </w:tcPr>
          <w:p w14:paraId="2BBA3E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22F56CB7"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3C58604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de los Estados Financieros y sus anexos</w:t>
            </w:r>
          </w:p>
        </w:tc>
        <w:tc>
          <w:tcPr>
            <w:tcW w:w="1617" w:type="dxa"/>
            <w:gridSpan w:val="2"/>
            <w:hideMark/>
          </w:tcPr>
          <w:p w14:paraId="2573502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Mensual</w:t>
            </w:r>
          </w:p>
        </w:tc>
        <w:tc>
          <w:tcPr>
            <w:tcW w:w="1166" w:type="dxa"/>
            <w:gridSpan w:val="2"/>
            <w:hideMark/>
          </w:tcPr>
          <w:p w14:paraId="53D79EE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12 Estados financiero(Registros Digital)</w:t>
            </w:r>
          </w:p>
        </w:tc>
        <w:tc>
          <w:tcPr>
            <w:tcW w:w="982" w:type="dxa"/>
            <w:gridSpan w:val="2"/>
            <w:hideMark/>
          </w:tcPr>
          <w:p w14:paraId="11F79B2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2025:12</w:t>
            </w:r>
          </w:p>
        </w:tc>
        <w:tc>
          <w:tcPr>
            <w:tcW w:w="1480" w:type="dxa"/>
            <w:gridSpan w:val="2"/>
            <w:hideMark/>
          </w:tcPr>
          <w:p w14:paraId="6307C01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3B622B65" w14:textId="0A752FE8" w:rsidR="00AA3FB0" w:rsidRPr="00AA3FB0" w:rsidRDefault="00FE11C3" w:rsidP="00AA3FB0">
            <w:pPr>
              <w:autoSpaceDE w:val="0"/>
              <w:autoSpaceDN w:val="0"/>
              <w:adjustRightInd w:val="0"/>
              <w:rPr>
                <w:rFonts w:eastAsia="Calibri"/>
                <w:noProof/>
                <w:u w:val="single"/>
              </w:rPr>
            </w:pPr>
            <w:r>
              <w:rPr>
                <w:rFonts w:eastAsia="Calibri"/>
                <w:noProof/>
                <w:u w:val="single"/>
              </w:rPr>
              <w:t>9</w:t>
            </w:r>
            <w:r w:rsidR="00AA3FB0" w:rsidRPr="00AA3FB0">
              <w:rPr>
                <w:rFonts w:eastAsia="Calibri"/>
                <w:noProof/>
                <w:u w:val="single"/>
              </w:rPr>
              <w:t>0%</w:t>
            </w:r>
          </w:p>
        </w:tc>
      </w:tr>
      <w:tr w:rsidR="00AA3FB0" w:rsidRPr="00AA3FB0" w14:paraId="0FDEF5D2" w14:textId="77777777" w:rsidTr="00E7388F">
        <w:trPr>
          <w:trHeight w:val="1605"/>
        </w:trPr>
        <w:tc>
          <w:tcPr>
            <w:tcW w:w="425" w:type="dxa"/>
            <w:gridSpan w:val="2"/>
            <w:hideMark/>
          </w:tcPr>
          <w:p w14:paraId="4A9D810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84</w:t>
            </w:r>
          </w:p>
        </w:tc>
        <w:tc>
          <w:tcPr>
            <w:tcW w:w="1187" w:type="dxa"/>
            <w:hideMark/>
          </w:tcPr>
          <w:p w14:paraId="176C61C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33F006E1"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3.1.1.2 Fortalecimiento de la Fiscalización y de la evaluación del control interno</w:t>
            </w:r>
          </w:p>
        </w:tc>
        <w:tc>
          <w:tcPr>
            <w:tcW w:w="1417" w:type="dxa"/>
            <w:hideMark/>
          </w:tcPr>
          <w:p w14:paraId="1A44BBA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Reporte de ejecución Metas Físicas y Financieras 2025 en el SIGEF </w:t>
            </w:r>
          </w:p>
        </w:tc>
        <w:tc>
          <w:tcPr>
            <w:tcW w:w="1617" w:type="dxa"/>
            <w:gridSpan w:val="2"/>
            <w:hideMark/>
          </w:tcPr>
          <w:p w14:paraId="59E0E92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245DB9C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Reportes</w:t>
            </w:r>
          </w:p>
        </w:tc>
        <w:tc>
          <w:tcPr>
            <w:tcW w:w="982" w:type="dxa"/>
            <w:gridSpan w:val="2"/>
            <w:hideMark/>
          </w:tcPr>
          <w:p w14:paraId="3AAC4EF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F5D835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418469E3" w14:textId="3B1A305C" w:rsidR="00AA3FB0" w:rsidRPr="00AA3FB0" w:rsidRDefault="00FE11C3"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0283C7A7" w14:textId="77777777" w:rsidTr="00E7388F">
        <w:trPr>
          <w:trHeight w:val="1455"/>
        </w:trPr>
        <w:tc>
          <w:tcPr>
            <w:tcW w:w="425" w:type="dxa"/>
            <w:gridSpan w:val="2"/>
            <w:hideMark/>
          </w:tcPr>
          <w:p w14:paraId="7789304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85</w:t>
            </w:r>
          </w:p>
        </w:tc>
        <w:tc>
          <w:tcPr>
            <w:tcW w:w="1187" w:type="dxa"/>
            <w:hideMark/>
          </w:tcPr>
          <w:p w14:paraId="650E46C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Administrativo</w:t>
            </w:r>
          </w:p>
        </w:tc>
        <w:tc>
          <w:tcPr>
            <w:tcW w:w="1843" w:type="dxa"/>
            <w:hideMark/>
          </w:tcPr>
          <w:p w14:paraId="6FBED7B3"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3.1.1.3 Fortalecimiento del Sistema de Administración de Bienes</w:t>
            </w:r>
          </w:p>
        </w:tc>
        <w:tc>
          <w:tcPr>
            <w:tcW w:w="1417" w:type="dxa"/>
            <w:hideMark/>
          </w:tcPr>
          <w:p w14:paraId="0765D4D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Actualización de inventarios Sede</w:t>
            </w:r>
          </w:p>
        </w:tc>
        <w:tc>
          <w:tcPr>
            <w:tcW w:w="1617" w:type="dxa"/>
            <w:gridSpan w:val="2"/>
            <w:hideMark/>
          </w:tcPr>
          <w:p w14:paraId="68A2AAF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4384EF4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Registro Digital</w:t>
            </w:r>
          </w:p>
        </w:tc>
        <w:tc>
          <w:tcPr>
            <w:tcW w:w="982" w:type="dxa"/>
            <w:gridSpan w:val="2"/>
            <w:hideMark/>
          </w:tcPr>
          <w:p w14:paraId="5DDBC60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534857C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gestión institucional y productiva mediante la mejora de la transparencia, efectividad de la administración de recursos y servicios.</w:t>
            </w:r>
          </w:p>
        </w:tc>
        <w:tc>
          <w:tcPr>
            <w:tcW w:w="737" w:type="dxa"/>
            <w:gridSpan w:val="2"/>
            <w:hideMark/>
          </w:tcPr>
          <w:p w14:paraId="195C3C58" w14:textId="4C81C9D0"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77522FA" w14:textId="77777777" w:rsidTr="00E7388F">
        <w:trPr>
          <w:trHeight w:val="2700"/>
        </w:trPr>
        <w:tc>
          <w:tcPr>
            <w:tcW w:w="425" w:type="dxa"/>
            <w:gridSpan w:val="2"/>
            <w:hideMark/>
          </w:tcPr>
          <w:p w14:paraId="148EF05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86</w:t>
            </w:r>
          </w:p>
        </w:tc>
        <w:tc>
          <w:tcPr>
            <w:tcW w:w="1187" w:type="dxa"/>
            <w:hideMark/>
          </w:tcPr>
          <w:p w14:paraId="4AA6121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Administrativo</w:t>
            </w:r>
          </w:p>
        </w:tc>
        <w:tc>
          <w:tcPr>
            <w:tcW w:w="1843" w:type="dxa"/>
            <w:hideMark/>
          </w:tcPr>
          <w:p w14:paraId="60100152"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3.2.1.1  Ejecución de los procesos de compra en tiempo oportuno</w:t>
            </w:r>
          </w:p>
        </w:tc>
        <w:tc>
          <w:tcPr>
            <w:tcW w:w="1417" w:type="dxa"/>
            <w:hideMark/>
          </w:tcPr>
          <w:p w14:paraId="610F9D4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Codificación y carga PACC 2026</w:t>
            </w:r>
          </w:p>
        </w:tc>
        <w:tc>
          <w:tcPr>
            <w:tcW w:w="1617" w:type="dxa"/>
            <w:gridSpan w:val="2"/>
            <w:hideMark/>
          </w:tcPr>
          <w:p w14:paraId="2F1080C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27286A8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Registro Digital</w:t>
            </w:r>
          </w:p>
        </w:tc>
        <w:tc>
          <w:tcPr>
            <w:tcW w:w="982" w:type="dxa"/>
            <w:gridSpan w:val="2"/>
            <w:hideMark/>
          </w:tcPr>
          <w:p w14:paraId="548B343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7B5E781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Mejorada la sostenibilidad financiera del SNS mediante el control de gastos, saneamiento de las deudas e incremento de las distintas fuentes de financiamiento con el fin de garantizar la prestación de servicios en salud con oportunidad y eficiencia</w:t>
            </w:r>
          </w:p>
        </w:tc>
        <w:tc>
          <w:tcPr>
            <w:tcW w:w="737" w:type="dxa"/>
            <w:gridSpan w:val="2"/>
            <w:hideMark/>
          </w:tcPr>
          <w:p w14:paraId="72321C50" w14:textId="3FD6F47A" w:rsidR="00AA3FB0" w:rsidRPr="00AA3FB0" w:rsidRDefault="00BB2748"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053F5BB1" w14:textId="77777777" w:rsidTr="00E7388F">
        <w:trPr>
          <w:trHeight w:val="2685"/>
        </w:trPr>
        <w:tc>
          <w:tcPr>
            <w:tcW w:w="425" w:type="dxa"/>
            <w:gridSpan w:val="2"/>
            <w:hideMark/>
          </w:tcPr>
          <w:p w14:paraId="33CB725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87</w:t>
            </w:r>
          </w:p>
        </w:tc>
        <w:tc>
          <w:tcPr>
            <w:tcW w:w="1187" w:type="dxa"/>
            <w:hideMark/>
          </w:tcPr>
          <w:p w14:paraId="1EED485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Administrativo</w:t>
            </w:r>
          </w:p>
        </w:tc>
        <w:tc>
          <w:tcPr>
            <w:tcW w:w="1843" w:type="dxa"/>
            <w:hideMark/>
          </w:tcPr>
          <w:p w14:paraId="0FFC42CA"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3.2.1.1  Ejecución de los procesos de compra en tiempo oportuno</w:t>
            </w:r>
          </w:p>
        </w:tc>
        <w:tc>
          <w:tcPr>
            <w:tcW w:w="1417" w:type="dxa"/>
            <w:hideMark/>
          </w:tcPr>
          <w:p w14:paraId="5B9B006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Seguimiento al comportamiento del SISCOMPRA </w:t>
            </w:r>
          </w:p>
        </w:tc>
        <w:tc>
          <w:tcPr>
            <w:tcW w:w="1617" w:type="dxa"/>
            <w:gridSpan w:val="2"/>
            <w:hideMark/>
          </w:tcPr>
          <w:p w14:paraId="646BFC2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1DB685D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Infome</w:t>
            </w:r>
          </w:p>
        </w:tc>
        <w:tc>
          <w:tcPr>
            <w:tcW w:w="982" w:type="dxa"/>
            <w:gridSpan w:val="2"/>
            <w:hideMark/>
          </w:tcPr>
          <w:p w14:paraId="7E388E9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5AC35E1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Mejorada la sostenibilidad financiera del SNS mediante el control de gastos, saneamiento de las deudas e incremento de las distintas fuentes de financiamiento con el fin de garantizar la prestación de servicios en salud con oportunidad y eficiencia</w:t>
            </w:r>
          </w:p>
        </w:tc>
        <w:tc>
          <w:tcPr>
            <w:tcW w:w="737" w:type="dxa"/>
            <w:gridSpan w:val="2"/>
            <w:hideMark/>
          </w:tcPr>
          <w:p w14:paraId="13FDA8BF" w14:textId="463BB99C"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44C298C" w14:textId="77777777" w:rsidTr="00E7388F">
        <w:trPr>
          <w:trHeight w:val="2520"/>
        </w:trPr>
        <w:tc>
          <w:tcPr>
            <w:tcW w:w="425" w:type="dxa"/>
            <w:gridSpan w:val="2"/>
            <w:hideMark/>
          </w:tcPr>
          <w:p w14:paraId="6AAD408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88</w:t>
            </w:r>
          </w:p>
        </w:tc>
        <w:tc>
          <w:tcPr>
            <w:tcW w:w="1187" w:type="dxa"/>
            <w:hideMark/>
          </w:tcPr>
          <w:p w14:paraId="13919A3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53D51C25"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3.2.1.1  Ejecución de los procesos de compra en tiempo oportuno</w:t>
            </w:r>
          </w:p>
        </w:tc>
        <w:tc>
          <w:tcPr>
            <w:tcW w:w="1417" w:type="dxa"/>
            <w:hideMark/>
          </w:tcPr>
          <w:p w14:paraId="31A5A92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Consolidación y validación de la plantilla SNCC F053 para el Plan Anual de Compras y Contrataciones</w:t>
            </w:r>
          </w:p>
        </w:tc>
        <w:tc>
          <w:tcPr>
            <w:tcW w:w="1617" w:type="dxa"/>
            <w:gridSpan w:val="2"/>
            <w:hideMark/>
          </w:tcPr>
          <w:p w14:paraId="3B583F9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438BB98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Matriz de consolidació PACC</w:t>
            </w:r>
          </w:p>
        </w:tc>
        <w:tc>
          <w:tcPr>
            <w:tcW w:w="982" w:type="dxa"/>
            <w:gridSpan w:val="2"/>
            <w:hideMark/>
          </w:tcPr>
          <w:p w14:paraId="625942B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1560413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Mejorada la sostenibilidad financiera del SNS mediante el control de gastos, saneamiento de las deudas e incremento de las distintas fuentes de financiamiento con el fin de garantizar la prestación de servicios en salud con oportunidad y eficiencia</w:t>
            </w:r>
          </w:p>
        </w:tc>
        <w:tc>
          <w:tcPr>
            <w:tcW w:w="737" w:type="dxa"/>
            <w:gridSpan w:val="2"/>
            <w:hideMark/>
          </w:tcPr>
          <w:p w14:paraId="28B1B3D1" w14:textId="712FEE76"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19DD25A1" w14:textId="77777777" w:rsidTr="00E7388F">
        <w:trPr>
          <w:trHeight w:val="2970"/>
        </w:trPr>
        <w:tc>
          <w:tcPr>
            <w:tcW w:w="425" w:type="dxa"/>
            <w:gridSpan w:val="2"/>
            <w:hideMark/>
          </w:tcPr>
          <w:p w14:paraId="38E2CAC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89</w:t>
            </w:r>
          </w:p>
        </w:tc>
        <w:tc>
          <w:tcPr>
            <w:tcW w:w="1187" w:type="dxa"/>
            <w:hideMark/>
          </w:tcPr>
          <w:p w14:paraId="6F8A3C3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Comunicaciones</w:t>
            </w:r>
          </w:p>
        </w:tc>
        <w:tc>
          <w:tcPr>
            <w:tcW w:w="1843" w:type="dxa"/>
            <w:hideMark/>
          </w:tcPr>
          <w:p w14:paraId="2534D07D"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3.3.1.1 Implementación del Manual de Señalética e Identidad de la Red SNS (Comunicación estratégica y posicionamiento institucional).</w:t>
            </w:r>
          </w:p>
        </w:tc>
        <w:tc>
          <w:tcPr>
            <w:tcW w:w="1417" w:type="dxa"/>
            <w:hideMark/>
          </w:tcPr>
          <w:p w14:paraId="762F226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Cumplimiento de la identidad institucional EES. (para el Programa Desempeño SNS).</w:t>
            </w:r>
          </w:p>
        </w:tc>
        <w:tc>
          <w:tcPr>
            <w:tcW w:w="1617" w:type="dxa"/>
            <w:gridSpan w:val="2"/>
            <w:hideMark/>
          </w:tcPr>
          <w:p w14:paraId="09479ED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1BA5544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Reporte</w:t>
            </w:r>
          </w:p>
        </w:tc>
        <w:tc>
          <w:tcPr>
            <w:tcW w:w="982" w:type="dxa"/>
            <w:gridSpan w:val="2"/>
            <w:hideMark/>
          </w:tcPr>
          <w:p w14:paraId="309F0E2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60EE7FE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737" w:type="dxa"/>
            <w:gridSpan w:val="2"/>
            <w:hideMark/>
          </w:tcPr>
          <w:p w14:paraId="38AE82D0" w14:textId="06970512"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14B976F9" w14:textId="77777777" w:rsidTr="00E7388F">
        <w:trPr>
          <w:trHeight w:val="3195"/>
        </w:trPr>
        <w:tc>
          <w:tcPr>
            <w:tcW w:w="425" w:type="dxa"/>
            <w:gridSpan w:val="2"/>
            <w:hideMark/>
          </w:tcPr>
          <w:p w14:paraId="53F9509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90</w:t>
            </w:r>
          </w:p>
        </w:tc>
        <w:tc>
          <w:tcPr>
            <w:tcW w:w="1187" w:type="dxa"/>
            <w:hideMark/>
          </w:tcPr>
          <w:p w14:paraId="1E95155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Comunicaciones</w:t>
            </w:r>
          </w:p>
        </w:tc>
        <w:tc>
          <w:tcPr>
            <w:tcW w:w="1843" w:type="dxa"/>
            <w:hideMark/>
          </w:tcPr>
          <w:p w14:paraId="58612AD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3.3.1.2 Despliegue Plan Interconexión Red Pública de Servicios de Salud (Educación en Salud)</w:t>
            </w:r>
          </w:p>
        </w:tc>
        <w:tc>
          <w:tcPr>
            <w:tcW w:w="1417" w:type="dxa"/>
            <w:hideMark/>
          </w:tcPr>
          <w:p w14:paraId="22B61BD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Plan Interconexión Red Pública de Servicios de Salud (Educación en Salud)</w:t>
            </w:r>
          </w:p>
        </w:tc>
        <w:tc>
          <w:tcPr>
            <w:tcW w:w="1617" w:type="dxa"/>
            <w:gridSpan w:val="2"/>
            <w:hideMark/>
          </w:tcPr>
          <w:p w14:paraId="3F57638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1692B42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w:t>
            </w:r>
          </w:p>
        </w:tc>
        <w:tc>
          <w:tcPr>
            <w:tcW w:w="982" w:type="dxa"/>
            <w:gridSpan w:val="2"/>
            <w:hideMark/>
          </w:tcPr>
          <w:p w14:paraId="1516CC4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26A8C1C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737" w:type="dxa"/>
            <w:gridSpan w:val="2"/>
            <w:hideMark/>
          </w:tcPr>
          <w:p w14:paraId="331DAE6E" w14:textId="36363EA8"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3FD293DC" w14:textId="77777777" w:rsidTr="00E7388F">
        <w:trPr>
          <w:trHeight w:val="2685"/>
        </w:trPr>
        <w:tc>
          <w:tcPr>
            <w:tcW w:w="425" w:type="dxa"/>
            <w:gridSpan w:val="2"/>
            <w:hideMark/>
          </w:tcPr>
          <w:p w14:paraId="2A15ED1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91</w:t>
            </w:r>
          </w:p>
        </w:tc>
        <w:tc>
          <w:tcPr>
            <w:tcW w:w="1187" w:type="dxa"/>
            <w:hideMark/>
          </w:tcPr>
          <w:p w14:paraId="2635AC3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Comunicaciones</w:t>
            </w:r>
          </w:p>
        </w:tc>
        <w:tc>
          <w:tcPr>
            <w:tcW w:w="1843" w:type="dxa"/>
            <w:hideMark/>
          </w:tcPr>
          <w:p w14:paraId="741D063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3.3.1.3 Despliegue Plan de Gestión Ambiental / Responsabilidad Social Institucional</w:t>
            </w:r>
          </w:p>
        </w:tc>
        <w:tc>
          <w:tcPr>
            <w:tcW w:w="1417" w:type="dxa"/>
            <w:hideMark/>
          </w:tcPr>
          <w:p w14:paraId="18850B7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Campaña de promoción del consumo de energía y eficiencia energética (interna / externa).</w:t>
            </w:r>
          </w:p>
        </w:tc>
        <w:tc>
          <w:tcPr>
            <w:tcW w:w="1617" w:type="dxa"/>
            <w:gridSpan w:val="2"/>
            <w:hideMark/>
          </w:tcPr>
          <w:p w14:paraId="431645E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4883743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2025:                3 Publicaciones en medios sociales/correo interno</w:t>
            </w:r>
          </w:p>
        </w:tc>
        <w:tc>
          <w:tcPr>
            <w:tcW w:w="982" w:type="dxa"/>
            <w:gridSpan w:val="2"/>
            <w:hideMark/>
          </w:tcPr>
          <w:p w14:paraId="760D897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00606CC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737" w:type="dxa"/>
            <w:gridSpan w:val="2"/>
            <w:hideMark/>
          </w:tcPr>
          <w:p w14:paraId="0E391B22" w14:textId="4FFC804C" w:rsidR="00AA3FB0" w:rsidRPr="00AA3FB0" w:rsidRDefault="00BB2748"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712E53D3" w14:textId="77777777" w:rsidTr="00E7388F">
        <w:trPr>
          <w:trHeight w:val="3165"/>
        </w:trPr>
        <w:tc>
          <w:tcPr>
            <w:tcW w:w="425" w:type="dxa"/>
            <w:gridSpan w:val="2"/>
            <w:hideMark/>
          </w:tcPr>
          <w:p w14:paraId="0C7F431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92</w:t>
            </w:r>
          </w:p>
        </w:tc>
        <w:tc>
          <w:tcPr>
            <w:tcW w:w="1187" w:type="dxa"/>
            <w:hideMark/>
          </w:tcPr>
          <w:p w14:paraId="093D58B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Comunicaciones</w:t>
            </w:r>
          </w:p>
        </w:tc>
        <w:tc>
          <w:tcPr>
            <w:tcW w:w="1843" w:type="dxa"/>
            <w:hideMark/>
          </w:tcPr>
          <w:p w14:paraId="11814764"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3.3.1.3 Despliegue Plan de Gestión Ambiental / Responsabilidad Social Institucional</w:t>
            </w:r>
          </w:p>
        </w:tc>
        <w:tc>
          <w:tcPr>
            <w:tcW w:w="1417" w:type="dxa"/>
            <w:hideMark/>
          </w:tcPr>
          <w:p w14:paraId="279C71D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Campaña para promuever reducción y  uso eficiente del agua (interna / externa).</w:t>
            </w:r>
          </w:p>
        </w:tc>
        <w:tc>
          <w:tcPr>
            <w:tcW w:w="1617" w:type="dxa"/>
            <w:gridSpan w:val="2"/>
            <w:hideMark/>
          </w:tcPr>
          <w:p w14:paraId="37C7120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6B0B6BB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2025:                3 Publicaciones en medios sociales/correo interno</w:t>
            </w:r>
          </w:p>
        </w:tc>
        <w:tc>
          <w:tcPr>
            <w:tcW w:w="982" w:type="dxa"/>
            <w:gridSpan w:val="2"/>
            <w:hideMark/>
          </w:tcPr>
          <w:p w14:paraId="3030F94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61D87E9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737" w:type="dxa"/>
            <w:gridSpan w:val="2"/>
            <w:hideMark/>
          </w:tcPr>
          <w:p w14:paraId="497D90F1" w14:textId="53610ECD"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45A8614" w14:textId="77777777" w:rsidTr="00E7388F">
        <w:trPr>
          <w:trHeight w:val="2775"/>
        </w:trPr>
        <w:tc>
          <w:tcPr>
            <w:tcW w:w="425" w:type="dxa"/>
            <w:gridSpan w:val="2"/>
            <w:hideMark/>
          </w:tcPr>
          <w:p w14:paraId="1952C3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93</w:t>
            </w:r>
          </w:p>
        </w:tc>
        <w:tc>
          <w:tcPr>
            <w:tcW w:w="1187" w:type="dxa"/>
            <w:hideMark/>
          </w:tcPr>
          <w:p w14:paraId="1724183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Comunicaciones</w:t>
            </w:r>
          </w:p>
        </w:tc>
        <w:tc>
          <w:tcPr>
            <w:tcW w:w="1843" w:type="dxa"/>
            <w:hideMark/>
          </w:tcPr>
          <w:p w14:paraId="5EC2C23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3.3.1.3 Despliegue Plan de Gestión Ambiental / Responsabilidad Social Institucional</w:t>
            </w:r>
          </w:p>
        </w:tc>
        <w:tc>
          <w:tcPr>
            <w:tcW w:w="1417" w:type="dxa"/>
            <w:hideMark/>
          </w:tcPr>
          <w:p w14:paraId="70A17A9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Taller coordinado con la DCOM-SNS: Sensibilización en la Gestión de residuos peligrosos (para Hospitales / SRS).</w:t>
            </w:r>
          </w:p>
        </w:tc>
        <w:tc>
          <w:tcPr>
            <w:tcW w:w="1617" w:type="dxa"/>
            <w:gridSpan w:val="2"/>
            <w:hideMark/>
          </w:tcPr>
          <w:p w14:paraId="7DE8DF0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69C1DAA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Listado de participación</w:t>
            </w:r>
          </w:p>
        </w:tc>
        <w:tc>
          <w:tcPr>
            <w:tcW w:w="982" w:type="dxa"/>
            <w:gridSpan w:val="2"/>
            <w:hideMark/>
          </w:tcPr>
          <w:p w14:paraId="4CEE05E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6265ECA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737" w:type="dxa"/>
            <w:gridSpan w:val="2"/>
            <w:hideMark/>
          </w:tcPr>
          <w:p w14:paraId="7B33914F" w14:textId="3187B812" w:rsidR="00AA3FB0" w:rsidRPr="00AA3FB0" w:rsidRDefault="00FE11C3"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6F057EEA" w14:textId="77777777" w:rsidTr="00E7388F">
        <w:trPr>
          <w:trHeight w:val="3075"/>
        </w:trPr>
        <w:tc>
          <w:tcPr>
            <w:tcW w:w="425" w:type="dxa"/>
            <w:gridSpan w:val="2"/>
            <w:hideMark/>
          </w:tcPr>
          <w:p w14:paraId="1FD662D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94</w:t>
            </w:r>
          </w:p>
        </w:tc>
        <w:tc>
          <w:tcPr>
            <w:tcW w:w="1187" w:type="dxa"/>
            <w:hideMark/>
          </w:tcPr>
          <w:p w14:paraId="7E9AA71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Comunicaciones</w:t>
            </w:r>
          </w:p>
        </w:tc>
        <w:tc>
          <w:tcPr>
            <w:tcW w:w="1843" w:type="dxa"/>
            <w:hideMark/>
          </w:tcPr>
          <w:p w14:paraId="0E085CF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3.3.1.3 Despliegue Plan de Gestión Ambiental / Responsabilidad Social Institucional</w:t>
            </w:r>
          </w:p>
        </w:tc>
        <w:tc>
          <w:tcPr>
            <w:tcW w:w="1417" w:type="dxa"/>
            <w:hideMark/>
          </w:tcPr>
          <w:p w14:paraId="71E4551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Jornada ambiental (reforestación / limpieza de costas/otras) coordinada con instituciones públicas, privada y ONGs.</w:t>
            </w:r>
          </w:p>
        </w:tc>
        <w:tc>
          <w:tcPr>
            <w:tcW w:w="1617" w:type="dxa"/>
            <w:gridSpan w:val="2"/>
            <w:hideMark/>
          </w:tcPr>
          <w:p w14:paraId="5FA02A0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1E78C82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Listado de participación</w:t>
            </w:r>
          </w:p>
        </w:tc>
        <w:tc>
          <w:tcPr>
            <w:tcW w:w="982" w:type="dxa"/>
            <w:gridSpan w:val="2"/>
            <w:hideMark/>
          </w:tcPr>
          <w:p w14:paraId="1AA42F5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27B8803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Aumentada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737" w:type="dxa"/>
            <w:gridSpan w:val="2"/>
            <w:hideMark/>
          </w:tcPr>
          <w:p w14:paraId="6C1B5129" w14:textId="7A65ED45" w:rsidR="00AA3FB0" w:rsidRPr="00AA3FB0" w:rsidRDefault="00FE11C3"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565482A9" w14:textId="77777777" w:rsidTr="00E7388F">
        <w:trPr>
          <w:trHeight w:val="1770"/>
        </w:trPr>
        <w:tc>
          <w:tcPr>
            <w:tcW w:w="425" w:type="dxa"/>
            <w:gridSpan w:val="2"/>
            <w:hideMark/>
          </w:tcPr>
          <w:p w14:paraId="40E2BBF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95</w:t>
            </w:r>
          </w:p>
        </w:tc>
        <w:tc>
          <w:tcPr>
            <w:tcW w:w="1187" w:type="dxa"/>
            <w:hideMark/>
          </w:tcPr>
          <w:p w14:paraId="5550B37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1400B3F2"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3.4.1.1 Levantamiento de Necesidades de Cooperación no Reembolsable</w:t>
            </w:r>
          </w:p>
        </w:tc>
        <w:tc>
          <w:tcPr>
            <w:tcW w:w="1417" w:type="dxa"/>
            <w:hideMark/>
          </w:tcPr>
          <w:p w14:paraId="7A03FFB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Llenado y envío del formulario de levantamiento de necesidades de cooperación no reembolsable a la ORS</w:t>
            </w:r>
          </w:p>
        </w:tc>
        <w:tc>
          <w:tcPr>
            <w:tcW w:w="1617" w:type="dxa"/>
            <w:gridSpan w:val="2"/>
            <w:hideMark/>
          </w:tcPr>
          <w:p w14:paraId="0676D1A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17568F6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2025:                1 Matriz de cooperación y captura de correo</w:t>
            </w:r>
          </w:p>
        </w:tc>
        <w:tc>
          <w:tcPr>
            <w:tcW w:w="982" w:type="dxa"/>
            <w:gridSpan w:val="2"/>
            <w:hideMark/>
          </w:tcPr>
          <w:p w14:paraId="6EC8F73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2EC05EF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Fomentadas las alianzas nacionales e internacionales para captación y optimización de recursos que favorezcan el fortalecimiento y calidad de los servicios </w:t>
            </w:r>
          </w:p>
        </w:tc>
        <w:tc>
          <w:tcPr>
            <w:tcW w:w="737" w:type="dxa"/>
            <w:gridSpan w:val="2"/>
            <w:hideMark/>
          </w:tcPr>
          <w:p w14:paraId="25089BF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0ECD6467" w14:textId="77777777" w:rsidTr="00E7388F">
        <w:trPr>
          <w:trHeight w:val="1620"/>
        </w:trPr>
        <w:tc>
          <w:tcPr>
            <w:tcW w:w="425" w:type="dxa"/>
            <w:gridSpan w:val="2"/>
            <w:hideMark/>
          </w:tcPr>
          <w:p w14:paraId="03257A1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96</w:t>
            </w:r>
          </w:p>
        </w:tc>
        <w:tc>
          <w:tcPr>
            <w:tcW w:w="1187" w:type="dxa"/>
            <w:hideMark/>
          </w:tcPr>
          <w:p w14:paraId="4FCA99E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Tecnología</w:t>
            </w:r>
          </w:p>
        </w:tc>
        <w:tc>
          <w:tcPr>
            <w:tcW w:w="1843" w:type="dxa"/>
            <w:hideMark/>
          </w:tcPr>
          <w:p w14:paraId="2A7E236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3.5.1.1 Mejora de la infraestructura tecnológica de la Red SNS</w:t>
            </w:r>
          </w:p>
        </w:tc>
        <w:tc>
          <w:tcPr>
            <w:tcW w:w="1417" w:type="dxa"/>
            <w:hideMark/>
          </w:tcPr>
          <w:p w14:paraId="442229D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Actualización y manteniemiento de portales web  </w:t>
            </w:r>
          </w:p>
        </w:tc>
        <w:tc>
          <w:tcPr>
            <w:tcW w:w="1617" w:type="dxa"/>
            <w:gridSpan w:val="2"/>
            <w:hideMark/>
          </w:tcPr>
          <w:p w14:paraId="6DAD33F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Trimestral </w:t>
            </w:r>
          </w:p>
        </w:tc>
        <w:tc>
          <w:tcPr>
            <w:tcW w:w="1166" w:type="dxa"/>
            <w:gridSpan w:val="2"/>
            <w:hideMark/>
          </w:tcPr>
          <w:p w14:paraId="28AF70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w:t>
            </w:r>
          </w:p>
        </w:tc>
        <w:tc>
          <w:tcPr>
            <w:tcW w:w="982" w:type="dxa"/>
            <w:gridSpan w:val="2"/>
            <w:hideMark/>
          </w:tcPr>
          <w:p w14:paraId="6D78325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3730881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Fortalecido el desarrollo y uso de tecnologías y sistemas de información para mejorar la calidad y eficiencia de la gestión operativa</w:t>
            </w:r>
          </w:p>
        </w:tc>
        <w:tc>
          <w:tcPr>
            <w:tcW w:w="737" w:type="dxa"/>
            <w:gridSpan w:val="2"/>
            <w:hideMark/>
          </w:tcPr>
          <w:p w14:paraId="5BE22C61" w14:textId="6D894BF1"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0793645F" w14:textId="77777777" w:rsidTr="00E7388F">
        <w:trPr>
          <w:trHeight w:val="1545"/>
        </w:trPr>
        <w:tc>
          <w:tcPr>
            <w:tcW w:w="425" w:type="dxa"/>
            <w:gridSpan w:val="2"/>
            <w:hideMark/>
          </w:tcPr>
          <w:p w14:paraId="78916AC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97</w:t>
            </w:r>
          </w:p>
        </w:tc>
        <w:tc>
          <w:tcPr>
            <w:tcW w:w="1187" w:type="dxa"/>
            <w:hideMark/>
          </w:tcPr>
          <w:p w14:paraId="7DB955D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Tecnología</w:t>
            </w:r>
          </w:p>
        </w:tc>
        <w:tc>
          <w:tcPr>
            <w:tcW w:w="1843" w:type="dxa"/>
            <w:hideMark/>
          </w:tcPr>
          <w:p w14:paraId="4A1DF563"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3.5.1.1 Mejora de la infraestructura tecnológica de la Red SNS</w:t>
            </w:r>
          </w:p>
        </w:tc>
        <w:tc>
          <w:tcPr>
            <w:tcW w:w="1417" w:type="dxa"/>
            <w:hideMark/>
          </w:tcPr>
          <w:p w14:paraId="7A5BB54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Soportes incidencias tecnológicas atendidas </w:t>
            </w:r>
          </w:p>
        </w:tc>
        <w:tc>
          <w:tcPr>
            <w:tcW w:w="1617" w:type="dxa"/>
            <w:gridSpan w:val="2"/>
            <w:hideMark/>
          </w:tcPr>
          <w:p w14:paraId="2B4718C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618D463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w:t>
            </w:r>
          </w:p>
        </w:tc>
        <w:tc>
          <w:tcPr>
            <w:tcW w:w="982" w:type="dxa"/>
            <w:gridSpan w:val="2"/>
            <w:hideMark/>
          </w:tcPr>
          <w:p w14:paraId="03CB2B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2451D6C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Fortalecido el desarrollo y uso de tecnologías y sistemas de información para mejorar la calidad y eficiencia de la gestión operativa</w:t>
            </w:r>
          </w:p>
        </w:tc>
        <w:tc>
          <w:tcPr>
            <w:tcW w:w="737" w:type="dxa"/>
            <w:gridSpan w:val="2"/>
            <w:hideMark/>
          </w:tcPr>
          <w:p w14:paraId="72AA3A81" w14:textId="7E23FD03"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5CA8FC10" w14:textId="77777777" w:rsidTr="00E7388F">
        <w:trPr>
          <w:trHeight w:val="2010"/>
        </w:trPr>
        <w:tc>
          <w:tcPr>
            <w:tcW w:w="425" w:type="dxa"/>
            <w:gridSpan w:val="2"/>
            <w:hideMark/>
          </w:tcPr>
          <w:p w14:paraId="3C7E4D9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98</w:t>
            </w:r>
          </w:p>
        </w:tc>
        <w:tc>
          <w:tcPr>
            <w:tcW w:w="1187" w:type="dxa"/>
            <w:hideMark/>
          </w:tcPr>
          <w:p w14:paraId="5473020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Tecnología</w:t>
            </w:r>
          </w:p>
        </w:tc>
        <w:tc>
          <w:tcPr>
            <w:tcW w:w="1843" w:type="dxa"/>
            <w:hideMark/>
          </w:tcPr>
          <w:p w14:paraId="5B21A986"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3.5.1.1 Mejora de la infraestructura tecnológica de la Red SNS</w:t>
            </w:r>
          </w:p>
        </w:tc>
        <w:tc>
          <w:tcPr>
            <w:tcW w:w="1417" w:type="dxa"/>
            <w:hideMark/>
          </w:tcPr>
          <w:p w14:paraId="3571517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Inventario de activos tecnológicos </w:t>
            </w:r>
          </w:p>
        </w:tc>
        <w:tc>
          <w:tcPr>
            <w:tcW w:w="1617" w:type="dxa"/>
            <w:gridSpan w:val="2"/>
            <w:hideMark/>
          </w:tcPr>
          <w:p w14:paraId="57504A7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3E46264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Matriz de  Inventario</w:t>
            </w:r>
          </w:p>
        </w:tc>
        <w:tc>
          <w:tcPr>
            <w:tcW w:w="982" w:type="dxa"/>
            <w:gridSpan w:val="2"/>
            <w:hideMark/>
          </w:tcPr>
          <w:p w14:paraId="24364FB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529D4A5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Fortalecido el desarrollo y uso de tecnologías y sistemas de información para mejorar la calidad y eficiencia de la gestión operativa</w:t>
            </w:r>
          </w:p>
        </w:tc>
        <w:tc>
          <w:tcPr>
            <w:tcW w:w="737" w:type="dxa"/>
            <w:gridSpan w:val="2"/>
            <w:hideMark/>
          </w:tcPr>
          <w:p w14:paraId="7738E4A8" w14:textId="53A87796"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20A15BFA" w14:textId="77777777" w:rsidTr="00E7388F">
        <w:trPr>
          <w:trHeight w:val="2505"/>
        </w:trPr>
        <w:tc>
          <w:tcPr>
            <w:tcW w:w="425" w:type="dxa"/>
            <w:gridSpan w:val="2"/>
            <w:hideMark/>
          </w:tcPr>
          <w:p w14:paraId="59DAD58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99</w:t>
            </w:r>
          </w:p>
        </w:tc>
        <w:tc>
          <w:tcPr>
            <w:tcW w:w="1187" w:type="dxa"/>
            <w:hideMark/>
          </w:tcPr>
          <w:p w14:paraId="3B3F064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7BE0578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688C08A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Implementación, renovación o actualización de CCC (Carta Compromiso al Ciudadano) según aplique</w:t>
            </w:r>
          </w:p>
        </w:tc>
        <w:tc>
          <w:tcPr>
            <w:tcW w:w="1617" w:type="dxa"/>
            <w:gridSpan w:val="2"/>
            <w:hideMark/>
          </w:tcPr>
          <w:p w14:paraId="5F33CFB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1B5A24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Resolución aprobatoria</w:t>
            </w:r>
          </w:p>
        </w:tc>
        <w:tc>
          <w:tcPr>
            <w:tcW w:w="982" w:type="dxa"/>
            <w:gridSpan w:val="2"/>
            <w:hideMark/>
          </w:tcPr>
          <w:p w14:paraId="101EAFF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045094F5"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226F3DC4" w14:textId="2EDBD81D" w:rsidR="00AA3FB0" w:rsidRPr="00AA3FB0" w:rsidRDefault="00FE11C3" w:rsidP="00AA3FB0">
            <w:pPr>
              <w:autoSpaceDE w:val="0"/>
              <w:autoSpaceDN w:val="0"/>
              <w:adjustRightInd w:val="0"/>
              <w:rPr>
                <w:rFonts w:eastAsia="Calibri"/>
                <w:noProof/>
                <w:u w:val="single"/>
              </w:rPr>
            </w:pPr>
            <w:r>
              <w:rPr>
                <w:rFonts w:eastAsia="Calibri"/>
                <w:noProof/>
                <w:u w:val="single"/>
              </w:rPr>
              <w:t>100</w:t>
            </w:r>
            <w:r w:rsidR="00AA3FB0" w:rsidRPr="00AA3FB0">
              <w:rPr>
                <w:rFonts w:eastAsia="Calibri"/>
                <w:noProof/>
                <w:u w:val="single"/>
              </w:rPr>
              <w:t>%</w:t>
            </w:r>
          </w:p>
        </w:tc>
      </w:tr>
      <w:tr w:rsidR="00AA3FB0" w:rsidRPr="00AA3FB0" w14:paraId="1B2DC8DA" w14:textId="77777777" w:rsidTr="00E7388F">
        <w:trPr>
          <w:trHeight w:val="2160"/>
        </w:trPr>
        <w:tc>
          <w:tcPr>
            <w:tcW w:w="425" w:type="dxa"/>
            <w:gridSpan w:val="2"/>
            <w:hideMark/>
          </w:tcPr>
          <w:p w14:paraId="69523C2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c>
          <w:tcPr>
            <w:tcW w:w="1187" w:type="dxa"/>
            <w:hideMark/>
          </w:tcPr>
          <w:p w14:paraId="12DA255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55D85D64"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6883A1C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Seguimiento al cumplimiento de la CCC (Carta Compromiso al Ciudadano)</w:t>
            </w:r>
          </w:p>
        </w:tc>
        <w:tc>
          <w:tcPr>
            <w:tcW w:w="1617" w:type="dxa"/>
            <w:gridSpan w:val="2"/>
            <w:hideMark/>
          </w:tcPr>
          <w:p w14:paraId="1CE2A1C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3D64BEC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Reporte</w:t>
            </w:r>
          </w:p>
        </w:tc>
        <w:tc>
          <w:tcPr>
            <w:tcW w:w="982" w:type="dxa"/>
            <w:gridSpan w:val="2"/>
            <w:hideMark/>
          </w:tcPr>
          <w:p w14:paraId="5CF8E68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53B0FFB8"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484F098A" w14:textId="482876F2" w:rsidR="00AA3FB0" w:rsidRPr="00AA3FB0" w:rsidRDefault="00FE11C3" w:rsidP="00AA3FB0">
            <w:pPr>
              <w:autoSpaceDE w:val="0"/>
              <w:autoSpaceDN w:val="0"/>
              <w:adjustRightInd w:val="0"/>
              <w:rPr>
                <w:rFonts w:eastAsia="Calibri"/>
                <w:noProof/>
                <w:u w:val="single"/>
              </w:rPr>
            </w:pPr>
            <w:r>
              <w:rPr>
                <w:rFonts w:eastAsia="Calibri"/>
                <w:noProof/>
                <w:u w:val="single"/>
              </w:rPr>
              <w:t>75</w:t>
            </w:r>
            <w:r w:rsidR="00AA3FB0" w:rsidRPr="00AA3FB0">
              <w:rPr>
                <w:rFonts w:eastAsia="Calibri"/>
                <w:noProof/>
                <w:u w:val="single"/>
              </w:rPr>
              <w:t>%</w:t>
            </w:r>
          </w:p>
        </w:tc>
      </w:tr>
      <w:tr w:rsidR="00AA3FB0" w:rsidRPr="00AA3FB0" w14:paraId="4641F0CC" w14:textId="77777777" w:rsidTr="00E7388F">
        <w:trPr>
          <w:trHeight w:val="2265"/>
        </w:trPr>
        <w:tc>
          <w:tcPr>
            <w:tcW w:w="425" w:type="dxa"/>
            <w:gridSpan w:val="2"/>
            <w:hideMark/>
          </w:tcPr>
          <w:p w14:paraId="467F253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101</w:t>
            </w:r>
          </w:p>
        </w:tc>
        <w:tc>
          <w:tcPr>
            <w:tcW w:w="1187" w:type="dxa"/>
            <w:hideMark/>
          </w:tcPr>
          <w:p w14:paraId="16C4916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0E0A8951"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45428FB0"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actualización de autodiagnóstico CAF</w:t>
            </w:r>
          </w:p>
        </w:tc>
        <w:tc>
          <w:tcPr>
            <w:tcW w:w="1617" w:type="dxa"/>
            <w:gridSpan w:val="2"/>
            <w:hideMark/>
          </w:tcPr>
          <w:p w14:paraId="258F33A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01BE141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Guia de autodianostico sector salud</w:t>
            </w:r>
          </w:p>
        </w:tc>
        <w:tc>
          <w:tcPr>
            <w:tcW w:w="982" w:type="dxa"/>
            <w:gridSpan w:val="2"/>
            <w:hideMark/>
          </w:tcPr>
          <w:p w14:paraId="7414AE0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58666624"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6B696B3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34609F72" w14:textId="77777777" w:rsidTr="00E7388F">
        <w:trPr>
          <w:trHeight w:val="2550"/>
        </w:trPr>
        <w:tc>
          <w:tcPr>
            <w:tcW w:w="425" w:type="dxa"/>
            <w:gridSpan w:val="2"/>
            <w:hideMark/>
          </w:tcPr>
          <w:p w14:paraId="6ABF8C5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102</w:t>
            </w:r>
          </w:p>
        </w:tc>
        <w:tc>
          <w:tcPr>
            <w:tcW w:w="1187" w:type="dxa"/>
            <w:hideMark/>
          </w:tcPr>
          <w:p w14:paraId="5178A5D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1C7F5C69"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5D08F52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plan de mejora CAF próximo año</w:t>
            </w:r>
          </w:p>
        </w:tc>
        <w:tc>
          <w:tcPr>
            <w:tcW w:w="1617" w:type="dxa"/>
            <w:gridSpan w:val="2"/>
            <w:hideMark/>
          </w:tcPr>
          <w:p w14:paraId="3BB2685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46596C6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6FA192D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248B755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15212A4E" w14:textId="344EA589"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3033EFC8" w14:textId="77777777" w:rsidTr="00E7388F">
        <w:trPr>
          <w:trHeight w:val="1980"/>
        </w:trPr>
        <w:tc>
          <w:tcPr>
            <w:tcW w:w="425" w:type="dxa"/>
            <w:gridSpan w:val="2"/>
            <w:hideMark/>
          </w:tcPr>
          <w:p w14:paraId="79D1993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103</w:t>
            </w:r>
          </w:p>
        </w:tc>
        <w:tc>
          <w:tcPr>
            <w:tcW w:w="1187" w:type="dxa"/>
            <w:hideMark/>
          </w:tcPr>
          <w:p w14:paraId="78F0247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2FB4576E"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348ADB3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Informe de seguimiento a plan de mejora CAF año en curso</w:t>
            </w:r>
          </w:p>
        </w:tc>
        <w:tc>
          <w:tcPr>
            <w:tcW w:w="1617" w:type="dxa"/>
            <w:gridSpan w:val="2"/>
            <w:hideMark/>
          </w:tcPr>
          <w:p w14:paraId="4E08DF6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456ED65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2 Informes </w:t>
            </w:r>
          </w:p>
        </w:tc>
        <w:tc>
          <w:tcPr>
            <w:tcW w:w="982" w:type="dxa"/>
            <w:gridSpan w:val="2"/>
            <w:hideMark/>
          </w:tcPr>
          <w:p w14:paraId="4820DD3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2FD316C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501E29BC" w14:textId="6B8EA090"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66E55780" w14:textId="77777777" w:rsidTr="00E7388F">
        <w:trPr>
          <w:trHeight w:val="2520"/>
        </w:trPr>
        <w:tc>
          <w:tcPr>
            <w:tcW w:w="425" w:type="dxa"/>
            <w:gridSpan w:val="2"/>
            <w:hideMark/>
          </w:tcPr>
          <w:p w14:paraId="5382A75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104</w:t>
            </w:r>
          </w:p>
        </w:tc>
        <w:tc>
          <w:tcPr>
            <w:tcW w:w="1187" w:type="dxa"/>
            <w:hideMark/>
          </w:tcPr>
          <w:p w14:paraId="565BA79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153897DC"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37268427"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Ejecución de las sesiones del comité de calidad del CEAS</w:t>
            </w:r>
          </w:p>
        </w:tc>
        <w:tc>
          <w:tcPr>
            <w:tcW w:w="1617" w:type="dxa"/>
            <w:gridSpan w:val="2"/>
            <w:hideMark/>
          </w:tcPr>
          <w:p w14:paraId="5BA88C9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6C26F83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Listado de participación</w:t>
            </w:r>
          </w:p>
        </w:tc>
        <w:tc>
          <w:tcPr>
            <w:tcW w:w="982" w:type="dxa"/>
            <w:gridSpan w:val="2"/>
            <w:hideMark/>
          </w:tcPr>
          <w:p w14:paraId="2E0E258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6FC1D50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7A1731FB" w14:textId="392F7EE1"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51D01572" w14:textId="77777777" w:rsidTr="00E7388F">
        <w:trPr>
          <w:trHeight w:val="2760"/>
        </w:trPr>
        <w:tc>
          <w:tcPr>
            <w:tcW w:w="425" w:type="dxa"/>
            <w:gridSpan w:val="2"/>
            <w:hideMark/>
          </w:tcPr>
          <w:p w14:paraId="075ACA4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105</w:t>
            </w:r>
          </w:p>
        </w:tc>
        <w:tc>
          <w:tcPr>
            <w:tcW w:w="1187" w:type="dxa"/>
            <w:hideMark/>
          </w:tcPr>
          <w:p w14:paraId="410FCF0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16861E55"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32464DB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Sesión de trabajo para elaboración de plan de mejora y contribuir al cumplimiento de los indicadores en SISMAP Salud y Programa de Desempeño SNS</w:t>
            </w:r>
          </w:p>
        </w:tc>
        <w:tc>
          <w:tcPr>
            <w:tcW w:w="1617" w:type="dxa"/>
            <w:gridSpan w:val="2"/>
            <w:hideMark/>
          </w:tcPr>
          <w:p w14:paraId="4E21219A"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812F7E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Listado de participación</w:t>
            </w:r>
          </w:p>
        </w:tc>
        <w:tc>
          <w:tcPr>
            <w:tcW w:w="982" w:type="dxa"/>
            <w:gridSpan w:val="2"/>
            <w:hideMark/>
          </w:tcPr>
          <w:p w14:paraId="3ABCFC0F"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7F1EAC8E"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56CEAD0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100%</w:t>
            </w:r>
          </w:p>
        </w:tc>
      </w:tr>
      <w:tr w:rsidR="00AA3FB0" w:rsidRPr="00AA3FB0" w14:paraId="06C1451F" w14:textId="77777777" w:rsidTr="00E7388F">
        <w:trPr>
          <w:trHeight w:val="2070"/>
        </w:trPr>
        <w:tc>
          <w:tcPr>
            <w:tcW w:w="425" w:type="dxa"/>
            <w:gridSpan w:val="2"/>
            <w:hideMark/>
          </w:tcPr>
          <w:p w14:paraId="36D3899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106</w:t>
            </w:r>
          </w:p>
        </w:tc>
        <w:tc>
          <w:tcPr>
            <w:tcW w:w="1187" w:type="dxa"/>
            <w:hideMark/>
          </w:tcPr>
          <w:p w14:paraId="6C520AC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2274FCA4"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7D0CF2D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Seguimiento al plan de mejora de los indicadores en SISMAP Salud y Programa de Desempeño SNS</w:t>
            </w:r>
          </w:p>
        </w:tc>
        <w:tc>
          <w:tcPr>
            <w:tcW w:w="1617" w:type="dxa"/>
            <w:gridSpan w:val="2"/>
            <w:hideMark/>
          </w:tcPr>
          <w:p w14:paraId="74CC5AE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5EC8FAA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1 Infome</w:t>
            </w:r>
          </w:p>
        </w:tc>
        <w:tc>
          <w:tcPr>
            <w:tcW w:w="982" w:type="dxa"/>
            <w:gridSpan w:val="2"/>
            <w:hideMark/>
          </w:tcPr>
          <w:p w14:paraId="5F44E0A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706BA73B"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6CFB7B97" w14:textId="5BEF456E" w:rsidR="00AA3FB0" w:rsidRPr="00AA3FB0" w:rsidRDefault="00FE11C3"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267B27B9" w14:textId="77777777" w:rsidTr="00E7388F">
        <w:trPr>
          <w:trHeight w:val="2175"/>
        </w:trPr>
        <w:tc>
          <w:tcPr>
            <w:tcW w:w="425" w:type="dxa"/>
            <w:gridSpan w:val="2"/>
            <w:hideMark/>
          </w:tcPr>
          <w:p w14:paraId="3F85741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107</w:t>
            </w:r>
          </w:p>
        </w:tc>
        <w:tc>
          <w:tcPr>
            <w:tcW w:w="1187" w:type="dxa"/>
            <w:hideMark/>
          </w:tcPr>
          <w:p w14:paraId="7DC2F77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3B9D302E"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184E305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Mesa interna para la revisión y ajuste del Plan Operativo Anual 2026</w:t>
            </w:r>
          </w:p>
        </w:tc>
        <w:tc>
          <w:tcPr>
            <w:tcW w:w="1617" w:type="dxa"/>
            <w:gridSpan w:val="2"/>
            <w:hideMark/>
          </w:tcPr>
          <w:p w14:paraId="0AA1A5CB"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76621FF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Listado de participación</w:t>
            </w:r>
          </w:p>
        </w:tc>
        <w:tc>
          <w:tcPr>
            <w:tcW w:w="982" w:type="dxa"/>
            <w:gridSpan w:val="2"/>
            <w:hideMark/>
          </w:tcPr>
          <w:p w14:paraId="2D70D13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5C173BA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0258DF4C" w14:textId="705C58F6"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3A2324CD" w14:textId="77777777" w:rsidTr="00E7388F">
        <w:trPr>
          <w:trHeight w:val="1995"/>
        </w:trPr>
        <w:tc>
          <w:tcPr>
            <w:tcW w:w="425" w:type="dxa"/>
            <w:gridSpan w:val="2"/>
            <w:hideMark/>
          </w:tcPr>
          <w:p w14:paraId="5DAFB82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108</w:t>
            </w:r>
          </w:p>
        </w:tc>
        <w:tc>
          <w:tcPr>
            <w:tcW w:w="1187" w:type="dxa"/>
            <w:hideMark/>
          </w:tcPr>
          <w:p w14:paraId="3937A540"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26CB6B3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64DD8E3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Elaboración de la memoria institucional 2025</w:t>
            </w:r>
          </w:p>
        </w:tc>
        <w:tc>
          <w:tcPr>
            <w:tcW w:w="1617" w:type="dxa"/>
            <w:gridSpan w:val="2"/>
            <w:hideMark/>
          </w:tcPr>
          <w:p w14:paraId="22A7029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7C1B56C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Memoria</w:t>
            </w:r>
          </w:p>
        </w:tc>
        <w:tc>
          <w:tcPr>
            <w:tcW w:w="982" w:type="dxa"/>
            <w:gridSpan w:val="2"/>
            <w:hideMark/>
          </w:tcPr>
          <w:p w14:paraId="3FDD477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270C8AF6"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273BBF35" w14:textId="322A4439"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6E428AD7" w14:textId="77777777" w:rsidTr="00E7388F">
        <w:trPr>
          <w:trHeight w:val="2640"/>
        </w:trPr>
        <w:tc>
          <w:tcPr>
            <w:tcW w:w="425" w:type="dxa"/>
            <w:gridSpan w:val="2"/>
            <w:hideMark/>
          </w:tcPr>
          <w:p w14:paraId="7147B06D"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109</w:t>
            </w:r>
          </w:p>
        </w:tc>
        <w:tc>
          <w:tcPr>
            <w:tcW w:w="1187" w:type="dxa"/>
            <w:hideMark/>
          </w:tcPr>
          <w:p w14:paraId="66482B46"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Financiero</w:t>
            </w:r>
          </w:p>
        </w:tc>
        <w:tc>
          <w:tcPr>
            <w:tcW w:w="1843" w:type="dxa"/>
            <w:hideMark/>
          </w:tcPr>
          <w:p w14:paraId="79B108F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3.7.1.1 Fortalecimiento del modelo de gestión y monitoreo de la calidad institucional</w:t>
            </w:r>
          </w:p>
        </w:tc>
        <w:tc>
          <w:tcPr>
            <w:tcW w:w="1417" w:type="dxa"/>
            <w:hideMark/>
          </w:tcPr>
          <w:p w14:paraId="17B326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Formulación del presupuesto 2026</w:t>
            </w:r>
          </w:p>
        </w:tc>
        <w:tc>
          <w:tcPr>
            <w:tcW w:w="1617" w:type="dxa"/>
            <w:gridSpan w:val="2"/>
            <w:hideMark/>
          </w:tcPr>
          <w:p w14:paraId="4ED542B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Anual </w:t>
            </w:r>
          </w:p>
        </w:tc>
        <w:tc>
          <w:tcPr>
            <w:tcW w:w="1166" w:type="dxa"/>
            <w:gridSpan w:val="2"/>
            <w:hideMark/>
          </w:tcPr>
          <w:p w14:paraId="666D45A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 xml:space="preserve">2025:                1 Plan </w:t>
            </w:r>
          </w:p>
        </w:tc>
        <w:tc>
          <w:tcPr>
            <w:tcW w:w="982" w:type="dxa"/>
            <w:gridSpan w:val="2"/>
            <w:hideMark/>
          </w:tcPr>
          <w:p w14:paraId="0915724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2025:1</w:t>
            </w:r>
          </w:p>
        </w:tc>
        <w:tc>
          <w:tcPr>
            <w:tcW w:w="1480" w:type="dxa"/>
            <w:gridSpan w:val="2"/>
            <w:hideMark/>
          </w:tcPr>
          <w:p w14:paraId="16CDF57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764FCB98" w14:textId="642ECF82"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70F53626" w14:textId="77777777" w:rsidTr="00E7388F">
        <w:trPr>
          <w:trHeight w:val="2235"/>
        </w:trPr>
        <w:tc>
          <w:tcPr>
            <w:tcW w:w="425" w:type="dxa"/>
            <w:gridSpan w:val="2"/>
            <w:hideMark/>
          </w:tcPr>
          <w:p w14:paraId="09D5476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110</w:t>
            </w:r>
          </w:p>
        </w:tc>
        <w:tc>
          <w:tcPr>
            <w:tcW w:w="1187" w:type="dxa"/>
            <w:hideMark/>
          </w:tcPr>
          <w:p w14:paraId="5621FB0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70A86B5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3.7.1.2 Despliegue nueva estructura organizativa Red SNS por nivel de complejidad</w:t>
            </w:r>
          </w:p>
        </w:tc>
        <w:tc>
          <w:tcPr>
            <w:tcW w:w="1417" w:type="dxa"/>
            <w:hideMark/>
          </w:tcPr>
          <w:p w14:paraId="082A2DF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Cumplimiento del análisis y rediseño de estructura organizativa, coordinado por el MAP y Desarrollo Institucional SNS (solo aplica a quienes no tienen estructura aprobada)</w:t>
            </w:r>
          </w:p>
        </w:tc>
        <w:tc>
          <w:tcPr>
            <w:tcW w:w="1617" w:type="dxa"/>
            <w:gridSpan w:val="2"/>
            <w:hideMark/>
          </w:tcPr>
          <w:p w14:paraId="5531217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58DE6EF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Resolución de estrutura</w:t>
            </w:r>
          </w:p>
        </w:tc>
        <w:tc>
          <w:tcPr>
            <w:tcW w:w="982" w:type="dxa"/>
            <w:gridSpan w:val="2"/>
            <w:hideMark/>
          </w:tcPr>
          <w:p w14:paraId="68538FD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68C1CE9F"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6E208758" w14:textId="0E4071E0" w:rsidR="00AA3FB0" w:rsidRPr="00AA3FB0" w:rsidRDefault="004A6C4B"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67BC3E78" w14:textId="77777777" w:rsidTr="00E7388F">
        <w:trPr>
          <w:trHeight w:val="2025"/>
        </w:trPr>
        <w:tc>
          <w:tcPr>
            <w:tcW w:w="425" w:type="dxa"/>
            <w:gridSpan w:val="2"/>
            <w:hideMark/>
          </w:tcPr>
          <w:p w14:paraId="0A2B4153"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111</w:t>
            </w:r>
          </w:p>
        </w:tc>
        <w:tc>
          <w:tcPr>
            <w:tcW w:w="1187" w:type="dxa"/>
            <w:hideMark/>
          </w:tcPr>
          <w:p w14:paraId="3875C7D2"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197FA5BF"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3.7.1.3 Identificación de buenas prácticas en función del Programa de Innovación para los EES</w:t>
            </w:r>
          </w:p>
        </w:tc>
        <w:tc>
          <w:tcPr>
            <w:tcW w:w="1417" w:type="dxa"/>
            <w:hideMark/>
          </w:tcPr>
          <w:p w14:paraId="51065DC9"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Identificación de buenas prácticas en función del Programa de Innovación para los EESS.</w:t>
            </w:r>
          </w:p>
        </w:tc>
        <w:tc>
          <w:tcPr>
            <w:tcW w:w="1617" w:type="dxa"/>
            <w:gridSpan w:val="2"/>
            <w:hideMark/>
          </w:tcPr>
          <w:p w14:paraId="7C48DA35"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Semestral</w:t>
            </w:r>
          </w:p>
        </w:tc>
        <w:tc>
          <w:tcPr>
            <w:tcW w:w="1166" w:type="dxa"/>
            <w:gridSpan w:val="2"/>
            <w:hideMark/>
          </w:tcPr>
          <w:p w14:paraId="11E81C9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2 Formulario de postu</w:t>
            </w:r>
          </w:p>
        </w:tc>
        <w:tc>
          <w:tcPr>
            <w:tcW w:w="982" w:type="dxa"/>
            <w:gridSpan w:val="2"/>
            <w:hideMark/>
          </w:tcPr>
          <w:p w14:paraId="109C9D27"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2025:2</w:t>
            </w:r>
          </w:p>
        </w:tc>
        <w:tc>
          <w:tcPr>
            <w:tcW w:w="1480" w:type="dxa"/>
            <w:gridSpan w:val="2"/>
            <w:hideMark/>
          </w:tcPr>
          <w:p w14:paraId="634596AA"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7FB1EC1E" w14:textId="4C206931"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2667DBDB" w14:textId="77777777" w:rsidTr="00E7388F">
        <w:trPr>
          <w:trHeight w:val="2085"/>
        </w:trPr>
        <w:tc>
          <w:tcPr>
            <w:tcW w:w="425" w:type="dxa"/>
            <w:gridSpan w:val="2"/>
            <w:hideMark/>
          </w:tcPr>
          <w:p w14:paraId="3BB5804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112</w:t>
            </w:r>
          </w:p>
        </w:tc>
        <w:tc>
          <w:tcPr>
            <w:tcW w:w="1187" w:type="dxa"/>
            <w:hideMark/>
          </w:tcPr>
          <w:p w14:paraId="3D07C35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6DDECC3B" w14:textId="77777777" w:rsidR="00AA3FB0" w:rsidRPr="00AA3FB0" w:rsidRDefault="00AA3FB0" w:rsidP="00AA3FB0">
            <w:pPr>
              <w:autoSpaceDE w:val="0"/>
              <w:autoSpaceDN w:val="0"/>
              <w:adjustRightInd w:val="0"/>
              <w:jc w:val="center"/>
              <w:rPr>
                <w:rFonts w:eastAsia="Calibri"/>
                <w:noProof/>
                <w:u w:val="single"/>
                <w:lang w:val="es-DO"/>
              </w:rPr>
            </w:pPr>
            <w:r w:rsidRPr="00AA3FB0">
              <w:rPr>
                <w:rFonts w:eastAsia="Calibri"/>
                <w:noProof/>
                <w:u w:val="single"/>
                <w:lang w:val="es-DO"/>
              </w:rPr>
              <w:t>3.7.1.5 Ampliación del alcance del sistema de monitoreo</w:t>
            </w:r>
          </w:p>
        </w:tc>
        <w:tc>
          <w:tcPr>
            <w:tcW w:w="1417" w:type="dxa"/>
            <w:hideMark/>
          </w:tcPr>
          <w:p w14:paraId="174DE08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Autoevaluación POA 2025</w:t>
            </w:r>
          </w:p>
        </w:tc>
        <w:tc>
          <w:tcPr>
            <w:tcW w:w="1617" w:type="dxa"/>
            <w:gridSpan w:val="2"/>
            <w:hideMark/>
          </w:tcPr>
          <w:p w14:paraId="21AB86DE"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Cuatrimestral</w:t>
            </w:r>
          </w:p>
        </w:tc>
        <w:tc>
          <w:tcPr>
            <w:tcW w:w="1166" w:type="dxa"/>
            <w:gridSpan w:val="2"/>
            <w:hideMark/>
          </w:tcPr>
          <w:p w14:paraId="4C61B4B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3 Iforme</w:t>
            </w:r>
          </w:p>
        </w:tc>
        <w:tc>
          <w:tcPr>
            <w:tcW w:w="982" w:type="dxa"/>
            <w:gridSpan w:val="2"/>
            <w:hideMark/>
          </w:tcPr>
          <w:p w14:paraId="5B5F7214"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2025:3</w:t>
            </w:r>
          </w:p>
        </w:tc>
        <w:tc>
          <w:tcPr>
            <w:tcW w:w="1480" w:type="dxa"/>
            <w:gridSpan w:val="2"/>
            <w:hideMark/>
          </w:tcPr>
          <w:p w14:paraId="77A844AD"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0D5F91C5" w14:textId="27B1E542"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230251AC" w14:textId="77777777" w:rsidTr="00E7388F">
        <w:trPr>
          <w:trHeight w:val="2010"/>
        </w:trPr>
        <w:tc>
          <w:tcPr>
            <w:tcW w:w="425" w:type="dxa"/>
            <w:gridSpan w:val="2"/>
            <w:hideMark/>
          </w:tcPr>
          <w:p w14:paraId="796A174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113</w:t>
            </w:r>
          </w:p>
        </w:tc>
        <w:tc>
          <w:tcPr>
            <w:tcW w:w="1187" w:type="dxa"/>
            <w:hideMark/>
          </w:tcPr>
          <w:p w14:paraId="760B0961"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Planificación y Desarrollo</w:t>
            </w:r>
          </w:p>
        </w:tc>
        <w:tc>
          <w:tcPr>
            <w:tcW w:w="1843" w:type="dxa"/>
            <w:hideMark/>
          </w:tcPr>
          <w:p w14:paraId="2073B651"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3.7.1.5 Ampliación del alcance del sistema de monitoreo</w:t>
            </w:r>
          </w:p>
        </w:tc>
        <w:tc>
          <w:tcPr>
            <w:tcW w:w="1417" w:type="dxa"/>
            <w:hideMark/>
          </w:tcPr>
          <w:p w14:paraId="12260072"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Socialización y elaboración de planes de mejora acorde a los hallazgos de los MEP</w:t>
            </w:r>
          </w:p>
        </w:tc>
        <w:tc>
          <w:tcPr>
            <w:tcW w:w="1617" w:type="dxa"/>
            <w:gridSpan w:val="2"/>
            <w:hideMark/>
          </w:tcPr>
          <w:p w14:paraId="56EBBFAC"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Trimestral</w:t>
            </w:r>
          </w:p>
        </w:tc>
        <w:tc>
          <w:tcPr>
            <w:tcW w:w="1166" w:type="dxa"/>
            <w:gridSpan w:val="2"/>
            <w:hideMark/>
          </w:tcPr>
          <w:p w14:paraId="2D251469"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2025:                4 Listado de participación</w:t>
            </w:r>
          </w:p>
        </w:tc>
        <w:tc>
          <w:tcPr>
            <w:tcW w:w="982" w:type="dxa"/>
            <w:gridSpan w:val="2"/>
            <w:hideMark/>
          </w:tcPr>
          <w:p w14:paraId="028CBB58" w14:textId="77777777" w:rsidR="00AA3FB0" w:rsidRPr="00AA3FB0" w:rsidRDefault="00AA3FB0" w:rsidP="00AA3FB0">
            <w:pPr>
              <w:autoSpaceDE w:val="0"/>
              <w:autoSpaceDN w:val="0"/>
              <w:adjustRightInd w:val="0"/>
              <w:rPr>
                <w:rFonts w:eastAsia="Calibri"/>
                <w:noProof/>
                <w:u w:val="single"/>
              </w:rPr>
            </w:pPr>
            <w:r w:rsidRPr="00AA3FB0">
              <w:rPr>
                <w:rFonts w:eastAsia="Calibri"/>
                <w:noProof/>
                <w:u w:val="single"/>
              </w:rPr>
              <w:t>Año 2025:4</w:t>
            </w:r>
          </w:p>
        </w:tc>
        <w:tc>
          <w:tcPr>
            <w:tcW w:w="1480" w:type="dxa"/>
            <w:gridSpan w:val="2"/>
            <w:hideMark/>
          </w:tcPr>
          <w:p w14:paraId="6BFBBF1C" w14:textId="77777777" w:rsidR="00AA3FB0" w:rsidRPr="00AA3FB0" w:rsidRDefault="00AA3FB0" w:rsidP="00AA3FB0">
            <w:pPr>
              <w:autoSpaceDE w:val="0"/>
              <w:autoSpaceDN w:val="0"/>
              <w:adjustRightInd w:val="0"/>
              <w:rPr>
                <w:rFonts w:eastAsia="Calibri"/>
                <w:noProof/>
                <w:u w:val="single"/>
                <w:lang w:val="es-DO"/>
              </w:rPr>
            </w:pPr>
            <w:r w:rsidRPr="00AA3FB0">
              <w:rPr>
                <w:rFonts w:eastAsia="Calibri"/>
                <w:noProof/>
                <w:u w:val="single"/>
                <w:lang w:val="es-DO"/>
              </w:rPr>
              <w:t xml:space="preserve"> Fortalecida la capacidad institucional mediante la optimización de los procesos, empoderamiento del talento humano y articulación interna contribuyendo a la mejora continua de la gestión institucional</w:t>
            </w:r>
          </w:p>
        </w:tc>
        <w:tc>
          <w:tcPr>
            <w:tcW w:w="737" w:type="dxa"/>
            <w:gridSpan w:val="2"/>
            <w:hideMark/>
          </w:tcPr>
          <w:p w14:paraId="33DF9275" w14:textId="5D185A7E" w:rsidR="00AA3FB0" w:rsidRPr="00AA3FB0" w:rsidRDefault="00BB2748" w:rsidP="00AA3FB0">
            <w:pPr>
              <w:autoSpaceDE w:val="0"/>
              <w:autoSpaceDN w:val="0"/>
              <w:adjustRightInd w:val="0"/>
              <w:rPr>
                <w:rFonts w:eastAsia="Calibri"/>
                <w:noProof/>
                <w:u w:val="single"/>
              </w:rPr>
            </w:pPr>
            <w:r>
              <w:rPr>
                <w:rFonts w:eastAsia="Calibri"/>
                <w:noProof/>
                <w:u w:val="single"/>
              </w:rPr>
              <w:t>10</w:t>
            </w:r>
            <w:r w:rsidR="00AA3FB0" w:rsidRPr="00AA3FB0">
              <w:rPr>
                <w:rFonts w:eastAsia="Calibri"/>
                <w:noProof/>
                <w:u w:val="single"/>
              </w:rPr>
              <w:t>0%</w:t>
            </w:r>
          </w:p>
        </w:tc>
      </w:tr>
      <w:tr w:rsidR="00AA3FB0" w:rsidRPr="00AA3FB0" w14:paraId="4B932B7B" w14:textId="77777777" w:rsidTr="00E7388F">
        <w:trPr>
          <w:trHeight w:val="300"/>
        </w:trPr>
        <w:tc>
          <w:tcPr>
            <w:tcW w:w="425" w:type="dxa"/>
            <w:gridSpan w:val="2"/>
            <w:noWrap/>
            <w:hideMark/>
          </w:tcPr>
          <w:p w14:paraId="2B03EBAF" w14:textId="77777777" w:rsidR="00AA3FB0" w:rsidRPr="00AA3FB0" w:rsidRDefault="00AA3FB0" w:rsidP="00AA3FB0">
            <w:pPr>
              <w:autoSpaceDE w:val="0"/>
              <w:autoSpaceDN w:val="0"/>
              <w:adjustRightInd w:val="0"/>
              <w:rPr>
                <w:rFonts w:eastAsia="Calibri"/>
                <w:noProof/>
                <w:u w:val="single"/>
              </w:rPr>
            </w:pPr>
          </w:p>
        </w:tc>
        <w:tc>
          <w:tcPr>
            <w:tcW w:w="1187" w:type="dxa"/>
            <w:noWrap/>
            <w:hideMark/>
          </w:tcPr>
          <w:p w14:paraId="507554E4" w14:textId="77777777" w:rsidR="00AA3FB0" w:rsidRPr="00AA3FB0" w:rsidRDefault="00AA3FB0" w:rsidP="00AA3FB0">
            <w:pPr>
              <w:autoSpaceDE w:val="0"/>
              <w:autoSpaceDN w:val="0"/>
              <w:adjustRightInd w:val="0"/>
              <w:rPr>
                <w:rFonts w:eastAsia="Calibri"/>
                <w:noProof/>
                <w:u w:val="single"/>
              </w:rPr>
            </w:pPr>
          </w:p>
        </w:tc>
        <w:tc>
          <w:tcPr>
            <w:tcW w:w="1843" w:type="dxa"/>
            <w:noWrap/>
            <w:hideMark/>
          </w:tcPr>
          <w:p w14:paraId="40469122" w14:textId="77777777" w:rsidR="00AA3FB0" w:rsidRPr="00AA3FB0" w:rsidRDefault="00AA3FB0" w:rsidP="00AA3FB0">
            <w:pPr>
              <w:autoSpaceDE w:val="0"/>
              <w:autoSpaceDN w:val="0"/>
              <w:adjustRightInd w:val="0"/>
              <w:jc w:val="center"/>
              <w:rPr>
                <w:rFonts w:eastAsia="Calibri"/>
                <w:noProof/>
                <w:u w:val="single"/>
              </w:rPr>
            </w:pPr>
          </w:p>
        </w:tc>
        <w:tc>
          <w:tcPr>
            <w:tcW w:w="1417" w:type="dxa"/>
            <w:noWrap/>
            <w:hideMark/>
          </w:tcPr>
          <w:p w14:paraId="6E3AAB2D" w14:textId="77777777" w:rsidR="00AA3FB0" w:rsidRPr="00AA3FB0" w:rsidRDefault="00AA3FB0" w:rsidP="00AA3FB0">
            <w:pPr>
              <w:autoSpaceDE w:val="0"/>
              <w:autoSpaceDN w:val="0"/>
              <w:adjustRightInd w:val="0"/>
              <w:jc w:val="center"/>
              <w:rPr>
                <w:rFonts w:eastAsia="Calibri"/>
                <w:noProof/>
                <w:u w:val="single"/>
              </w:rPr>
            </w:pPr>
          </w:p>
        </w:tc>
        <w:tc>
          <w:tcPr>
            <w:tcW w:w="1617" w:type="dxa"/>
            <w:gridSpan w:val="2"/>
            <w:noWrap/>
            <w:hideMark/>
          </w:tcPr>
          <w:p w14:paraId="5BC5D7C7" w14:textId="77777777" w:rsidR="00AA3FB0" w:rsidRPr="00AA3FB0" w:rsidRDefault="00AA3FB0" w:rsidP="00AA3FB0">
            <w:pPr>
              <w:autoSpaceDE w:val="0"/>
              <w:autoSpaceDN w:val="0"/>
              <w:adjustRightInd w:val="0"/>
              <w:jc w:val="center"/>
              <w:rPr>
                <w:rFonts w:eastAsia="Calibri"/>
                <w:noProof/>
                <w:u w:val="single"/>
              </w:rPr>
            </w:pPr>
          </w:p>
        </w:tc>
        <w:tc>
          <w:tcPr>
            <w:tcW w:w="1166" w:type="dxa"/>
            <w:gridSpan w:val="2"/>
            <w:noWrap/>
            <w:hideMark/>
          </w:tcPr>
          <w:p w14:paraId="4FF3E600" w14:textId="77777777" w:rsidR="00AA3FB0" w:rsidRPr="00AA3FB0" w:rsidRDefault="00AA3FB0" w:rsidP="00AA3FB0">
            <w:pPr>
              <w:autoSpaceDE w:val="0"/>
              <w:autoSpaceDN w:val="0"/>
              <w:adjustRightInd w:val="0"/>
              <w:rPr>
                <w:rFonts w:eastAsia="Calibri"/>
                <w:noProof/>
                <w:u w:val="single"/>
              </w:rPr>
            </w:pPr>
          </w:p>
        </w:tc>
        <w:tc>
          <w:tcPr>
            <w:tcW w:w="982" w:type="dxa"/>
            <w:gridSpan w:val="2"/>
            <w:noWrap/>
            <w:hideMark/>
          </w:tcPr>
          <w:p w14:paraId="5ACB7FBD" w14:textId="77777777" w:rsidR="00AA3FB0" w:rsidRPr="00AA3FB0" w:rsidRDefault="00AA3FB0" w:rsidP="00AA3FB0">
            <w:pPr>
              <w:autoSpaceDE w:val="0"/>
              <w:autoSpaceDN w:val="0"/>
              <w:adjustRightInd w:val="0"/>
              <w:rPr>
                <w:rFonts w:eastAsia="Calibri"/>
                <w:noProof/>
                <w:u w:val="single"/>
              </w:rPr>
            </w:pPr>
          </w:p>
        </w:tc>
        <w:tc>
          <w:tcPr>
            <w:tcW w:w="1480" w:type="dxa"/>
            <w:gridSpan w:val="2"/>
            <w:hideMark/>
          </w:tcPr>
          <w:p w14:paraId="4BF06B86" w14:textId="77777777" w:rsidR="00AA3FB0" w:rsidRPr="00AA3FB0" w:rsidRDefault="00AA3FB0" w:rsidP="00AA3FB0">
            <w:pPr>
              <w:autoSpaceDE w:val="0"/>
              <w:autoSpaceDN w:val="0"/>
              <w:adjustRightInd w:val="0"/>
              <w:rPr>
                <w:rFonts w:eastAsia="Calibri"/>
                <w:noProof/>
                <w:u w:val="single"/>
              </w:rPr>
            </w:pPr>
          </w:p>
        </w:tc>
        <w:tc>
          <w:tcPr>
            <w:tcW w:w="737" w:type="dxa"/>
            <w:gridSpan w:val="2"/>
            <w:noWrap/>
            <w:hideMark/>
          </w:tcPr>
          <w:p w14:paraId="6159C2CD" w14:textId="77777777" w:rsidR="00AA3FB0" w:rsidRPr="00AA3FB0" w:rsidRDefault="00AA3FB0" w:rsidP="00AA3FB0">
            <w:pPr>
              <w:autoSpaceDE w:val="0"/>
              <w:autoSpaceDN w:val="0"/>
              <w:adjustRightInd w:val="0"/>
              <w:jc w:val="center"/>
              <w:rPr>
                <w:rFonts w:eastAsia="Calibri"/>
                <w:noProof/>
                <w:u w:val="single"/>
              </w:rPr>
            </w:pPr>
          </w:p>
        </w:tc>
      </w:tr>
    </w:tbl>
    <w:p w14:paraId="66B5950E" w14:textId="77777777" w:rsidR="006E74B1" w:rsidRDefault="006E74B1" w:rsidP="006E74B1">
      <w:pPr>
        <w:pStyle w:val="Default"/>
        <w:ind w:left="360"/>
        <w:jc w:val="center"/>
        <w:rPr>
          <w:rFonts w:ascii="Times New Roman" w:eastAsia="Calibri" w:hAnsi="Times New Roman" w:cs="Times New Roman"/>
          <w:noProof/>
          <w:color w:val="767171"/>
          <w:spacing w:val="20"/>
          <w:u w:val="single"/>
          <w:lang w:val="es-ES"/>
        </w:rPr>
      </w:pPr>
    </w:p>
    <w:p w14:paraId="0BA65D04" w14:textId="77777777" w:rsidR="006E74B1" w:rsidRDefault="006E74B1" w:rsidP="006E74B1">
      <w:pPr>
        <w:pStyle w:val="Default"/>
        <w:ind w:left="360"/>
        <w:jc w:val="center"/>
        <w:rPr>
          <w:rFonts w:ascii="Times New Roman" w:eastAsia="Calibri" w:hAnsi="Times New Roman" w:cs="Times New Roman"/>
          <w:noProof/>
          <w:color w:val="767171"/>
          <w:spacing w:val="20"/>
          <w:u w:val="single"/>
          <w:lang w:val="es-ES"/>
        </w:rPr>
      </w:pPr>
    </w:p>
    <w:p w14:paraId="43C03B31" w14:textId="77777777" w:rsidR="006E74B1" w:rsidRDefault="006E74B1" w:rsidP="006E74B1">
      <w:pPr>
        <w:pStyle w:val="Default"/>
        <w:ind w:left="360"/>
        <w:jc w:val="center"/>
        <w:rPr>
          <w:rFonts w:ascii="Times New Roman" w:eastAsia="Calibri" w:hAnsi="Times New Roman" w:cs="Times New Roman"/>
          <w:noProof/>
          <w:color w:val="767171"/>
          <w:spacing w:val="20"/>
          <w:u w:val="single"/>
          <w:lang w:val="es-ES"/>
        </w:rPr>
      </w:pPr>
    </w:p>
    <w:p w14:paraId="15694C4B" w14:textId="77777777" w:rsidR="006E74B1" w:rsidRDefault="006E74B1" w:rsidP="006E74B1">
      <w:pPr>
        <w:pStyle w:val="Default"/>
        <w:ind w:left="360"/>
        <w:jc w:val="center"/>
        <w:rPr>
          <w:rFonts w:ascii="Times New Roman" w:eastAsia="Calibri" w:hAnsi="Times New Roman" w:cs="Times New Roman"/>
          <w:noProof/>
          <w:color w:val="767171"/>
          <w:spacing w:val="20"/>
          <w:u w:val="single"/>
          <w:lang w:val="es-ES"/>
        </w:rPr>
      </w:pPr>
    </w:p>
    <w:p w14:paraId="66905D55"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41C7C457"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27711159"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51BC8E6"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31768AA9"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04EFCB8"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F800EC2"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4DDD257A"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14677455"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2B3AFFB7"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327D4E6E"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260E044E"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4AD3F406"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4096C271"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2085AACE"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03F85A18"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95C99F9"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3EA93C2A"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2F44EE0D"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31E1FF8B"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3643ADF1"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643D8B94"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04628844"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0190E069"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D6634AE"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BC1D3C5"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7DACF8F"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706FBD0F" w14:textId="77777777" w:rsidR="003515F6" w:rsidRDefault="003515F6" w:rsidP="006E74B1">
      <w:pPr>
        <w:pStyle w:val="Default"/>
        <w:ind w:left="360"/>
        <w:jc w:val="center"/>
        <w:rPr>
          <w:rFonts w:ascii="Times New Roman" w:eastAsia="Calibri" w:hAnsi="Times New Roman" w:cs="Times New Roman"/>
          <w:noProof/>
          <w:color w:val="767171"/>
          <w:spacing w:val="20"/>
          <w:u w:val="single"/>
          <w:lang w:val="es-ES"/>
        </w:rPr>
      </w:pPr>
    </w:p>
    <w:p w14:paraId="42BBF5F0" w14:textId="77777777" w:rsidR="006E74B1" w:rsidRDefault="006E74B1" w:rsidP="006E74B1">
      <w:pPr>
        <w:pStyle w:val="Default"/>
        <w:ind w:left="360"/>
        <w:jc w:val="center"/>
        <w:rPr>
          <w:rFonts w:ascii="Times New Roman" w:eastAsia="Calibri" w:hAnsi="Times New Roman" w:cs="Times New Roman"/>
          <w:noProof/>
          <w:color w:val="767171"/>
          <w:spacing w:val="20"/>
          <w:u w:val="single"/>
          <w:lang w:val="es-ES"/>
        </w:rPr>
      </w:pPr>
    </w:p>
    <w:p w14:paraId="3E6FECE2" w14:textId="68D49EB4" w:rsidR="006E74B1" w:rsidRDefault="006E74B1" w:rsidP="001255E1">
      <w:pPr>
        <w:pStyle w:val="Default"/>
        <w:numPr>
          <w:ilvl w:val="0"/>
          <w:numId w:val="13"/>
        </w:numPr>
        <w:jc w:val="center"/>
        <w:rPr>
          <w:rFonts w:ascii="Times New Roman" w:eastAsia="Calibri" w:hAnsi="Times New Roman" w:cs="Times New Roman"/>
          <w:noProof/>
          <w:color w:val="767171"/>
          <w:spacing w:val="20"/>
          <w:u w:val="single"/>
          <w:lang w:val="es-ES"/>
        </w:rPr>
      </w:pPr>
      <w:r w:rsidRPr="008B0C34">
        <w:rPr>
          <w:rFonts w:ascii="Times New Roman" w:eastAsia="Calibri" w:hAnsi="Times New Roman" w:cs="Times New Roman"/>
          <w:noProof/>
          <w:color w:val="767171"/>
          <w:spacing w:val="20"/>
          <w:u w:val="single"/>
          <w:lang w:val="es-ES"/>
        </w:rPr>
        <w:t>Resumen del Plan de Compras</w:t>
      </w:r>
    </w:p>
    <w:p w14:paraId="6BD72E22" w14:textId="3D1F20F3" w:rsidR="009241FD" w:rsidRDefault="009241FD" w:rsidP="009241FD">
      <w:pPr>
        <w:pStyle w:val="Prrafodelista"/>
        <w:rPr>
          <w:rFonts w:ascii="Times New Roman" w:eastAsia="Calibri" w:hAnsi="Times New Roman" w:cs="Times New Roman"/>
          <w:noProof/>
          <w:color w:val="767171"/>
          <w:spacing w:val="20"/>
          <w:sz w:val="24"/>
          <w:szCs w:val="24"/>
          <w:u w:val="single"/>
          <w:lang w:val="es-ES"/>
        </w:rPr>
      </w:pPr>
    </w:p>
    <w:p w14:paraId="475E84B9" w14:textId="77777777" w:rsidR="00241949" w:rsidRDefault="00241949" w:rsidP="009241FD">
      <w:pPr>
        <w:pStyle w:val="Prrafodelista"/>
        <w:rPr>
          <w:rFonts w:ascii="Times New Roman" w:eastAsia="Calibri" w:hAnsi="Times New Roman" w:cs="Times New Roman"/>
          <w:noProof/>
          <w:color w:val="767171"/>
          <w:spacing w:val="20"/>
          <w:sz w:val="24"/>
          <w:szCs w:val="24"/>
          <w:u w:val="single"/>
          <w:lang w:val="es-ES"/>
        </w:rPr>
      </w:pPr>
    </w:p>
    <w:p w14:paraId="17CB7D13" w14:textId="77777777" w:rsidR="003515F6" w:rsidRDefault="003515F6" w:rsidP="003515F6">
      <w:pPr>
        <w:pStyle w:val="Textoindependiente"/>
        <w:spacing w:before="186" w:line="261" w:lineRule="auto"/>
        <w:ind w:left="621" w:right="244"/>
        <w:jc w:val="both"/>
        <w:rPr>
          <w:rFonts w:eastAsia="Calibri"/>
          <w:noProof/>
          <w:color w:val="767171"/>
          <w:spacing w:val="20"/>
        </w:rPr>
      </w:pPr>
      <w:r w:rsidRPr="00DF4923">
        <w:rPr>
          <w:rFonts w:eastAsia="Calibri"/>
          <w:noProof/>
          <w:color w:val="767171"/>
          <w:spacing w:val="20"/>
        </w:rPr>
        <w:t>La División de Compras es el área donde se gestionan las compras de todos los bienes, obras y servicios para satisfacer las necesidades de las diferentes áreas, estos se emiten mediante una Orden de Compra o Servicio.</w:t>
      </w:r>
    </w:p>
    <w:p w14:paraId="7489F527" w14:textId="77777777" w:rsidR="003515F6" w:rsidRPr="00DF4923" w:rsidRDefault="003515F6" w:rsidP="003515F6">
      <w:pPr>
        <w:pStyle w:val="Textoindependiente"/>
        <w:spacing w:before="186" w:line="261" w:lineRule="auto"/>
        <w:ind w:left="621" w:right="244"/>
        <w:jc w:val="both"/>
        <w:rPr>
          <w:rFonts w:eastAsia="Calibri"/>
          <w:noProof/>
          <w:color w:val="767171"/>
          <w:spacing w:val="20"/>
        </w:rPr>
      </w:pPr>
    </w:p>
    <w:p w14:paraId="6B8EBC4C" w14:textId="77777777" w:rsidR="003515F6" w:rsidRPr="00DF4923" w:rsidRDefault="003515F6" w:rsidP="003515F6">
      <w:pPr>
        <w:pStyle w:val="Ttulo1"/>
        <w:spacing w:before="151"/>
        <w:jc w:val="both"/>
        <w:rPr>
          <w:rFonts w:eastAsia="Calibri" w:cs="Times New Roman"/>
          <w:noProof/>
          <w:color w:val="767171"/>
          <w:sz w:val="24"/>
          <w:szCs w:val="24"/>
          <w:lang w:val="es-ES"/>
        </w:rPr>
      </w:pPr>
      <w:r w:rsidRPr="00DF4923">
        <w:rPr>
          <w:rFonts w:eastAsia="Calibri" w:cs="Times New Roman"/>
          <w:noProof/>
          <w:color w:val="767171"/>
          <w:sz w:val="24"/>
          <w:szCs w:val="24"/>
          <w:lang w:val="es-ES"/>
        </w:rPr>
        <w:t>Las funciones de esta área son las siguientes:</w:t>
      </w:r>
    </w:p>
    <w:p w14:paraId="5DDA956F" w14:textId="77777777" w:rsidR="003515F6" w:rsidRPr="00DF4923" w:rsidRDefault="003515F6" w:rsidP="003515F6">
      <w:pPr>
        <w:pStyle w:val="Prrafodelista"/>
        <w:widowControl w:val="0"/>
        <w:numPr>
          <w:ilvl w:val="0"/>
          <w:numId w:val="26"/>
        </w:numPr>
        <w:tabs>
          <w:tab w:val="left" w:pos="1342"/>
        </w:tabs>
        <w:autoSpaceDE w:val="0"/>
        <w:autoSpaceDN w:val="0"/>
        <w:spacing w:before="198" w:after="0" w:line="256" w:lineRule="auto"/>
        <w:ind w:right="241"/>
        <w:contextualSpacing w:val="0"/>
        <w:jc w:val="both"/>
        <w:rPr>
          <w:rFonts w:ascii="Times New Roman" w:eastAsia="Calibri" w:hAnsi="Times New Roman" w:cs="Times New Roman"/>
          <w:noProof/>
          <w:color w:val="767171"/>
          <w:spacing w:val="20"/>
          <w:sz w:val="24"/>
          <w:szCs w:val="24"/>
          <w:lang w:val="es-ES"/>
        </w:rPr>
      </w:pPr>
      <w:r w:rsidRPr="00DF4923">
        <w:rPr>
          <w:rFonts w:ascii="Times New Roman" w:eastAsia="Calibri" w:hAnsi="Times New Roman" w:cs="Times New Roman"/>
          <w:noProof/>
          <w:color w:val="767171"/>
          <w:spacing w:val="20"/>
          <w:sz w:val="24"/>
          <w:szCs w:val="24"/>
          <w:lang w:val="es-ES"/>
        </w:rPr>
        <w:t>Cumplir con la ley No. 340-06 y su reglamento de aplicación No. 416-23, así como decretos, resoluciones y comunicaciones emitidas por el órgano rector la Dirección General de Contrataciones Públicas.</w:t>
      </w:r>
    </w:p>
    <w:p w14:paraId="25A3BDD5" w14:textId="77777777" w:rsidR="003515F6" w:rsidRPr="00DF4923" w:rsidRDefault="003515F6" w:rsidP="003515F6">
      <w:pPr>
        <w:pStyle w:val="Prrafodelista"/>
        <w:widowControl w:val="0"/>
        <w:numPr>
          <w:ilvl w:val="0"/>
          <w:numId w:val="26"/>
        </w:numPr>
        <w:tabs>
          <w:tab w:val="left" w:pos="1342"/>
        </w:tabs>
        <w:autoSpaceDE w:val="0"/>
        <w:autoSpaceDN w:val="0"/>
        <w:spacing w:before="6" w:after="0" w:line="249" w:lineRule="auto"/>
        <w:ind w:right="248"/>
        <w:contextualSpacing w:val="0"/>
        <w:jc w:val="both"/>
        <w:rPr>
          <w:rFonts w:ascii="Times New Roman" w:eastAsia="Calibri" w:hAnsi="Times New Roman" w:cs="Times New Roman"/>
          <w:noProof/>
          <w:color w:val="767171"/>
          <w:spacing w:val="20"/>
          <w:sz w:val="24"/>
          <w:szCs w:val="24"/>
          <w:lang w:val="es-ES"/>
        </w:rPr>
      </w:pPr>
      <w:r w:rsidRPr="00DF4923">
        <w:rPr>
          <w:rFonts w:ascii="Times New Roman" w:eastAsia="Calibri" w:hAnsi="Times New Roman" w:cs="Times New Roman"/>
          <w:noProof/>
          <w:color w:val="767171"/>
          <w:spacing w:val="20"/>
          <w:sz w:val="24"/>
          <w:szCs w:val="24"/>
          <w:lang w:val="es-ES"/>
        </w:rPr>
        <w:t>Gestionar todas las compras de bienes y servicios aprobados por la dirección y administración de la institución.</w:t>
      </w:r>
    </w:p>
    <w:p w14:paraId="15B66D8C" w14:textId="77777777" w:rsidR="003515F6" w:rsidRPr="00DF4923" w:rsidRDefault="003515F6" w:rsidP="003515F6">
      <w:pPr>
        <w:pStyle w:val="Prrafodelista"/>
        <w:widowControl w:val="0"/>
        <w:numPr>
          <w:ilvl w:val="0"/>
          <w:numId w:val="26"/>
        </w:numPr>
        <w:tabs>
          <w:tab w:val="left" w:pos="1342"/>
        </w:tabs>
        <w:autoSpaceDE w:val="0"/>
        <w:autoSpaceDN w:val="0"/>
        <w:spacing w:before="17" w:after="0" w:line="249" w:lineRule="auto"/>
        <w:ind w:right="258"/>
        <w:contextualSpacing w:val="0"/>
        <w:jc w:val="both"/>
        <w:rPr>
          <w:rFonts w:ascii="Times New Roman" w:eastAsia="Calibri" w:hAnsi="Times New Roman" w:cs="Times New Roman"/>
          <w:noProof/>
          <w:color w:val="767171"/>
          <w:spacing w:val="20"/>
          <w:sz w:val="24"/>
          <w:szCs w:val="24"/>
          <w:lang w:val="es-ES"/>
        </w:rPr>
      </w:pPr>
      <w:r w:rsidRPr="00DF4923">
        <w:rPr>
          <w:rFonts w:ascii="Times New Roman" w:eastAsia="Calibri" w:hAnsi="Times New Roman" w:cs="Times New Roman"/>
          <w:noProof/>
          <w:color w:val="767171"/>
          <w:spacing w:val="20"/>
          <w:sz w:val="24"/>
          <w:szCs w:val="24"/>
          <w:lang w:val="es-ES"/>
        </w:rPr>
        <w:t>Optimizar las compras de forma que se puedan satisfacer las necesidades de forma eficaz y eficiente.</w:t>
      </w:r>
    </w:p>
    <w:p w14:paraId="12954D2F" w14:textId="77777777" w:rsidR="003515F6" w:rsidRPr="00DF4923" w:rsidRDefault="003515F6" w:rsidP="003515F6">
      <w:pPr>
        <w:pStyle w:val="Prrafodelista"/>
        <w:widowControl w:val="0"/>
        <w:numPr>
          <w:ilvl w:val="0"/>
          <w:numId w:val="26"/>
        </w:numPr>
        <w:tabs>
          <w:tab w:val="left" w:pos="1342"/>
        </w:tabs>
        <w:autoSpaceDE w:val="0"/>
        <w:autoSpaceDN w:val="0"/>
        <w:spacing w:before="18" w:after="0"/>
        <w:ind w:right="252"/>
        <w:contextualSpacing w:val="0"/>
        <w:jc w:val="both"/>
        <w:rPr>
          <w:rFonts w:ascii="Times New Roman" w:eastAsia="Calibri" w:hAnsi="Times New Roman" w:cs="Times New Roman"/>
          <w:noProof/>
          <w:color w:val="767171"/>
          <w:spacing w:val="20"/>
          <w:sz w:val="24"/>
          <w:szCs w:val="24"/>
          <w:lang w:val="es-ES"/>
        </w:rPr>
      </w:pPr>
      <w:r w:rsidRPr="00DF4923">
        <w:rPr>
          <w:rFonts w:ascii="Times New Roman" w:eastAsia="Calibri" w:hAnsi="Times New Roman" w:cs="Times New Roman"/>
          <w:noProof/>
          <w:color w:val="767171"/>
          <w:spacing w:val="20"/>
          <w:sz w:val="24"/>
          <w:szCs w:val="24"/>
          <w:lang w:val="es-ES"/>
        </w:rPr>
        <w:t>Velar por que las documentaciones están bien soportadas con todo lo establecido por la contraloría general de la república.</w:t>
      </w:r>
    </w:p>
    <w:p w14:paraId="04BEB5D5" w14:textId="77777777" w:rsidR="003515F6" w:rsidRPr="00DF4923" w:rsidRDefault="003515F6" w:rsidP="003515F6">
      <w:pPr>
        <w:pStyle w:val="Prrafodelista"/>
        <w:widowControl w:val="0"/>
        <w:numPr>
          <w:ilvl w:val="0"/>
          <w:numId w:val="26"/>
        </w:numPr>
        <w:tabs>
          <w:tab w:val="left" w:pos="1342"/>
        </w:tabs>
        <w:autoSpaceDE w:val="0"/>
        <w:autoSpaceDN w:val="0"/>
        <w:spacing w:after="0"/>
        <w:ind w:right="260"/>
        <w:contextualSpacing w:val="0"/>
        <w:jc w:val="both"/>
        <w:rPr>
          <w:rFonts w:ascii="Times New Roman" w:eastAsia="Calibri" w:hAnsi="Times New Roman" w:cs="Times New Roman"/>
          <w:noProof/>
          <w:color w:val="767171"/>
          <w:spacing w:val="20"/>
          <w:sz w:val="24"/>
          <w:szCs w:val="24"/>
          <w:lang w:val="es-ES"/>
        </w:rPr>
      </w:pPr>
      <w:r w:rsidRPr="00DF4923">
        <w:rPr>
          <w:rFonts w:ascii="Times New Roman" w:eastAsia="Calibri" w:hAnsi="Times New Roman" w:cs="Times New Roman"/>
          <w:noProof/>
          <w:color w:val="767171"/>
          <w:spacing w:val="20"/>
          <w:sz w:val="24"/>
          <w:szCs w:val="24"/>
          <w:lang w:val="es-ES"/>
        </w:rPr>
        <w:t>Trabajar de forma coordinada con los almacenes para lograr cumplir con los objetivos propuestos.</w:t>
      </w:r>
    </w:p>
    <w:p w14:paraId="235250DF" w14:textId="77777777" w:rsidR="003515F6" w:rsidRPr="00DF4923" w:rsidRDefault="003515F6" w:rsidP="003515F6">
      <w:pPr>
        <w:pStyle w:val="Prrafodelista"/>
        <w:widowControl w:val="0"/>
        <w:numPr>
          <w:ilvl w:val="0"/>
          <w:numId w:val="26"/>
        </w:numPr>
        <w:tabs>
          <w:tab w:val="left" w:pos="1342"/>
        </w:tabs>
        <w:autoSpaceDE w:val="0"/>
        <w:autoSpaceDN w:val="0"/>
        <w:spacing w:after="0" w:line="249" w:lineRule="auto"/>
        <w:ind w:right="240"/>
        <w:contextualSpacing w:val="0"/>
        <w:jc w:val="both"/>
        <w:rPr>
          <w:rFonts w:ascii="Times New Roman" w:eastAsia="Calibri" w:hAnsi="Times New Roman" w:cs="Times New Roman"/>
          <w:noProof/>
          <w:color w:val="767171"/>
          <w:spacing w:val="20"/>
          <w:sz w:val="24"/>
          <w:szCs w:val="24"/>
          <w:lang w:val="es-ES"/>
        </w:rPr>
      </w:pPr>
      <w:r w:rsidRPr="00DF4923">
        <w:rPr>
          <w:rFonts w:ascii="Times New Roman" w:eastAsia="Calibri" w:hAnsi="Times New Roman" w:cs="Times New Roman"/>
          <w:noProof/>
          <w:color w:val="767171"/>
          <w:spacing w:val="20"/>
          <w:sz w:val="24"/>
          <w:szCs w:val="24"/>
          <w:lang w:val="es-ES"/>
        </w:rPr>
        <w:t>Trabajar con el Departamento de Planificación para realizar las compras acordes a lo planteado en el PACC y POA.</w:t>
      </w:r>
    </w:p>
    <w:p w14:paraId="4C69FBF8" w14:textId="77777777" w:rsidR="00241949" w:rsidRDefault="00241949" w:rsidP="009241FD">
      <w:pPr>
        <w:pStyle w:val="Prrafodelista"/>
        <w:rPr>
          <w:rFonts w:ascii="Times New Roman" w:eastAsia="Calibri" w:hAnsi="Times New Roman" w:cs="Times New Roman"/>
          <w:noProof/>
          <w:color w:val="767171"/>
          <w:spacing w:val="20"/>
          <w:sz w:val="24"/>
          <w:szCs w:val="24"/>
          <w:u w:val="single"/>
          <w:lang w:val="es-ES"/>
        </w:rPr>
      </w:pPr>
    </w:p>
    <w:p w14:paraId="51D33159" w14:textId="77777777" w:rsidR="004B6F7F" w:rsidRPr="004B6F7F" w:rsidRDefault="004B6F7F" w:rsidP="004B6F7F">
      <w:pPr>
        <w:pStyle w:val="Ttulo1"/>
        <w:rPr>
          <w:lang w:val="es-DO"/>
        </w:rPr>
      </w:pPr>
      <w:r w:rsidRPr="004B6F7F">
        <w:rPr>
          <w:spacing w:val="-2"/>
          <w:lang w:val="es-DO"/>
        </w:rPr>
        <w:t>Actividades</w:t>
      </w:r>
    </w:p>
    <w:p w14:paraId="0F7335A2" w14:textId="52C1D84F" w:rsidR="004B6F7F" w:rsidRPr="004B6F7F" w:rsidRDefault="004B6F7F" w:rsidP="008677C3">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Se han generado por el portal transaccional (474) Órdenes de Compras y de Servicio desde enero-octubre 2025.</w:t>
      </w:r>
    </w:p>
    <w:p w14:paraId="51DD4CEF"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Durante la fecha antes indicada, a solicitud de las diferentes áreas de este Centro de Salud, se han realizado 474 procesos de compras, representando el 100% de los procesos de contratación de bienes, obras y servicios de este periodo.</w:t>
      </w:r>
    </w:p>
    <w:p w14:paraId="31DD58CC"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p>
    <w:p w14:paraId="13A45A23"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Estos 493 procesos que fueron adjudicados a suplidores distintas categorías de empresas (Grandes, MIPYMES y MIPYMES MUJER), pudiendo ser verificados en el Portal Transaccional de Compras y Contrataciones Públicas de la DGCP.</w:t>
      </w:r>
    </w:p>
    <w:p w14:paraId="02F63DFE"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Cabe destacar que hasta la fecha no hemos recibido ninguna impugnación ni quejas por parte de los suplidores a procesos de compras publicados y adjudicados por esta División de Compras.</w:t>
      </w:r>
    </w:p>
    <w:p w14:paraId="295277C0"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Estos 474 procesos de compras publicados y adjudicados están apegados a los protocolos establecidos por la resolución PNP-03-2023, y los mismos se detallan según la modalidad de compra llevada a cabo:</w:t>
      </w:r>
    </w:p>
    <w:p w14:paraId="308E4BC8"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Por debajo del umbral: 338 procesos, lo que representa un 71%, del total de procesos publicados y adjudicados en el periodo.</w:t>
      </w:r>
    </w:p>
    <w:p w14:paraId="77CC7CFA"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Compras menores: 136 procesos, lo que representa el 29% del total de procesos publicados y adjudicados en el periodo.</w:t>
      </w:r>
    </w:p>
    <w:p w14:paraId="280FB396" w14:textId="5003C3BA" w:rsidR="004B6F7F" w:rsidRDefault="004B6F7F" w:rsidP="004B6F7F">
      <w:pPr>
        <w:pStyle w:val="Textoindependiente"/>
        <w:spacing w:before="186" w:line="261" w:lineRule="auto"/>
        <w:ind w:left="621" w:right="244"/>
        <w:jc w:val="both"/>
        <w:rPr>
          <w:rFonts w:eastAsia="Calibri"/>
          <w:noProof/>
          <w:color w:val="767171"/>
          <w:spacing w:val="20"/>
        </w:rPr>
      </w:pPr>
      <w:r w:rsidRPr="004B6F7F">
        <w:rPr>
          <w:rFonts w:eastAsia="Calibri"/>
          <w:noProof/>
          <w:color w:val="767171"/>
          <w:spacing w:val="20"/>
        </w:rPr>
        <w:t>Tabla ilustrativa de los montos adjudicados por modalidad de compras.</w:t>
      </w:r>
    </w:p>
    <w:p w14:paraId="4C0752E4" w14:textId="77777777" w:rsidR="004B6F7F" w:rsidRPr="004B6F7F" w:rsidRDefault="004B6F7F" w:rsidP="004B6F7F">
      <w:pPr>
        <w:pStyle w:val="Textoindependiente"/>
        <w:spacing w:before="186" w:line="261" w:lineRule="auto"/>
        <w:ind w:left="621" w:right="244"/>
        <w:jc w:val="both"/>
        <w:rPr>
          <w:rFonts w:eastAsia="Calibri"/>
          <w:noProof/>
          <w:color w:val="767171"/>
          <w:spacing w:val="20"/>
        </w:rPr>
      </w:pPr>
    </w:p>
    <w:tbl>
      <w:tblPr>
        <w:tblStyle w:val="TableNormal"/>
        <w:tblW w:w="7573"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4397"/>
      </w:tblGrid>
      <w:tr w:rsidR="004B6F7F" w:rsidRPr="004B6F7F" w14:paraId="60424B8D" w14:textId="77777777" w:rsidTr="008677C3">
        <w:trPr>
          <w:trHeight w:val="400"/>
        </w:trPr>
        <w:tc>
          <w:tcPr>
            <w:tcW w:w="3176" w:type="dxa"/>
            <w:tcBorders>
              <w:bottom w:val="single" w:sz="24" w:space="0" w:color="5B9BD4"/>
            </w:tcBorders>
          </w:tcPr>
          <w:p w14:paraId="0662923C"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Modalidad de compra</w:t>
            </w:r>
          </w:p>
        </w:tc>
        <w:tc>
          <w:tcPr>
            <w:tcW w:w="4397" w:type="dxa"/>
            <w:tcBorders>
              <w:bottom w:val="single" w:sz="24" w:space="0" w:color="5B9BD4"/>
            </w:tcBorders>
          </w:tcPr>
          <w:p w14:paraId="0E90B37C"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Monto total adjudicado DOP$</w:t>
            </w:r>
          </w:p>
        </w:tc>
      </w:tr>
      <w:tr w:rsidR="004B6F7F" w:rsidRPr="004B6F7F" w14:paraId="2A3EDE79" w14:textId="77777777" w:rsidTr="008677C3">
        <w:trPr>
          <w:trHeight w:val="372"/>
        </w:trPr>
        <w:tc>
          <w:tcPr>
            <w:tcW w:w="3176" w:type="dxa"/>
            <w:tcBorders>
              <w:top w:val="single" w:sz="24" w:space="0" w:color="5B9BD4"/>
            </w:tcBorders>
          </w:tcPr>
          <w:p w14:paraId="6A594034"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Compras menores</w:t>
            </w:r>
          </w:p>
        </w:tc>
        <w:tc>
          <w:tcPr>
            <w:tcW w:w="4397" w:type="dxa"/>
            <w:tcBorders>
              <w:top w:val="single" w:sz="24" w:space="0" w:color="5B9BD4"/>
            </w:tcBorders>
            <w:shd w:val="clear" w:color="auto" w:fill="D5E6F4"/>
          </w:tcPr>
          <w:p w14:paraId="7D00FEE0"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41,377,935.63</w:t>
            </w:r>
          </w:p>
        </w:tc>
      </w:tr>
      <w:tr w:rsidR="004B6F7F" w:rsidRPr="004B6F7F" w14:paraId="7E824E08" w14:textId="77777777" w:rsidTr="008677C3">
        <w:trPr>
          <w:trHeight w:val="372"/>
        </w:trPr>
        <w:tc>
          <w:tcPr>
            <w:tcW w:w="3176" w:type="dxa"/>
          </w:tcPr>
          <w:p w14:paraId="48E98E9D"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Compras por debajo del umbral</w:t>
            </w:r>
          </w:p>
        </w:tc>
        <w:tc>
          <w:tcPr>
            <w:tcW w:w="4397" w:type="dxa"/>
          </w:tcPr>
          <w:p w14:paraId="431101E4"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56,452,705.82</w:t>
            </w:r>
          </w:p>
        </w:tc>
      </w:tr>
      <w:tr w:rsidR="004B6F7F" w:rsidRPr="004B6F7F" w14:paraId="4EDDA6D1" w14:textId="77777777" w:rsidTr="008677C3">
        <w:trPr>
          <w:trHeight w:val="359"/>
        </w:trPr>
        <w:tc>
          <w:tcPr>
            <w:tcW w:w="3176" w:type="dxa"/>
          </w:tcPr>
          <w:p w14:paraId="67F890AD"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Total:</w:t>
            </w:r>
          </w:p>
        </w:tc>
        <w:tc>
          <w:tcPr>
            <w:tcW w:w="4397" w:type="dxa"/>
            <w:shd w:val="clear" w:color="auto" w:fill="D5E6F4"/>
          </w:tcPr>
          <w:p w14:paraId="45D31BC8" w14:textId="77777777" w:rsidR="004B6F7F" w:rsidRPr="004B6F7F" w:rsidRDefault="004B6F7F" w:rsidP="004B6F7F">
            <w:pPr>
              <w:pStyle w:val="Textoindependiente"/>
              <w:spacing w:before="186" w:line="261" w:lineRule="auto"/>
              <w:ind w:left="621" w:right="244"/>
              <w:jc w:val="both"/>
              <w:rPr>
                <w:rFonts w:ascii="Times New Roman" w:eastAsia="Calibri" w:hAnsi="Times New Roman" w:cs="Times New Roman"/>
                <w:noProof/>
                <w:color w:val="767171"/>
                <w:spacing w:val="20"/>
                <w:sz w:val="24"/>
                <w:szCs w:val="24"/>
              </w:rPr>
            </w:pPr>
            <w:r w:rsidRPr="004B6F7F">
              <w:rPr>
                <w:rFonts w:ascii="Times New Roman" w:eastAsia="Calibri" w:hAnsi="Times New Roman" w:cs="Times New Roman"/>
                <w:noProof/>
                <w:color w:val="767171"/>
                <w:spacing w:val="20"/>
                <w:sz w:val="24"/>
                <w:szCs w:val="24"/>
              </w:rPr>
              <w:t>97,830,641.45</w:t>
            </w:r>
          </w:p>
        </w:tc>
      </w:tr>
    </w:tbl>
    <w:p w14:paraId="055F3559" w14:textId="77777777" w:rsidR="004B6F7F" w:rsidRDefault="004B6F7F" w:rsidP="009241FD">
      <w:pPr>
        <w:pStyle w:val="Prrafodelista"/>
        <w:rPr>
          <w:rFonts w:ascii="Times New Roman" w:eastAsia="Calibri" w:hAnsi="Times New Roman" w:cs="Times New Roman"/>
          <w:noProof/>
          <w:color w:val="767171"/>
          <w:spacing w:val="20"/>
          <w:sz w:val="24"/>
          <w:szCs w:val="24"/>
          <w:u w:val="single"/>
          <w:lang w:val="es-ES"/>
        </w:rPr>
      </w:pPr>
    </w:p>
    <w:p w14:paraId="692C2AA5"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11EA58F8"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1D7E254D"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73C5DBDF"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3D8859F8"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47FB4CBB"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4A4E83AE" w14:textId="77777777" w:rsidR="005237FB" w:rsidRDefault="005237FB" w:rsidP="009241FD">
      <w:pPr>
        <w:pStyle w:val="Prrafodelista"/>
        <w:rPr>
          <w:rFonts w:ascii="Times New Roman" w:eastAsia="Calibri" w:hAnsi="Times New Roman" w:cs="Times New Roman"/>
          <w:noProof/>
          <w:color w:val="767171"/>
          <w:spacing w:val="20"/>
          <w:sz w:val="24"/>
          <w:szCs w:val="24"/>
          <w:u w:val="single"/>
          <w:lang w:val="es-ES"/>
        </w:rPr>
      </w:pPr>
    </w:p>
    <w:p w14:paraId="5F1715E0" w14:textId="77777777" w:rsidR="005237FB" w:rsidRDefault="005237FB" w:rsidP="005237FB">
      <w:pPr>
        <w:spacing w:before="67"/>
        <w:ind w:left="668" w:right="319"/>
        <w:jc w:val="center"/>
        <w:rPr>
          <w:b/>
        </w:rPr>
      </w:pPr>
      <w:r>
        <w:rPr>
          <w:b/>
          <w:u w:val="single"/>
        </w:rPr>
        <w:t>Tabla</w:t>
      </w:r>
      <w:r>
        <w:rPr>
          <w:b/>
          <w:spacing w:val="-12"/>
          <w:u w:val="single"/>
        </w:rPr>
        <w:t xml:space="preserve"> </w:t>
      </w:r>
      <w:r>
        <w:rPr>
          <w:b/>
          <w:u w:val="single"/>
        </w:rPr>
        <w:t>ilustrativa de</w:t>
      </w:r>
      <w:r>
        <w:rPr>
          <w:b/>
          <w:spacing w:val="-6"/>
          <w:u w:val="single"/>
        </w:rPr>
        <w:t xml:space="preserve"> </w:t>
      </w:r>
      <w:r>
        <w:rPr>
          <w:b/>
          <w:u w:val="single"/>
        </w:rPr>
        <w:t>procesos</w:t>
      </w:r>
      <w:r>
        <w:rPr>
          <w:b/>
          <w:spacing w:val="-10"/>
          <w:u w:val="single"/>
        </w:rPr>
        <w:t xml:space="preserve"> </w:t>
      </w:r>
      <w:r>
        <w:rPr>
          <w:b/>
          <w:u w:val="single"/>
        </w:rPr>
        <w:t>publicados</w:t>
      </w:r>
      <w:r>
        <w:rPr>
          <w:b/>
          <w:spacing w:val="7"/>
          <w:u w:val="single"/>
        </w:rPr>
        <w:t xml:space="preserve"> </w:t>
      </w:r>
      <w:r>
        <w:rPr>
          <w:b/>
          <w:u w:val="single"/>
        </w:rPr>
        <w:t>vs</w:t>
      </w:r>
      <w:r>
        <w:rPr>
          <w:b/>
          <w:spacing w:val="-9"/>
          <w:u w:val="single"/>
        </w:rPr>
        <w:t xml:space="preserve"> </w:t>
      </w:r>
      <w:r>
        <w:rPr>
          <w:b/>
          <w:spacing w:val="-2"/>
          <w:u w:val="single"/>
        </w:rPr>
        <w:t>adjudicados</w:t>
      </w:r>
      <w:r>
        <w:rPr>
          <w:b/>
          <w:spacing w:val="-2"/>
        </w:rPr>
        <w:t>.</w:t>
      </w:r>
    </w:p>
    <w:p w14:paraId="13AF2BB0" w14:textId="77777777" w:rsidR="005237FB" w:rsidRDefault="005237FB" w:rsidP="005237FB">
      <w:pPr>
        <w:pStyle w:val="Textoindependiente"/>
        <w:spacing w:before="68"/>
        <w:rPr>
          <w:b/>
          <w:sz w:val="20"/>
        </w:rPr>
      </w:pPr>
    </w:p>
    <w:tbl>
      <w:tblPr>
        <w:tblStyle w:val="TableNormal"/>
        <w:tblW w:w="7841"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4552"/>
      </w:tblGrid>
      <w:tr w:rsidR="005237FB" w14:paraId="08AC05D7" w14:textId="77777777" w:rsidTr="005237FB">
        <w:trPr>
          <w:trHeight w:val="594"/>
        </w:trPr>
        <w:tc>
          <w:tcPr>
            <w:tcW w:w="3289" w:type="dxa"/>
          </w:tcPr>
          <w:p w14:paraId="422BB556" w14:textId="77777777" w:rsidR="005237FB" w:rsidRDefault="005237FB" w:rsidP="00C13B82">
            <w:pPr>
              <w:pStyle w:val="TableParagraph"/>
              <w:spacing w:line="240" w:lineRule="auto"/>
              <w:rPr>
                <w:b/>
              </w:rPr>
            </w:pPr>
            <w:r>
              <w:rPr>
                <w:b/>
              </w:rPr>
              <w:t>Procesos</w:t>
            </w:r>
            <w:r>
              <w:rPr>
                <w:b/>
                <w:spacing w:val="-3"/>
              </w:rPr>
              <w:t xml:space="preserve"> </w:t>
            </w:r>
            <w:r>
              <w:rPr>
                <w:b/>
                <w:spacing w:val="-2"/>
              </w:rPr>
              <w:t>publicados</w:t>
            </w:r>
          </w:p>
        </w:tc>
        <w:tc>
          <w:tcPr>
            <w:tcW w:w="4552" w:type="dxa"/>
          </w:tcPr>
          <w:p w14:paraId="21D87923" w14:textId="77777777" w:rsidR="005237FB" w:rsidRDefault="005237FB" w:rsidP="00C13B82">
            <w:pPr>
              <w:pStyle w:val="TableParagraph"/>
              <w:spacing w:before="1" w:line="269" w:lineRule="exact"/>
              <w:ind w:left="19"/>
              <w:jc w:val="center"/>
              <w:rPr>
                <w:b/>
                <w:sz w:val="24"/>
              </w:rPr>
            </w:pPr>
            <w:r>
              <w:rPr>
                <w:b/>
                <w:spacing w:val="-5"/>
                <w:sz w:val="24"/>
              </w:rPr>
              <w:t>493</w:t>
            </w:r>
          </w:p>
        </w:tc>
      </w:tr>
      <w:tr w:rsidR="005237FB" w14:paraId="6C762A7C" w14:textId="77777777" w:rsidTr="005237FB">
        <w:trPr>
          <w:trHeight w:val="553"/>
        </w:trPr>
        <w:tc>
          <w:tcPr>
            <w:tcW w:w="3289" w:type="dxa"/>
          </w:tcPr>
          <w:p w14:paraId="4A68BF94" w14:textId="77777777" w:rsidR="005237FB" w:rsidRDefault="005237FB" w:rsidP="00C13B82">
            <w:pPr>
              <w:pStyle w:val="TableParagraph"/>
              <w:rPr>
                <w:b/>
              </w:rPr>
            </w:pPr>
            <w:r>
              <w:rPr>
                <w:b/>
              </w:rPr>
              <w:t>Procesos</w:t>
            </w:r>
            <w:r>
              <w:rPr>
                <w:b/>
                <w:spacing w:val="-3"/>
              </w:rPr>
              <w:t xml:space="preserve"> </w:t>
            </w:r>
            <w:r>
              <w:rPr>
                <w:b/>
                <w:spacing w:val="-2"/>
              </w:rPr>
              <w:t>adjudicados</w:t>
            </w:r>
          </w:p>
        </w:tc>
        <w:tc>
          <w:tcPr>
            <w:tcW w:w="4552" w:type="dxa"/>
            <w:shd w:val="clear" w:color="auto" w:fill="D5E6F4"/>
          </w:tcPr>
          <w:p w14:paraId="2F8A6CA1" w14:textId="77777777" w:rsidR="005237FB" w:rsidRDefault="005237FB" w:rsidP="00C13B82">
            <w:pPr>
              <w:pStyle w:val="TableParagraph"/>
              <w:ind w:left="19" w:right="10"/>
              <w:jc w:val="center"/>
              <w:rPr>
                <w:b/>
              </w:rPr>
            </w:pPr>
            <w:r>
              <w:rPr>
                <w:b/>
                <w:spacing w:val="-5"/>
              </w:rPr>
              <w:t>474</w:t>
            </w:r>
          </w:p>
        </w:tc>
      </w:tr>
    </w:tbl>
    <w:p w14:paraId="484CF475" w14:textId="77777777" w:rsidR="005237FB" w:rsidRDefault="005237FB" w:rsidP="005237FB">
      <w:pPr>
        <w:pStyle w:val="Textoindependiente"/>
        <w:spacing w:before="4"/>
        <w:rPr>
          <w:b/>
          <w:sz w:val="16"/>
        </w:rPr>
      </w:pPr>
    </w:p>
    <w:p w14:paraId="0C48DAA0" w14:textId="411E73CA" w:rsidR="005237FB" w:rsidRDefault="005237FB" w:rsidP="005237FB">
      <w:pPr>
        <w:pStyle w:val="Textoindependiente"/>
        <w:spacing w:before="4"/>
        <w:rPr>
          <w:b/>
          <w:sz w:val="16"/>
        </w:rPr>
      </w:pPr>
      <w:r>
        <w:rPr>
          <w:b/>
          <w:noProof/>
          <w:sz w:val="16"/>
        </w:rPr>
        <w:drawing>
          <wp:anchor distT="0" distB="0" distL="0" distR="0" simplePos="0" relativeHeight="251752448" behindDoc="1" locked="0" layoutInCell="1" allowOverlap="1" wp14:anchorId="7D106B33" wp14:editId="45F8BED3">
            <wp:simplePos x="0" y="0"/>
            <wp:positionH relativeFrom="page">
              <wp:posOffset>1093742</wp:posOffset>
            </wp:positionH>
            <wp:positionV relativeFrom="paragraph">
              <wp:posOffset>134685</wp:posOffset>
            </wp:positionV>
            <wp:extent cx="5529705" cy="3278981"/>
            <wp:effectExtent l="0" t="0" r="0" b="0"/>
            <wp:wrapTopAndBottom/>
            <wp:docPr id="1489649677" name="Image 2" descr="Gráfico, Gráfico de barra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649677" name="Image 2" descr="Gráfico, Gráfico de barras&#10;&#10;El contenido generado por IA puede ser incorrecto."/>
                    <pic:cNvPicPr/>
                  </pic:nvPicPr>
                  <pic:blipFill>
                    <a:blip r:embed="rId52" cstate="print"/>
                    <a:stretch>
                      <a:fillRect/>
                    </a:stretch>
                  </pic:blipFill>
                  <pic:spPr>
                    <a:xfrm>
                      <a:off x="0" y="0"/>
                      <a:ext cx="5529705" cy="3278981"/>
                    </a:xfrm>
                    <a:prstGeom prst="rect">
                      <a:avLst/>
                    </a:prstGeom>
                  </pic:spPr>
                </pic:pic>
              </a:graphicData>
            </a:graphic>
          </wp:anchor>
        </w:drawing>
      </w:r>
    </w:p>
    <w:p w14:paraId="61F7DE1A" w14:textId="77777777" w:rsidR="005237FB" w:rsidRDefault="005237FB" w:rsidP="005237FB">
      <w:pPr>
        <w:pStyle w:val="Textoindependiente"/>
        <w:spacing w:before="208"/>
        <w:rPr>
          <w:b/>
        </w:rPr>
      </w:pPr>
    </w:p>
    <w:p w14:paraId="46FC224F" w14:textId="77777777" w:rsidR="005237FB" w:rsidRPr="005237FB" w:rsidRDefault="005237FB" w:rsidP="005237FB">
      <w:pPr>
        <w:spacing w:before="67" w:line="252" w:lineRule="auto"/>
        <w:ind w:left="668" w:right="310"/>
        <w:jc w:val="center"/>
        <w:rPr>
          <w:b/>
          <w:lang w:val="es-DO"/>
        </w:rPr>
      </w:pPr>
      <w:r w:rsidRPr="005237FB">
        <w:rPr>
          <w:b/>
          <w:u w:val="single"/>
          <w:lang w:val="es-DO"/>
        </w:rPr>
        <w:t>Tabla</w:t>
      </w:r>
      <w:r w:rsidRPr="005237FB">
        <w:rPr>
          <w:b/>
          <w:spacing w:val="-9"/>
          <w:u w:val="single"/>
          <w:lang w:val="es-DO"/>
        </w:rPr>
        <w:t xml:space="preserve"> </w:t>
      </w:r>
      <w:r w:rsidRPr="005237FB">
        <w:rPr>
          <w:b/>
          <w:u w:val="single"/>
          <w:lang w:val="es-DO"/>
        </w:rPr>
        <w:t>ilustrativa sobre</w:t>
      </w:r>
      <w:r w:rsidRPr="005237FB">
        <w:rPr>
          <w:b/>
          <w:spacing w:val="-4"/>
          <w:u w:val="single"/>
          <w:lang w:val="es-DO"/>
        </w:rPr>
        <w:t xml:space="preserve"> </w:t>
      </w:r>
      <w:r w:rsidRPr="005237FB">
        <w:rPr>
          <w:b/>
          <w:u w:val="single"/>
          <w:lang w:val="es-DO"/>
        </w:rPr>
        <w:t>artículos</w:t>
      </w:r>
      <w:r w:rsidRPr="005237FB">
        <w:rPr>
          <w:b/>
          <w:spacing w:val="-9"/>
          <w:u w:val="single"/>
          <w:lang w:val="es-DO"/>
        </w:rPr>
        <w:t xml:space="preserve"> </w:t>
      </w:r>
      <w:r w:rsidRPr="005237FB">
        <w:rPr>
          <w:b/>
          <w:u w:val="single"/>
          <w:lang w:val="es-DO"/>
        </w:rPr>
        <w:t>previstos</w:t>
      </w:r>
      <w:r w:rsidRPr="005237FB">
        <w:rPr>
          <w:b/>
          <w:spacing w:val="-9"/>
          <w:u w:val="single"/>
          <w:lang w:val="es-DO"/>
        </w:rPr>
        <w:t xml:space="preserve"> </w:t>
      </w:r>
      <w:r w:rsidRPr="005237FB">
        <w:rPr>
          <w:b/>
          <w:u w:val="single"/>
          <w:lang w:val="es-DO"/>
        </w:rPr>
        <w:t>y</w:t>
      </w:r>
      <w:r w:rsidRPr="005237FB">
        <w:rPr>
          <w:b/>
          <w:spacing w:val="-9"/>
          <w:u w:val="single"/>
          <w:lang w:val="es-DO"/>
        </w:rPr>
        <w:t xml:space="preserve"> </w:t>
      </w:r>
      <w:r w:rsidRPr="005237FB">
        <w:rPr>
          <w:b/>
          <w:u w:val="single"/>
          <w:lang w:val="es-DO"/>
        </w:rPr>
        <w:t>publicados</w:t>
      </w:r>
      <w:r w:rsidRPr="005237FB">
        <w:rPr>
          <w:b/>
          <w:spacing w:val="-9"/>
          <w:u w:val="single"/>
          <w:lang w:val="es-DO"/>
        </w:rPr>
        <w:t xml:space="preserve"> </w:t>
      </w:r>
      <w:r w:rsidRPr="005237FB">
        <w:rPr>
          <w:b/>
          <w:u w:val="single"/>
          <w:lang w:val="es-DO"/>
        </w:rPr>
        <w:t>en</w:t>
      </w:r>
      <w:r w:rsidRPr="005237FB">
        <w:rPr>
          <w:b/>
          <w:lang w:val="es-DO"/>
        </w:rPr>
        <w:t xml:space="preserve"> </w:t>
      </w:r>
      <w:r w:rsidRPr="005237FB">
        <w:rPr>
          <w:b/>
          <w:u w:val="single"/>
          <w:lang w:val="es-DO"/>
        </w:rPr>
        <w:t>el PACC.</w:t>
      </w:r>
    </w:p>
    <w:p w14:paraId="51BCFF99" w14:textId="77777777" w:rsidR="005237FB" w:rsidRDefault="005237FB" w:rsidP="005237FB">
      <w:pPr>
        <w:pStyle w:val="Textoindependiente"/>
        <w:spacing w:before="4"/>
        <w:rPr>
          <w:b/>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3"/>
        <w:gridCol w:w="5194"/>
      </w:tblGrid>
      <w:tr w:rsidR="005237FB" w14:paraId="655282B1" w14:textId="77777777" w:rsidTr="005237FB">
        <w:trPr>
          <w:trHeight w:val="300"/>
          <w:jc w:val="center"/>
        </w:trPr>
        <w:tc>
          <w:tcPr>
            <w:tcW w:w="3633" w:type="dxa"/>
          </w:tcPr>
          <w:p w14:paraId="5AA674AF" w14:textId="77777777" w:rsidR="005237FB" w:rsidRDefault="005237FB" w:rsidP="00C13B82">
            <w:pPr>
              <w:pStyle w:val="TableParagraph"/>
              <w:spacing w:line="240" w:lineRule="auto"/>
              <w:rPr>
                <w:b/>
              </w:rPr>
            </w:pPr>
            <w:r>
              <w:rPr>
                <w:b/>
                <w:spacing w:val="-2"/>
              </w:rPr>
              <w:t>Previsto</w:t>
            </w:r>
          </w:p>
        </w:tc>
        <w:tc>
          <w:tcPr>
            <w:tcW w:w="5194" w:type="dxa"/>
          </w:tcPr>
          <w:p w14:paraId="3ED75130" w14:textId="77777777" w:rsidR="005237FB" w:rsidRDefault="005237FB" w:rsidP="00C13B82">
            <w:pPr>
              <w:pStyle w:val="TableParagraph"/>
              <w:spacing w:before="1" w:line="279" w:lineRule="exact"/>
              <w:ind w:left="30"/>
              <w:jc w:val="center"/>
              <w:rPr>
                <w:b/>
                <w:sz w:val="24"/>
              </w:rPr>
            </w:pPr>
            <w:r>
              <w:rPr>
                <w:b/>
                <w:spacing w:val="-5"/>
                <w:sz w:val="24"/>
              </w:rPr>
              <w:t>80</w:t>
            </w:r>
          </w:p>
        </w:tc>
      </w:tr>
      <w:tr w:rsidR="005237FB" w14:paraId="7FB5992B" w14:textId="77777777" w:rsidTr="005237FB">
        <w:trPr>
          <w:trHeight w:val="260"/>
          <w:jc w:val="center"/>
        </w:trPr>
        <w:tc>
          <w:tcPr>
            <w:tcW w:w="3633" w:type="dxa"/>
          </w:tcPr>
          <w:p w14:paraId="296C9B7D" w14:textId="77777777" w:rsidR="005237FB" w:rsidRDefault="005237FB" w:rsidP="00C13B82">
            <w:pPr>
              <w:pStyle w:val="TableParagraph"/>
              <w:spacing w:line="240" w:lineRule="exact"/>
              <w:rPr>
                <w:b/>
              </w:rPr>
            </w:pPr>
            <w:r>
              <w:rPr>
                <w:b/>
                <w:spacing w:val="-2"/>
              </w:rPr>
              <w:t>Publicado</w:t>
            </w:r>
          </w:p>
        </w:tc>
        <w:tc>
          <w:tcPr>
            <w:tcW w:w="5194" w:type="dxa"/>
            <w:shd w:val="clear" w:color="auto" w:fill="D5E6F4"/>
          </w:tcPr>
          <w:p w14:paraId="4695E66C" w14:textId="77777777" w:rsidR="005237FB" w:rsidRDefault="005237FB" w:rsidP="00C13B82">
            <w:pPr>
              <w:pStyle w:val="TableParagraph"/>
              <w:spacing w:line="240" w:lineRule="exact"/>
              <w:ind w:left="30" w:right="1"/>
              <w:jc w:val="center"/>
              <w:rPr>
                <w:b/>
              </w:rPr>
            </w:pPr>
            <w:r>
              <w:rPr>
                <w:b/>
                <w:spacing w:val="-5"/>
              </w:rPr>
              <w:t>80</w:t>
            </w:r>
          </w:p>
        </w:tc>
      </w:tr>
    </w:tbl>
    <w:p w14:paraId="74C201F3" w14:textId="77777777" w:rsidR="005237FB" w:rsidRDefault="005237FB" w:rsidP="005237FB">
      <w:pPr>
        <w:pStyle w:val="Textoindependiente"/>
        <w:spacing w:before="3"/>
        <w:rPr>
          <w:b/>
          <w:sz w:val="17"/>
        </w:rPr>
      </w:pPr>
      <w:r>
        <w:rPr>
          <w:b/>
          <w:noProof/>
          <w:sz w:val="17"/>
        </w:rPr>
        <w:drawing>
          <wp:anchor distT="0" distB="0" distL="0" distR="0" simplePos="0" relativeHeight="251754496" behindDoc="1" locked="0" layoutInCell="1" allowOverlap="1" wp14:anchorId="5563216B" wp14:editId="64DC1892">
            <wp:simplePos x="0" y="0"/>
            <wp:positionH relativeFrom="page">
              <wp:posOffset>1100624</wp:posOffset>
            </wp:positionH>
            <wp:positionV relativeFrom="paragraph">
              <wp:posOffset>141572</wp:posOffset>
            </wp:positionV>
            <wp:extent cx="5576338" cy="3200019"/>
            <wp:effectExtent l="0" t="0" r="0" b="0"/>
            <wp:wrapTopAndBottom/>
            <wp:docPr id="1746788800" name="Image 4" descr="Gráfico, Gráfico de barra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6788800" name="Image 4" descr="Gráfico, Gráfico de barras&#10;&#10;El contenido generado por IA puede ser incorrecto."/>
                    <pic:cNvPicPr/>
                  </pic:nvPicPr>
                  <pic:blipFill>
                    <a:blip r:embed="rId53" cstate="print"/>
                    <a:stretch>
                      <a:fillRect/>
                    </a:stretch>
                  </pic:blipFill>
                  <pic:spPr>
                    <a:xfrm>
                      <a:off x="0" y="0"/>
                      <a:ext cx="5576338" cy="3200019"/>
                    </a:xfrm>
                    <a:prstGeom prst="rect">
                      <a:avLst/>
                    </a:prstGeom>
                  </pic:spPr>
                </pic:pic>
              </a:graphicData>
            </a:graphic>
          </wp:anchor>
        </w:drawing>
      </w:r>
    </w:p>
    <w:p w14:paraId="51D1C6E1" w14:textId="77777777" w:rsidR="005237FB" w:rsidRDefault="005237FB" w:rsidP="005237FB">
      <w:pPr>
        <w:pStyle w:val="Textoindependiente"/>
        <w:spacing w:before="261"/>
        <w:rPr>
          <w:b/>
        </w:rPr>
      </w:pPr>
    </w:p>
    <w:p w14:paraId="77C78C76" w14:textId="77777777" w:rsidR="005237FB" w:rsidRDefault="005237FB" w:rsidP="005237FB">
      <w:pPr>
        <w:spacing w:line="261" w:lineRule="auto"/>
        <w:ind w:left="1231" w:right="868"/>
        <w:jc w:val="center"/>
        <w:rPr>
          <w:b/>
        </w:rPr>
      </w:pPr>
      <w:r w:rsidRPr="005237FB">
        <w:rPr>
          <w:b/>
          <w:lang w:val="es-DO"/>
        </w:rPr>
        <w:t>Puntuación</w:t>
      </w:r>
      <w:r w:rsidRPr="005237FB">
        <w:rPr>
          <w:b/>
          <w:spacing w:val="-15"/>
          <w:lang w:val="es-DO"/>
        </w:rPr>
        <w:t xml:space="preserve"> </w:t>
      </w:r>
      <w:r w:rsidRPr="005237FB">
        <w:rPr>
          <w:b/>
          <w:lang w:val="es-DO"/>
        </w:rPr>
        <w:t>oficial</w:t>
      </w:r>
      <w:r w:rsidRPr="005237FB">
        <w:rPr>
          <w:b/>
          <w:spacing w:val="-4"/>
          <w:lang w:val="es-DO"/>
        </w:rPr>
        <w:t xml:space="preserve"> </w:t>
      </w:r>
      <w:r w:rsidRPr="005237FB">
        <w:rPr>
          <w:b/>
          <w:lang w:val="es-DO"/>
        </w:rPr>
        <w:t>de</w:t>
      </w:r>
      <w:r w:rsidRPr="005237FB">
        <w:rPr>
          <w:b/>
          <w:spacing w:val="-12"/>
          <w:lang w:val="es-DO"/>
        </w:rPr>
        <w:t xml:space="preserve"> </w:t>
      </w:r>
      <w:r w:rsidRPr="005237FB">
        <w:rPr>
          <w:b/>
          <w:lang w:val="es-DO"/>
        </w:rPr>
        <w:t>procesos</w:t>
      </w:r>
      <w:r w:rsidRPr="005237FB">
        <w:rPr>
          <w:b/>
          <w:spacing w:val="-15"/>
          <w:lang w:val="es-DO"/>
        </w:rPr>
        <w:t xml:space="preserve"> </w:t>
      </w:r>
      <w:r w:rsidRPr="005237FB">
        <w:rPr>
          <w:b/>
          <w:lang w:val="es-DO"/>
        </w:rPr>
        <w:t>de</w:t>
      </w:r>
      <w:r w:rsidRPr="005237FB">
        <w:rPr>
          <w:b/>
          <w:spacing w:val="-4"/>
          <w:lang w:val="es-DO"/>
        </w:rPr>
        <w:t xml:space="preserve"> </w:t>
      </w:r>
      <w:r w:rsidRPr="005237FB">
        <w:rPr>
          <w:b/>
          <w:lang w:val="es-DO"/>
        </w:rPr>
        <w:t xml:space="preserve">compras. </w:t>
      </w:r>
      <w:r>
        <w:rPr>
          <w:b/>
        </w:rPr>
        <w:t>(SISCOMPRAS 2025 – T1)</w:t>
      </w:r>
    </w:p>
    <w:p w14:paraId="4D6EA13E" w14:textId="77777777" w:rsidR="00701DE1" w:rsidRDefault="00701DE1" w:rsidP="005237FB">
      <w:pPr>
        <w:pStyle w:val="Textoindependiente"/>
        <w:spacing w:before="10"/>
        <w:rPr>
          <w:b/>
          <w:sz w:val="13"/>
        </w:rPr>
      </w:pPr>
    </w:p>
    <w:p w14:paraId="569E3745" w14:textId="77777777" w:rsidR="00701DE1" w:rsidRDefault="00701DE1" w:rsidP="005237FB">
      <w:pPr>
        <w:pStyle w:val="Textoindependiente"/>
        <w:spacing w:before="10"/>
        <w:rPr>
          <w:b/>
          <w:sz w:val="13"/>
        </w:rPr>
      </w:pPr>
    </w:p>
    <w:p w14:paraId="4016F7DB" w14:textId="77777777" w:rsidR="00701DE1" w:rsidRDefault="00701DE1" w:rsidP="005237FB">
      <w:pPr>
        <w:pStyle w:val="Textoindependiente"/>
        <w:spacing w:before="10"/>
        <w:rPr>
          <w:b/>
          <w:sz w:val="13"/>
        </w:rPr>
      </w:pPr>
    </w:p>
    <w:p w14:paraId="506CD4C1" w14:textId="77777777" w:rsidR="00701DE1" w:rsidRDefault="00701DE1" w:rsidP="005237FB">
      <w:pPr>
        <w:pStyle w:val="Textoindependiente"/>
        <w:spacing w:before="10"/>
        <w:rPr>
          <w:b/>
          <w:sz w:val="13"/>
        </w:rPr>
      </w:pPr>
    </w:p>
    <w:p w14:paraId="5672C8BC" w14:textId="77777777" w:rsidR="00701DE1" w:rsidRDefault="00701DE1" w:rsidP="005237FB">
      <w:pPr>
        <w:pStyle w:val="Textoindependiente"/>
        <w:spacing w:before="10"/>
        <w:rPr>
          <w:b/>
          <w:sz w:val="13"/>
        </w:rPr>
      </w:pPr>
    </w:p>
    <w:p w14:paraId="3D648C32" w14:textId="7A2AC920" w:rsidR="005237FB" w:rsidRDefault="005237FB" w:rsidP="005237FB">
      <w:pPr>
        <w:pStyle w:val="Textoindependiente"/>
        <w:spacing w:before="10"/>
        <w:rPr>
          <w:b/>
          <w:sz w:val="13"/>
        </w:rPr>
      </w:pPr>
      <w:r>
        <w:rPr>
          <w:b/>
          <w:noProof/>
          <w:sz w:val="13"/>
        </w:rPr>
        <w:drawing>
          <wp:anchor distT="0" distB="0" distL="0" distR="0" simplePos="0" relativeHeight="251755520" behindDoc="1" locked="0" layoutInCell="1" allowOverlap="1" wp14:anchorId="1BA589C7" wp14:editId="26A00B3E">
            <wp:simplePos x="0" y="0"/>
            <wp:positionH relativeFrom="page">
              <wp:posOffset>1100945</wp:posOffset>
            </wp:positionH>
            <wp:positionV relativeFrom="paragraph">
              <wp:posOffset>116995</wp:posOffset>
            </wp:positionV>
            <wp:extent cx="5488616" cy="3160776"/>
            <wp:effectExtent l="0" t="0" r="0" b="0"/>
            <wp:wrapTopAndBottom/>
            <wp:docPr id="1006127009" name="Image 5" descr="Interfaz de usuario gráfic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127009" name="Image 5" descr="Interfaz de usuario gráfica&#10;&#10;El contenido generado por IA puede ser incorrecto."/>
                    <pic:cNvPicPr/>
                  </pic:nvPicPr>
                  <pic:blipFill>
                    <a:blip r:embed="rId54" cstate="print"/>
                    <a:stretch>
                      <a:fillRect/>
                    </a:stretch>
                  </pic:blipFill>
                  <pic:spPr>
                    <a:xfrm>
                      <a:off x="0" y="0"/>
                      <a:ext cx="5488616" cy="3160776"/>
                    </a:xfrm>
                    <a:prstGeom prst="rect">
                      <a:avLst/>
                    </a:prstGeom>
                  </pic:spPr>
                </pic:pic>
              </a:graphicData>
            </a:graphic>
          </wp:anchor>
        </w:drawing>
      </w:r>
    </w:p>
    <w:tbl>
      <w:tblPr>
        <w:tblStyle w:val="TableNormal"/>
        <w:tblpPr w:leftFromText="141" w:rightFromText="141" w:horzAnchor="margin" w:tblpXSpec="center" w:tblpY="1050"/>
        <w:tblW w:w="973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869"/>
        <w:gridCol w:w="1553"/>
        <w:gridCol w:w="2308"/>
      </w:tblGrid>
      <w:tr w:rsidR="00701DE1" w:rsidRPr="00701DE1" w14:paraId="67F07701" w14:textId="77777777" w:rsidTr="00701DE1">
        <w:trPr>
          <w:trHeight w:val="426"/>
        </w:trPr>
        <w:tc>
          <w:tcPr>
            <w:tcW w:w="9730" w:type="dxa"/>
            <w:gridSpan w:val="3"/>
            <w:tcBorders>
              <w:top w:val="nil"/>
              <w:left w:val="nil"/>
              <w:right w:val="nil"/>
            </w:tcBorders>
            <w:shd w:val="clear" w:color="auto" w:fill="9BC2E6"/>
          </w:tcPr>
          <w:p w14:paraId="5B1C4E30" w14:textId="77777777" w:rsidR="00701DE1" w:rsidRPr="00701DE1" w:rsidRDefault="00701DE1" w:rsidP="00701DE1">
            <w:pPr>
              <w:spacing w:before="1" w:line="180" w:lineRule="exact"/>
              <w:ind w:left="54"/>
              <w:jc w:val="center"/>
              <w:rPr>
                <w:rFonts w:ascii="Calibri" w:eastAsia="Calibri" w:hAnsi="Calibri" w:cs="Calibri"/>
                <w:b/>
                <w:lang w:val="es-ES"/>
              </w:rPr>
            </w:pPr>
            <w:r w:rsidRPr="00701DE1">
              <w:rPr>
                <w:rFonts w:ascii="Calibri" w:eastAsia="Calibri" w:hAnsi="Calibri" w:cs="Calibri"/>
                <w:b/>
                <w:spacing w:val="-2"/>
                <w:lang w:val="es-ES"/>
              </w:rPr>
              <w:t>DATOS</w:t>
            </w:r>
            <w:r w:rsidRPr="00701DE1">
              <w:rPr>
                <w:rFonts w:ascii="Calibri" w:eastAsia="Calibri" w:hAnsi="Calibri" w:cs="Calibri"/>
                <w:b/>
                <w:spacing w:val="-4"/>
                <w:lang w:val="es-ES"/>
              </w:rPr>
              <w:t xml:space="preserve"> </w:t>
            </w:r>
            <w:r w:rsidRPr="00701DE1">
              <w:rPr>
                <w:rFonts w:ascii="Calibri" w:eastAsia="Calibri" w:hAnsi="Calibri" w:cs="Calibri"/>
                <w:b/>
                <w:spacing w:val="-2"/>
                <w:lang w:val="es-ES"/>
              </w:rPr>
              <w:t>DE</w:t>
            </w:r>
            <w:r w:rsidRPr="00701DE1">
              <w:rPr>
                <w:rFonts w:ascii="Calibri" w:eastAsia="Calibri" w:hAnsi="Calibri" w:cs="Calibri"/>
                <w:b/>
                <w:spacing w:val="-3"/>
                <w:lang w:val="es-ES"/>
              </w:rPr>
              <w:t xml:space="preserve"> </w:t>
            </w:r>
            <w:r w:rsidRPr="00701DE1">
              <w:rPr>
                <w:rFonts w:ascii="Calibri" w:eastAsia="Calibri" w:hAnsi="Calibri" w:cs="Calibri"/>
                <w:b/>
                <w:spacing w:val="-2"/>
                <w:lang w:val="es-ES"/>
              </w:rPr>
              <w:t>CABECERA</w:t>
            </w:r>
            <w:r w:rsidRPr="00701DE1">
              <w:rPr>
                <w:rFonts w:ascii="Calibri" w:eastAsia="Calibri" w:hAnsi="Calibri" w:cs="Calibri"/>
                <w:b/>
                <w:spacing w:val="-4"/>
                <w:lang w:val="es-ES"/>
              </w:rPr>
              <w:t xml:space="preserve"> PACC</w:t>
            </w:r>
          </w:p>
        </w:tc>
      </w:tr>
      <w:tr w:rsidR="00701DE1" w:rsidRPr="00701DE1" w14:paraId="294B43AC" w14:textId="77777777" w:rsidTr="00701DE1">
        <w:trPr>
          <w:trHeight w:val="233"/>
        </w:trPr>
        <w:tc>
          <w:tcPr>
            <w:tcW w:w="5869" w:type="dxa"/>
            <w:shd w:val="clear" w:color="auto" w:fill="D9D9D9"/>
          </w:tcPr>
          <w:p w14:paraId="0F124CF7" w14:textId="77777777" w:rsidR="00701DE1" w:rsidRPr="00701DE1" w:rsidRDefault="00701DE1" w:rsidP="00701DE1">
            <w:pPr>
              <w:spacing w:before="15" w:line="19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MONTO</w:t>
            </w:r>
            <w:r w:rsidRPr="00701DE1">
              <w:rPr>
                <w:rFonts w:ascii="Calibri" w:eastAsia="Calibri" w:hAnsi="Calibri" w:cs="Calibri"/>
                <w:b/>
                <w:color w:val="001F5F"/>
                <w:spacing w:val="-7"/>
                <w:sz w:val="17"/>
                <w:lang w:val="es-ES"/>
              </w:rPr>
              <w:t xml:space="preserve"> </w:t>
            </w:r>
            <w:r w:rsidRPr="00701DE1">
              <w:rPr>
                <w:rFonts w:ascii="Calibri" w:eastAsia="Calibri" w:hAnsi="Calibri" w:cs="Calibri"/>
                <w:b/>
                <w:color w:val="001F5F"/>
                <w:spacing w:val="-2"/>
                <w:sz w:val="17"/>
                <w:lang w:val="es-ES"/>
              </w:rPr>
              <w:t>ESTIMADO</w:t>
            </w:r>
            <w:r w:rsidRPr="00701DE1">
              <w:rPr>
                <w:rFonts w:ascii="Calibri" w:eastAsia="Calibri" w:hAnsi="Calibri" w:cs="Calibri"/>
                <w:b/>
                <w:color w:val="001F5F"/>
                <w:spacing w:val="-7"/>
                <w:sz w:val="17"/>
                <w:lang w:val="es-ES"/>
              </w:rPr>
              <w:t xml:space="preserve"> </w:t>
            </w:r>
            <w:r w:rsidRPr="00701DE1">
              <w:rPr>
                <w:rFonts w:ascii="Calibri" w:eastAsia="Calibri" w:hAnsi="Calibri" w:cs="Calibri"/>
                <w:b/>
                <w:color w:val="001F5F"/>
                <w:spacing w:val="-4"/>
                <w:sz w:val="17"/>
                <w:lang w:val="es-ES"/>
              </w:rPr>
              <w:t>TOTAL</w:t>
            </w:r>
          </w:p>
        </w:tc>
        <w:tc>
          <w:tcPr>
            <w:tcW w:w="1553" w:type="dxa"/>
            <w:tcBorders>
              <w:right w:val="nil"/>
            </w:tcBorders>
            <w:shd w:val="clear" w:color="auto" w:fill="D9D9D9"/>
          </w:tcPr>
          <w:p w14:paraId="4C1F4CE9" w14:textId="77777777" w:rsidR="00701DE1" w:rsidRPr="00701DE1" w:rsidRDefault="00701DE1" w:rsidP="00701DE1">
            <w:pPr>
              <w:spacing w:before="36" w:line="177" w:lineRule="exact"/>
              <w:ind w:left="71"/>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67D674C9" w14:textId="77777777" w:rsidR="00701DE1" w:rsidRPr="00701DE1" w:rsidRDefault="00701DE1" w:rsidP="00701DE1">
            <w:pPr>
              <w:spacing w:before="36" w:line="177"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214,280,354.10</w:t>
            </w:r>
          </w:p>
        </w:tc>
      </w:tr>
      <w:tr w:rsidR="00701DE1" w:rsidRPr="00701DE1" w14:paraId="18EEF4EF" w14:textId="77777777" w:rsidTr="00701DE1">
        <w:trPr>
          <w:trHeight w:val="233"/>
        </w:trPr>
        <w:tc>
          <w:tcPr>
            <w:tcW w:w="5869" w:type="dxa"/>
            <w:shd w:val="clear" w:color="auto" w:fill="D9D9D9"/>
          </w:tcPr>
          <w:p w14:paraId="476FF29A" w14:textId="77777777" w:rsidR="00701DE1" w:rsidRPr="00701DE1" w:rsidRDefault="00701DE1" w:rsidP="00701DE1">
            <w:pPr>
              <w:spacing w:before="15" w:line="19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CANTIDAD</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DE</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PROCESOS</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REGISTRADOS</w:t>
            </w:r>
          </w:p>
        </w:tc>
        <w:tc>
          <w:tcPr>
            <w:tcW w:w="3861" w:type="dxa"/>
            <w:gridSpan w:val="2"/>
            <w:shd w:val="clear" w:color="auto" w:fill="D9D9D9"/>
          </w:tcPr>
          <w:p w14:paraId="2CBAE4F9" w14:textId="77777777" w:rsidR="00701DE1" w:rsidRPr="00701DE1" w:rsidRDefault="00701DE1" w:rsidP="00701DE1">
            <w:pPr>
              <w:spacing w:before="36" w:line="177" w:lineRule="exact"/>
              <w:ind w:left="105" w:right="-29"/>
              <w:jc w:val="right"/>
              <w:rPr>
                <w:rFonts w:ascii="Calibri" w:eastAsia="Calibri" w:hAnsi="Calibri" w:cs="Calibri"/>
                <w:sz w:val="17"/>
                <w:lang w:val="es-ES"/>
              </w:rPr>
            </w:pPr>
            <w:r w:rsidRPr="00701DE1">
              <w:rPr>
                <w:rFonts w:ascii="Calibri" w:eastAsia="Calibri" w:hAnsi="Calibri" w:cs="Calibri"/>
                <w:color w:val="001F5F"/>
                <w:spacing w:val="-5"/>
                <w:sz w:val="17"/>
                <w:lang w:val="es-ES"/>
              </w:rPr>
              <w:t>97</w:t>
            </w:r>
          </w:p>
        </w:tc>
      </w:tr>
      <w:tr w:rsidR="00701DE1" w:rsidRPr="00701DE1" w14:paraId="15E469BE" w14:textId="77777777" w:rsidTr="00701DE1">
        <w:trPr>
          <w:trHeight w:val="233"/>
        </w:trPr>
        <w:tc>
          <w:tcPr>
            <w:tcW w:w="5869" w:type="dxa"/>
            <w:shd w:val="clear" w:color="auto" w:fill="D9D9D9"/>
          </w:tcPr>
          <w:p w14:paraId="22372B73" w14:textId="77777777" w:rsidR="00701DE1" w:rsidRPr="00701DE1" w:rsidRDefault="00701DE1" w:rsidP="00701DE1">
            <w:pPr>
              <w:spacing w:before="15" w:line="19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CAPÍTULO</w:t>
            </w:r>
          </w:p>
        </w:tc>
        <w:tc>
          <w:tcPr>
            <w:tcW w:w="3861" w:type="dxa"/>
            <w:gridSpan w:val="2"/>
            <w:shd w:val="clear" w:color="auto" w:fill="D9D9D9"/>
          </w:tcPr>
          <w:p w14:paraId="398A9E37" w14:textId="77777777" w:rsidR="00701DE1" w:rsidRPr="00701DE1" w:rsidRDefault="00701DE1" w:rsidP="00701DE1">
            <w:pPr>
              <w:spacing w:before="36" w:line="177" w:lineRule="exact"/>
              <w:ind w:left="105" w:right="-29"/>
              <w:jc w:val="right"/>
              <w:rPr>
                <w:rFonts w:ascii="Calibri" w:eastAsia="Calibri" w:hAnsi="Calibri" w:cs="Calibri"/>
                <w:sz w:val="17"/>
                <w:lang w:val="es-ES"/>
              </w:rPr>
            </w:pPr>
            <w:r w:rsidRPr="00701DE1">
              <w:rPr>
                <w:rFonts w:ascii="Calibri" w:eastAsia="Calibri" w:hAnsi="Calibri" w:cs="Calibri"/>
                <w:color w:val="001F5F"/>
                <w:spacing w:val="-4"/>
                <w:sz w:val="17"/>
                <w:lang w:val="es-ES"/>
              </w:rPr>
              <w:t>5180</w:t>
            </w:r>
          </w:p>
        </w:tc>
      </w:tr>
      <w:tr w:rsidR="00701DE1" w:rsidRPr="00701DE1" w14:paraId="5E21CA6F" w14:textId="77777777" w:rsidTr="00701DE1">
        <w:trPr>
          <w:trHeight w:val="233"/>
        </w:trPr>
        <w:tc>
          <w:tcPr>
            <w:tcW w:w="5869" w:type="dxa"/>
            <w:shd w:val="clear" w:color="auto" w:fill="D9D9D9"/>
          </w:tcPr>
          <w:p w14:paraId="76B9559E" w14:textId="77777777" w:rsidR="00701DE1" w:rsidRPr="00701DE1" w:rsidRDefault="00701DE1" w:rsidP="00701DE1">
            <w:pPr>
              <w:spacing w:before="15" w:line="199" w:lineRule="exact"/>
              <w:ind w:left="30"/>
              <w:rPr>
                <w:rFonts w:ascii="Calibri" w:eastAsia="Calibri" w:hAnsi="Calibri" w:cs="Calibri"/>
                <w:b/>
                <w:sz w:val="17"/>
                <w:lang w:val="es-ES"/>
              </w:rPr>
            </w:pPr>
            <w:r w:rsidRPr="00701DE1">
              <w:rPr>
                <w:rFonts w:ascii="Calibri" w:eastAsia="Calibri" w:hAnsi="Calibri" w:cs="Calibri"/>
                <w:b/>
                <w:color w:val="001F5F"/>
                <w:sz w:val="17"/>
                <w:lang w:val="es-ES"/>
              </w:rPr>
              <w:t>SUB</w:t>
            </w:r>
            <w:r w:rsidRPr="00701DE1">
              <w:rPr>
                <w:rFonts w:ascii="Calibri" w:eastAsia="Calibri" w:hAnsi="Calibri" w:cs="Calibri"/>
                <w:b/>
                <w:color w:val="001F5F"/>
                <w:spacing w:val="-7"/>
                <w:sz w:val="17"/>
                <w:lang w:val="es-ES"/>
              </w:rPr>
              <w:t xml:space="preserve"> </w:t>
            </w:r>
            <w:r w:rsidRPr="00701DE1">
              <w:rPr>
                <w:rFonts w:ascii="Calibri" w:eastAsia="Calibri" w:hAnsi="Calibri" w:cs="Calibri"/>
                <w:b/>
                <w:color w:val="001F5F"/>
                <w:spacing w:val="-2"/>
                <w:sz w:val="17"/>
                <w:lang w:val="es-ES"/>
              </w:rPr>
              <w:t>CAPÍTULO</w:t>
            </w:r>
          </w:p>
        </w:tc>
        <w:tc>
          <w:tcPr>
            <w:tcW w:w="3861" w:type="dxa"/>
            <w:gridSpan w:val="2"/>
            <w:shd w:val="clear" w:color="auto" w:fill="D9D9D9"/>
          </w:tcPr>
          <w:p w14:paraId="3F16860F" w14:textId="77777777" w:rsidR="00701DE1" w:rsidRPr="00701DE1" w:rsidRDefault="00701DE1" w:rsidP="00701DE1">
            <w:pPr>
              <w:spacing w:before="36" w:line="177" w:lineRule="exact"/>
              <w:ind w:left="105" w:right="-29"/>
              <w:jc w:val="right"/>
              <w:rPr>
                <w:rFonts w:ascii="Calibri" w:eastAsia="Calibri" w:hAnsi="Calibri" w:cs="Calibri"/>
                <w:sz w:val="17"/>
                <w:lang w:val="es-ES"/>
              </w:rPr>
            </w:pPr>
            <w:r w:rsidRPr="00701DE1">
              <w:rPr>
                <w:rFonts w:ascii="Calibri" w:eastAsia="Calibri" w:hAnsi="Calibri" w:cs="Calibri"/>
                <w:color w:val="001F5F"/>
                <w:spacing w:val="-5"/>
                <w:sz w:val="17"/>
                <w:lang w:val="es-ES"/>
              </w:rPr>
              <w:t>01</w:t>
            </w:r>
          </w:p>
        </w:tc>
      </w:tr>
      <w:tr w:rsidR="00701DE1" w:rsidRPr="00701DE1" w14:paraId="550B1890" w14:textId="77777777" w:rsidTr="00701DE1">
        <w:trPr>
          <w:trHeight w:val="233"/>
        </w:trPr>
        <w:tc>
          <w:tcPr>
            <w:tcW w:w="5869" w:type="dxa"/>
            <w:shd w:val="clear" w:color="auto" w:fill="D9D9D9"/>
          </w:tcPr>
          <w:p w14:paraId="515FEE1F" w14:textId="77777777" w:rsidR="00701DE1" w:rsidRPr="00701DE1" w:rsidRDefault="00701DE1" w:rsidP="00701DE1">
            <w:pPr>
              <w:spacing w:before="15" w:line="19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UNIDAD EJECUTORA</w:t>
            </w:r>
          </w:p>
        </w:tc>
        <w:tc>
          <w:tcPr>
            <w:tcW w:w="3861" w:type="dxa"/>
            <w:gridSpan w:val="2"/>
            <w:shd w:val="clear" w:color="auto" w:fill="D9D9D9"/>
          </w:tcPr>
          <w:p w14:paraId="683F0762" w14:textId="77777777" w:rsidR="00701DE1" w:rsidRPr="00701DE1" w:rsidRDefault="00701DE1" w:rsidP="00701DE1">
            <w:pPr>
              <w:spacing w:before="36" w:line="177" w:lineRule="exact"/>
              <w:ind w:left="105" w:right="-29"/>
              <w:jc w:val="right"/>
              <w:rPr>
                <w:rFonts w:ascii="Calibri" w:eastAsia="Calibri" w:hAnsi="Calibri" w:cs="Calibri"/>
                <w:sz w:val="17"/>
                <w:lang w:val="es-ES"/>
              </w:rPr>
            </w:pPr>
            <w:r w:rsidRPr="00701DE1">
              <w:rPr>
                <w:rFonts w:ascii="Calibri" w:eastAsia="Calibri" w:hAnsi="Calibri" w:cs="Calibri"/>
                <w:color w:val="001F5F"/>
                <w:spacing w:val="-4"/>
                <w:sz w:val="17"/>
                <w:lang w:val="es-ES"/>
              </w:rPr>
              <w:t>0001</w:t>
            </w:r>
          </w:p>
        </w:tc>
      </w:tr>
      <w:tr w:rsidR="00701DE1" w:rsidRPr="00701DE1" w14:paraId="01E524F7" w14:textId="77777777" w:rsidTr="00701DE1">
        <w:trPr>
          <w:trHeight w:val="207"/>
        </w:trPr>
        <w:tc>
          <w:tcPr>
            <w:tcW w:w="5869" w:type="dxa"/>
            <w:shd w:val="clear" w:color="auto" w:fill="D9D9D9"/>
          </w:tcPr>
          <w:p w14:paraId="25BA1D9D" w14:textId="77777777" w:rsidR="00701DE1" w:rsidRPr="00701DE1" w:rsidRDefault="00701DE1" w:rsidP="00701DE1">
            <w:pPr>
              <w:spacing w:before="3" w:line="184" w:lineRule="exact"/>
              <w:ind w:left="30"/>
              <w:rPr>
                <w:rFonts w:ascii="Calibri" w:eastAsia="Calibri" w:hAnsi="Calibri" w:cs="Calibri"/>
                <w:b/>
                <w:sz w:val="17"/>
                <w:lang w:val="es-ES"/>
              </w:rPr>
            </w:pPr>
            <w:r w:rsidRPr="00701DE1">
              <w:rPr>
                <w:rFonts w:ascii="Calibri" w:eastAsia="Calibri" w:hAnsi="Calibri" w:cs="Calibri"/>
                <w:b/>
                <w:color w:val="001F5F"/>
                <w:sz w:val="17"/>
                <w:lang w:val="es-ES"/>
              </w:rPr>
              <w:t>UNIDAD</w:t>
            </w:r>
            <w:r w:rsidRPr="00701DE1">
              <w:rPr>
                <w:rFonts w:ascii="Calibri" w:eastAsia="Calibri" w:hAnsi="Calibri" w:cs="Calibri"/>
                <w:b/>
                <w:color w:val="001F5F"/>
                <w:spacing w:val="-10"/>
                <w:sz w:val="17"/>
                <w:lang w:val="es-ES"/>
              </w:rPr>
              <w:t xml:space="preserve"> </w:t>
            </w:r>
            <w:r w:rsidRPr="00701DE1">
              <w:rPr>
                <w:rFonts w:ascii="Calibri" w:eastAsia="Calibri" w:hAnsi="Calibri" w:cs="Calibri"/>
                <w:b/>
                <w:color w:val="001F5F"/>
                <w:sz w:val="17"/>
                <w:lang w:val="es-ES"/>
              </w:rPr>
              <w:t>DE</w:t>
            </w:r>
            <w:r w:rsidRPr="00701DE1">
              <w:rPr>
                <w:rFonts w:ascii="Calibri" w:eastAsia="Calibri" w:hAnsi="Calibri" w:cs="Calibri"/>
                <w:b/>
                <w:color w:val="001F5F"/>
                <w:spacing w:val="-9"/>
                <w:sz w:val="17"/>
                <w:lang w:val="es-ES"/>
              </w:rPr>
              <w:t xml:space="preserve"> </w:t>
            </w:r>
            <w:r w:rsidRPr="00701DE1">
              <w:rPr>
                <w:rFonts w:ascii="Calibri" w:eastAsia="Calibri" w:hAnsi="Calibri" w:cs="Calibri"/>
                <w:b/>
                <w:color w:val="001F5F"/>
                <w:spacing w:val="-2"/>
                <w:sz w:val="17"/>
                <w:lang w:val="es-ES"/>
              </w:rPr>
              <w:t>COMPRA</w:t>
            </w:r>
          </w:p>
        </w:tc>
        <w:tc>
          <w:tcPr>
            <w:tcW w:w="3861" w:type="dxa"/>
            <w:gridSpan w:val="2"/>
            <w:shd w:val="clear" w:color="auto" w:fill="D9D9D9"/>
          </w:tcPr>
          <w:p w14:paraId="700EC695" w14:textId="77777777" w:rsidR="00701DE1" w:rsidRPr="00701DE1" w:rsidRDefault="00701DE1" w:rsidP="00701DE1">
            <w:pPr>
              <w:spacing w:before="10" w:line="177" w:lineRule="exact"/>
              <w:ind w:left="18" w:right="-15"/>
              <w:rPr>
                <w:rFonts w:ascii="Calibri" w:eastAsia="Calibri" w:hAnsi="Calibri" w:cs="Calibri"/>
                <w:sz w:val="17"/>
                <w:lang w:val="es-ES"/>
              </w:rPr>
            </w:pPr>
            <w:r w:rsidRPr="00701DE1">
              <w:rPr>
                <w:rFonts w:ascii="Calibri" w:eastAsia="Calibri" w:hAnsi="Calibri" w:cs="Calibri"/>
                <w:color w:val="001F5F"/>
                <w:spacing w:val="-2"/>
                <w:sz w:val="17"/>
                <w:lang w:val="es-ES"/>
              </w:rPr>
              <w:t>Centro</w:t>
            </w:r>
            <w:r w:rsidRPr="00701DE1">
              <w:rPr>
                <w:rFonts w:ascii="Calibri" w:eastAsia="Calibri" w:hAnsi="Calibri" w:cs="Calibri"/>
                <w:color w:val="001F5F"/>
                <w:spacing w:val="-1"/>
                <w:sz w:val="17"/>
                <w:lang w:val="es-ES"/>
              </w:rPr>
              <w:t xml:space="preserve"> </w:t>
            </w:r>
            <w:r w:rsidRPr="00701DE1">
              <w:rPr>
                <w:rFonts w:ascii="Calibri" w:eastAsia="Calibri" w:hAnsi="Calibri" w:cs="Calibri"/>
                <w:color w:val="001F5F"/>
                <w:spacing w:val="-2"/>
                <w:sz w:val="17"/>
                <w:lang w:val="es-ES"/>
              </w:rPr>
              <w:t>de</w:t>
            </w:r>
            <w:r w:rsidRPr="00701DE1">
              <w:rPr>
                <w:rFonts w:ascii="Calibri" w:eastAsia="Calibri" w:hAnsi="Calibri" w:cs="Calibri"/>
                <w:color w:val="001F5F"/>
                <w:spacing w:val="1"/>
                <w:sz w:val="17"/>
                <w:lang w:val="es-ES"/>
              </w:rPr>
              <w:t xml:space="preserve"> </w:t>
            </w:r>
            <w:r w:rsidRPr="00701DE1">
              <w:rPr>
                <w:rFonts w:ascii="Calibri" w:eastAsia="Calibri" w:hAnsi="Calibri" w:cs="Calibri"/>
                <w:color w:val="001F5F"/>
                <w:spacing w:val="-2"/>
                <w:sz w:val="17"/>
                <w:lang w:val="es-ES"/>
              </w:rPr>
              <w:t>Gastroenterología</w:t>
            </w:r>
            <w:r w:rsidRPr="00701DE1">
              <w:rPr>
                <w:rFonts w:ascii="Calibri" w:eastAsia="Calibri" w:hAnsi="Calibri" w:cs="Calibri"/>
                <w:color w:val="001F5F"/>
                <w:spacing w:val="1"/>
                <w:sz w:val="17"/>
                <w:lang w:val="es-ES"/>
              </w:rPr>
              <w:t xml:space="preserve"> </w:t>
            </w:r>
            <w:r w:rsidRPr="00701DE1">
              <w:rPr>
                <w:rFonts w:ascii="Calibri" w:eastAsia="Calibri" w:hAnsi="Calibri" w:cs="Calibri"/>
                <w:color w:val="001F5F"/>
                <w:spacing w:val="-2"/>
                <w:sz w:val="17"/>
                <w:lang w:val="es-ES"/>
              </w:rPr>
              <w:t>Doctor</w:t>
            </w:r>
            <w:r w:rsidRPr="00701DE1">
              <w:rPr>
                <w:rFonts w:ascii="Calibri" w:eastAsia="Calibri" w:hAnsi="Calibri" w:cs="Calibri"/>
                <w:color w:val="001F5F"/>
                <w:spacing w:val="-1"/>
                <w:sz w:val="17"/>
                <w:lang w:val="es-ES"/>
              </w:rPr>
              <w:t xml:space="preserve"> </w:t>
            </w:r>
            <w:r w:rsidRPr="00701DE1">
              <w:rPr>
                <w:rFonts w:ascii="Calibri" w:eastAsia="Calibri" w:hAnsi="Calibri" w:cs="Calibri"/>
                <w:color w:val="001F5F"/>
                <w:spacing w:val="-2"/>
                <w:sz w:val="17"/>
                <w:lang w:val="es-ES"/>
              </w:rPr>
              <w:t>Luis</w:t>
            </w:r>
            <w:r w:rsidRPr="00701DE1">
              <w:rPr>
                <w:rFonts w:ascii="Calibri" w:eastAsia="Calibri" w:hAnsi="Calibri" w:cs="Calibri"/>
                <w:color w:val="001F5F"/>
                <w:spacing w:val="-1"/>
                <w:sz w:val="17"/>
                <w:lang w:val="es-ES"/>
              </w:rPr>
              <w:t xml:space="preserve"> </w:t>
            </w:r>
            <w:r w:rsidRPr="00701DE1">
              <w:rPr>
                <w:rFonts w:ascii="Calibri" w:eastAsia="Calibri" w:hAnsi="Calibri" w:cs="Calibri"/>
                <w:color w:val="001F5F"/>
                <w:spacing w:val="-2"/>
                <w:sz w:val="17"/>
                <w:lang w:val="es-ES"/>
              </w:rPr>
              <w:t>Eduardo</w:t>
            </w:r>
            <w:r w:rsidRPr="00701DE1">
              <w:rPr>
                <w:rFonts w:ascii="Calibri" w:eastAsia="Calibri" w:hAnsi="Calibri" w:cs="Calibri"/>
                <w:color w:val="001F5F"/>
                <w:sz w:val="17"/>
                <w:lang w:val="es-ES"/>
              </w:rPr>
              <w:t xml:space="preserve"> </w:t>
            </w:r>
            <w:r w:rsidRPr="00701DE1">
              <w:rPr>
                <w:rFonts w:ascii="Calibri" w:eastAsia="Calibri" w:hAnsi="Calibri" w:cs="Calibri"/>
                <w:color w:val="001F5F"/>
                <w:spacing w:val="-4"/>
                <w:sz w:val="17"/>
                <w:lang w:val="es-ES"/>
              </w:rPr>
              <w:t>Aybar</w:t>
            </w:r>
          </w:p>
        </w:tc>
      </w:tr>
      <w:tr w:rsidR="00701DE1" w:rsidRPr="00701DE1" w14:paraId="04F4A0AC" w14:textId="77777777" w:rsidTr="00701DE1">
        <w:trPr>
          <w:trHeight w:val="206"/>
        </w:trPr>
        <w:tc>
          <w:tcPr>
            <w:tcW w:w="5869" w:type="dxa"/>
            <w:shd w:val="clear" w:color="auto" w:fill="D9D9D9"/>
          </w:tcPr>
          <w:p w14:paraId="4EC7BB52" w14:textId="77777777" w:rsidR="00701DE1" w:rsidRPr="00701DE1" w:rsidRDefault="00701DE1" w:rsidP="00701DE1">
            <w:pPr>
              <w:spacing w:before="3" w:line="184"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AÑO</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FISCAL</w:t>
            </w:r>
          </w:p>
        </w:tc>
        <w:tc>
          <w:tcPr>
            <w:tcW w:w="3861" w:type="dxa"/>
            <w:gridSpan w:val="2"/>
            <w:shd w:val="clear" w:color="auto" w:fill="D9D9D9"/>
          </w:tcPr>
          <w:p w14:paraId="5F6A1D58" w14:textId="77777777" w:rsidR="00701DE1" w:rsidRPr="00701DE1" w:rsidRDefault="00701DE1" w:rsidP="00701DE1">
            <w:pPr>
              <w:spacing w:before="10" w:line="177" w:lineRule="exact"/>
              <w:ind w:left="105" w:right="-29"/>
              <w:jc w:val="right"/>
              <w:rPr>
                <w:rFonts w:ascii="Calibri" w:eastAsia="Calibri" w:hAnsi="Calibri" w:cs="Calibri"/>
                <w:sz w:val="17"/>
                <w:lang w:val="es-ES"/>
              </w:rPr>
            </w:pPr>
            <w:r w:rsidRPr="00701DE1">
              <w:rPr>
                <w:rFonts w:ascii="Calibri" w:eastAsia="Calibri" w:hAnsi="Calibri" w:cs="Calibri"/>
                <w:color w:val="001F5F"/>
                <w:spacing w:val="-4"/>
                <w:sz w:val="17"/>
                <w:lang w:val="es-ES"/>
              </w:rPr>
              <w:t>2025</w:t>
            </w:r>
          </w:p>
        </w:tc>
      </w:tr>
      <w:tr w:rsidR="00701DE1" w:rsidRPr="00701DE1" w14:paraId="1868C728" w14:textId="77777777" w:rsidTr="00701DE1">
        <w:trPr>
          <w:trHeight w:val="207"/>
        </w:trPr>
        <w:tc>
          <w:tcPr>
            <w:tcW w:w="5869" w:type="dxa"/>
            <w:shd w:val="clear" w:color="auto" w:fill="D9D9D9"/>
          </w:tcPr>
          <w:p w14:paraId="37C4A8F2" w14:textId="77777777" w:rsidR="00701DE1" w:rsidRPr="00701DE1" w:rsidRDefault="00701DE1" w:rsidP="00701DE1">
            <w:pPr>
              <w:spacing w:before="3" w:line="184"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FECHA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APROBACIÓN</w:t>
            </w:r>
          </w:p>
        </w:tc>
        <w:tc>
          <w:tcPr>
            <w:tcW w:w="3861" w:type="dxa"/>
            <w:gridSpan w:val="2"/>
            <w:shd w:val="clear" w:color="auto" w:fill="D9D9D9"/>
          </w:tcPr>
          <w:p w14:paraId="0E922A2D" w14:textId="77777777" w:rsidR="00701DE1" w:rsidRPr="00701DE1" w:rsidRDefault="00701DE1" w:rsidP="00701DE1">
            <w:pPr>
              <w:ind w:left="105"/>
              <w:rPr>
                <w:rFonts w:eastAsia="Calibri" w:hAnsi="Calibri" w:cs="Calibri"/>
                <w:sz w:val="14"/>
                <w:lang w:val="es-ES"/>
              </w:rPr>
            </w:pPr>
          </w:p>
        </w:tc>
      </w:tr>
      <w:tr w:rsidR="00701DE1" w:rsidRPr="00701DE1" w14:paraId="39303C55" w14:textId="77777777" w:rsidTr="00701DE1">
        <w:trPr>
          <w:trHeight w:val="178"/>
        </w:trPr>
        <w:tc>
          <w:tcPr>
            <w:tcW w:w="9730" w:type="dxa"/>
            <w:gridSpan w:val="3"/>
            <w:tcBorders>
              <w:left w:val="nil"/>
              <w:right w:val="nil"/>
            </w:tcBorders>
            <w:shd w:val="clear" w:color="auto" w:fill="9BC2E6"/>
          </w:tcPr>
          <w:p w14:paraId="06AD15F6" w14:textId="77777777" w:rsidR="00701DE1" w:rsidRPr="00701DE1" w:rsidRDefault="00701DE1" w:rsidP="00701DE1">
            <w:pPr>
              <w:spacing w:line="249" w:lineRule="exact"/>
              <w:ind w:left="54" w:right="2"/>
              <w:jc w:val="center"/>
              <w:rPr>
                <w:rFonts w:ascii="Calibri" w:eastAsia="Calibri" w:hAnsi="Calibri" w:cs="Calibri"/>
                <w:b/>
                <w:sz w:val="17"/>
                <w:lang w:val="es-ES"/>
              </w:rPr>
            </w:pPr>
            <w:r w:rsidRPr="00701DE1">
              <w:rPr>
                <w:rFonts w:ascii="Calibri" w:eastAsia="Calibri" w:hAnsi="Calibri" w:cs="Calibri"/>
                <w:b/>
                <w:spacing w:val="-2"/>
                <w:sz w:val="17"/>
                <w:lang w:val="es-ES"/>
              </w:rPr>
              <w:t>MONTOS</w:t>
            </w:r>
            <w:r w:rsidRPr="00701DE1">
              <w:rPr>
                <w:rFonts w:ascii="Calibri" w:eastAsia="Calibri" w:hAnsi="Calibri" w:cs="Calibri"/>
                <w:b/>
                <w:spacing w:val="-4"/>
                <w:sz w:val="17"/>
                <w:lang w:val="es-ES"/>
              </w:rPr>
              <w:t xml:space="preserve"> </w:t>
            </w:r>
            <w:r w:rsidRPr="00701DE1">
              <w:rPr>
                <w:rFonts w:ascii="Calibri" w:eastAsia="Calibri" w:hAnsi="Calibri" w:cs="Calibri"/>
                <w:b/>
                <w:spacing w:val="-2"/>
                <w:sz w:val="17"/>
                <w:lang w:val="es-ES"/>
              </w:rPr>
              <w:t>ESTIMADOS</w:t>
            </w:r>
            <w:r w:rsidRPr="00701DE1">
              <w:rPr>
                <w:rFonts w:ascii="Calibri" w:eastAsia="Calibri" w:hAnsi="Calibri" w:cs="Calibri"/>
                <w:b/>
                <w:spacing w:val="-4"/>
                <w:sz w:val="17"/>
                <w:lang w:val="es-ES"/>
              </w:rPr>
              <w:t xml:space="preserve"> </w:t>
            </w:r>
            <w:r w:rsidRPr="00701DE1">
              <w:rPr>
                <w:rFonts w:ascii="Calibri" w:eastAsia="Calibri" w:hAnsi="Calibri" w:cs="Calibri"/>
                <w:b/>
                <w:spacing w:val="-2"/>
                <w:sz w:val="17"/>
                <w:lang w:val="es-ES"/>
              </w:rPr>
              <w:t>SEGÚN</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OBJETO</w:t>
            </w:r>
            <w:r w:rsidRPr="00701DE1">
              <w:rPr>
                <w:rFonts w:ascii="Calibri" w:eastAsia="Calibri" w:hAnsi="Calibri" w:cs="Calibri"/>
                <w:b/>
                <w:spacing w:val="-5"/>
                <w:sz w:val="17"/>
                <w:lang w:val="es-ES"/>
              </w:rPr>
              <w:t xml:space="preserve"> </w:t>
            </w:r>
            <w:r w:rsidRPr="00701DE1">
              <w:rPr>
                <w:rFonts w:ascii="Calibri" w:eastAsia="Calibri" w:hAnsi="Calibri" w:cs="Calibri"/>
                <w:b/>
                <w:spacing w:val="-2"/>
                <w:sz w:val="17"/>
                <w:lang w:val="es-ES"/>
              </w:rPr>
              <w:t>DE</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CONTRATACIÓN</w:t>
            </w:r>
          </w:p>
        </w:tc>
      </w:tr>
      <w:tr w:rsidR="00701DE1" w:rsidRPr="00701DE1" w14:paraId="3BB0AFB4" w14:textId="77777777" w:rsidTr="00701DE1">
        <w:trPr>
          <w:trHeight w:val="178"/>
        </w:trPr>
        <w:tc>
          <w:tcPr>
            <w:tcW w:w="5869" w:type="dxa"/>
            <w:shd w:val="clear" w:color="auto" w:fill="D9D9D9"/>
          </w:tcPr>
          <w:p w14:paraId="0A876B0A"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BIENES</w:t>
            </w:r>
          </w:p>
        </w:tc>
        <w:tc>
          <w:tcPr>
            <w:tcW w:w="1553" w:type="dxa"/>
            <w:tcBorders>
              <w:right w:val="nil"/>
            </w:tcBorders>
            <w:shd w:val="clear" w:color="auto" w:fill="D9D9D9"/>
          </w:tcPr>
          <w:p w14:paraId="0822102A" w14:textId="77777777" w:rsidR="00701DE1" w:rsidRPr="00701DE1" w:rsidRDefault="00701DE1" w:rsidP="00701DE1">
            <w:pPr>
              <w:spacing w:line="249" w:lineRule="exact"/>
              <w:ind w:left="71"/>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1DD2D135"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204,802,744.10</w:t>
            </w:r>
          </w:p>
        </w:tc>
      </w:tr>
      <w:tr w:rsidR="00701DE1" w:rsidRPr="00701DE1" w14:paraId="5E4E08F6" w14:textId="77777777" w:rsidTr="00701DE1">
        <w:trPr>
          <w:trHeight w:val="178"/>
        </w:trPr>
        <w:tc>
          <w:tcPr>
            <w:tcW w:w="5869" w:type="dxa"/>
            <w:shd w:val="clear" w:color="auto" w:fill="D9D9D9"/>
          </w:tcPr>
          <w:p w14:paraId="045150E1"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OBRAS</w:t>
            </w:r>
          </w:p>
        </w:tc>
        <w:tc>
          <w:tcPr>
            <w:tcW w:w="1553" w:type="dxa"/>
            <w:tcBorders>
              <w:right w:val="nil"/>
            </w:tcBorders>
            <w:shd w:val="clear" w:color="auto" w:fill="D9D9D9"/>
          </w:tcPr>
          <w:p w14:paraId="3E987BF7" w14:textId="77777777" w:rsidR="00701DE1" w:rsidRPr="00701DE1" w:rsidRDefault="00701DE1" w:rsidP="00701DE1">
            <w:pPr>
              <w:spacing w:line="249" w:lineRule="exact"/>
              <w:ind w:left="8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7AD87D5B"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6,416,910.00</w:t>
            </w:r>
          </w:p>
        </w:tc>
      </w:tr>
      <w:tr w:rsidR="00701DE1" w:rsidRPr="00701DE1" w14:paraId="5688521B" w14:textId="77777777" w:rsidTr="00701DE1">
        <w:trPr>
          <w:trHeight w:val="178"/>
        </w:trPr>
        <w:tc>
          <w:tcPr>
            <w:tcW w:w="5869" w:type="dxa"/>
            <w:shd w:val="clear" w:color="auto" w:fill="D9D9D9"/>
          </w:tcPr>
          <w:p w14:paraId="72BABDC6"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SERVICIOS</w:t>
            </w:r>
          </w:p>
        </w:tc>
        <w:tc>
          <w:tcPr>
            <w:tcW w:w="1553" w:type="dxa"/>
            <w:tcBorders>
              <w:right w:val="nil"/>
            </w:tcBorders>
            <w:shd w:val="clear" w:color="auto" w:fill="D9D9D9"/>
          </w:tcPr>
          <w:p w14:paraId="010F512A" w14:textId="77777777" w:rsidR="00701DE1" w:rsidRPr="00701DE1" w:rsidRDefault="00701DE1" w:rsidP="00701DE1">
            <w:pPr>
              <w:spacing w:line="249" w:lineRule="exact"/>
              <w:ind w:left="8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43A97207"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3,060,700.00</w:t>
            </w:r>
          </w:p>
        </w:tc>
      </w:tr>
      <w:tr w:rsidR="00701DE1" w:rsidRPr="00701DE1" w14:paraId="1C44A538" w14:textId="77777777" w:rsidTr="00701DE1">
        <w:trPr>
          <w:trHeight w:val="178"/>
        </w:trPr>
        <w:tc>
          <w:tcPr>
            <w:tcW w:w="5869" w:type="dxa"/>
            <w:shd w:val="clear" w:color="auto" w:fill="D9D9D9"/>
          </w:tcPr>
          <w:p w14:paraId="46C2B9C3" w14:textId="77777777" w:rsidR="00701DE1" w:rsidRPr="00701DE1" w:rsidRDefault="00701DE1" w:rsidP="00701DE1">
            <w:pPr>
              <w:spacing w:line="15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SERVICIOS: CONSULTORÍA</w:t>
            </w:r>
          </w:p>
        </w:tc>
        <w:tc>
          <w:tcPr>
            <w:tcW w:w="1553" w:type="dxa"/>
            <w:tcBorders>
              <w:right w:val="nil"/>
            </w:tcBorders>
            <w:shd w:val="clear" w:color="auto" w:fill="D9D9D9"/>
          </w:tcPr>
          <w:p w14:paraId="375D5385" w14:textId="77777777" w:rsidR="00701DE1" w:rsidRPr="00701DE1" w:rsidRDefault="00701DE1" w:rsidP="00701DE1">
            <w:pPr>
              <w:spacing w:line="15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1259DB74" w14:textId="77777777" w:rsidR="00701DE1" w:rsidRPr="00701DE1" w:rsidRDefault="00701DE1" w:rsidP="00701DE1">
            <w:pPr>
              <w:spacing w:line="15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3A6100A5" w14:textId="77777777" w:rsidTr="00701DE1">
        <w:trPr>
          <w:trHeight w:val="178"/>
        </w:trPr>
        <w:tc>
          <w:tcPr>
            <w:tcW w:w="5869" w:type="dxa"/>
            <w:shd w:val="clear" w:color="auto" w:fill="D9D9D9"/>
          </w:tcPr>
          <w:p w14:paraId="1083120A"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SERVICIOS:</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CONSULTORÍA BASADA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EN</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LA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CALIDAD DE</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LOS SERVICIOS</w:t>
            </w:r>
          </w:p>
        </w:tc>
        <w:tc>
          <w:tcPr>
            <w:tcW w:w="1553" w:type="dxa"/>
            <w:tcBorders>
              <w:right w:val="nil"/>
            </w:tcBorders>
            <w:shd w:val="clear" w:color="auto" w:fill="D9D9D9"/>
          </w:tcPr>
          <w:p w14:paraId="0F57C20F"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34BC644F"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7B037CE8" w14:textId="77777777" w:rsidTr="00701DE1">
        <w:trPr>
          <w:trHeight w:val="178"/>
        </w:trPr>
        <w:tc>
          <w:tcPr>
            <w:tcW w:w="9730" w:type="dxa"/>
            <w:gridSpan w:val="3"/>
            <w:tcBorders>
              <w:left w:val="nil"/>
              <w:right w:val="nil"/>
            </w:tcBorders>
            <w:shd w:val="clear" w:color="auto" w:fill="9BC2E6"/>
          </w:tcPr>
          <w:p w14:paraId="36627A88" w14:textId="77777777" w:rsidR="00701DE1" w:rsidRPr="00701DE1" w:rsidRDefault="00701DE1" w:rsidP="00701DE1">
            <w:pPr>
              <w:spacing w:line="249" w:lineRule="exact"/>
              <w:ind w:left="54" w:right="3"/>
              <w:jc w:val="center"/>
              <w:rPr>
                <w:rFonts w:ascii="Calibri" w:eastAsia="Calibri" w:hAnsi="Calibri" w:cs="Calibri"/>
                <w:b/>
                <w:sz w:val="17"/>
                <w:lang w:val="es-ES"/>
              </w:rPr>
            </w:pPr>
            <w:r w:rsidRPr="00701DE1">
              <w:rPr>
                <w:rFonts w:ascii="Calibri" w:eastAsia="Calibri" w:hAnsi="Calibri" w:cs="Calibri"/>
                <w:b/>
                <w:spacing w:val="-2"/>
                <w:sz w:val="17"/>
                <w:lang w:val="es-ES"/>
              </w:rPr>
              <w:t>MONTOS</w:t>
            </w:r>
            <w:r w:rsidRPr="00701DE1">
              <w:rPr>
                <w:rFonts w:ascii="Calibri" w:eastAsia="Calibri" w:hAnsi="Calibri" w:cs="Calibri"/>
                <w:b/>
                <w:spacing w:val="-4"/>
                <w:sz w:val="17"/>
                <w:lang w:val="es-ES"/>
              </w:rPr>
              <w:t xml:space="preserve"> </w:t>
            </w:r>
            <w:r w:rsidRPr="00701DE1">
              <w:rPr>
                <w:rFonts w:ascii="Calibri" w:eastAsia="Calibri" w:hAnsi="Calibri" w:cs="Calibri"/>
                <w:b/>
                <w:spacing w:val="-2"/>
                <w:sz w:val="17"/>
                <w:lang w:val="es-ES"/>
              </w:rPr>
              <w:t>ESTIMADOS</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SEGÚN</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CLASIFICACIÓN</w:t>
            </w:r>
            <w:r w:rsidRPr="00701DE1">
              <w:rPr>
                <w:rFonts w:ascii="Calibri" w:eastAsia="Calibri" w:hAnsi="Calibri" w:cs="Calibri"/>
                <w:b/>
                <w:spacing w:val="-4"/>
                <w:sz w:val="17"/>
                <w:lang w:val="es-ES"/>
              </w:rPr>
              <w:t xml:space="preserve"> </w:t>
            </w:r>
            <w:r w:rsidRPr="00701DE1">
              <w:rPr>
                <w:rFonts w:ascii="Calibri" w:eastAsia="Calibri" w:hAnsi="Calibri" w:cs="Calibri"/>
                <w:b/>
                <w:spacing w:val="-2"/>
                <w:sz w:val="17"/>
                <w:lang w:val="es-ES"/>
              </w:rPr>
              <w:t>MIPYME</w:t>
            </w:r>
          </w:p>
        </w:tc>
      </w:tr>
      <w:tr w:rsidR="00701DE1" w:rsidRPr="00701DE1" w14:paraId="067791B2" w14:textId="77777777" w:rsidTr="00701DE1">
        <w:trPr>
          <w:trHeight w:val="178"/>
        </w:trPr>
        <w:tc>
          <w:tcPr>
            <w:tcW w:w="5869" w:type="dxa"/>
            <w:shd w:val="clear" w:color="auto" w:fill="D9D9D9"/>
          </w:tcPr>
          <w:p w14:paraId="4FDBD7C0"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MIPYME</w:t>
            </w:r>
          </w:p>
        </w:tc>
        <w:tc>
          <w:tcPr>
            <w:tcW w:w="1553" w:type="dxa"/>
            <w:tcBorders>
              <w:right w:val="nil"/>
            </w:tcBorders>
            <w:shd w:val="clear" w:color="auto" w:fill="D9D9D9"/>
          </w:tcPr>
          <w:p w14:paraId="3FF0CA2D" w14:textId="77777777" w:rsidR="00701DE1" w:rsidRPr="00701DE1" w:rsidRDefault="00701DE1" w:rsidP="00701DE1">
            <w:pPr>
              <w:spacing w:line="249" w:lineRule="exact"/>
              <w:ind w:left="78"/>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1388E9A1"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24,699,728.76</w:t>
            </w:r>
          </w:p>
        </w:tc>
      </w:tr>
      <w:tr w:rsidR="00701DE1" w:rsidRPr="00701DE1" w14:paraId="473F111E" w14:textId="77777777" w:rsidTr="00701DE1">
        <w:trPr>
          <w:trHeight w:val="178"/>
        </w:trPr>
        <w:tc>
          <w:tcPr>
            <w:tcW w:w="5869" w:type="dxa"/>
            <w:shd w:val="clear" w:color="auto" w:fill="D9D9D9"/>
          </w:tcPr>
          <w:p w14:paraId="341D02BA"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MIPYME</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MUJER</w:t>
            </w:r>
          </w:p>
        </w:tc>
        <w:tc>
          <w:tcPr>
            <w:tcW w:w="1553" w:type="dxa"/>
            <w:tcBorders>
              <w:right w:val="nil"/>
            </w:tcBorders>
            <w:shd w:val="clear" w:color="auto" w:fill="D9D9D9"/>
          </w:tcPr>
          <w:p w14:paraId="57FE61BA" w14:textId="77777777" w:rsidR="00701DE1" w:rsidRPr="00701DE1" w:rsidRDefault="00701DE1" w:rsidP="00701DE1">
            <w:pPr>
              <w:spacing w:line="249" w:lineRule="exact"/>
              <w:ind w:left="8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54F7F356"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2,303,000.00</w:t>
            </w:r>
          </w:p>
        </w:tc>
      </w:tr>
      <w:tr w:rsidR="00701DE1" w:rsidRPr="00701DE1" w14:paraId="2BDD790D" w14:textId="77777777" w:rsidTr="00701DE1">
        <w:trPr>
          <w:trHeight w:val="178"/>
        </w:trPr>
        <w:tc>
          <w:tcPr>
            <w:tcW w:w="5869" w:type="dxa"/>
            <w:shd w:val="clear" w:color="auto" w:fill="D9D9D9"/>
          </w:tcPr>
          <w:p w14:paraId="598094CC"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z w:val="17"/>
                <w:lang w:val="es-ES"/>
              </w:rPr>
              <w:t>NO</w:t>
            </w:r>
            <w:r w:rsidRPr="00701DE1">
              <w:rPr>
                <w:rFonts w:ascii="Calibri" w:eastAsia="Calibri" w:hAnsi="Calibri" w:cs="Calibri"/>
                <w:b/>
                <w:color w:val="001F5F"/>
                <w:spacing w:val="-8"/>
                <w:sz w:val="17"/>
                <w:lang w:val="es-ES"/>
              </w:rPr>
              <w:t xml:space="preserve"> </w:t>
            </w:r>
            <w:r w:rsidRPr="00701DE1">
              <w:rPr>
                <w:rFonts w:ascii="Calibri" w:eastAsia="Calibri" w:hAnsi="Calibri" w:cs="Calibri"/>
                <w:b/>
                <w:color w:val="001F5F"/>
                <w:spacing w:val="-2"/>
                <w:sz w:val="17"/>
                <w:lang w:val="es-ES"/>
              </w:rPr>
              <w:t>MIPYME</w:t>
            </w:r>
          </w:p>
        </w:tc>
        <w:tc>
          <w:tcPr>
            <w:tcW w:w="1553" w:type="dxa"/>
            <w:tcBorders>
              <w:right w:val="nil"/>
            </w:tcBorders>
            <w:shd w:val="clear" w:color="auto" w:fill="D9D9D9"/>
          </w:tcPr>
          <w:p w14:paraId="34D93B57" w14:textId="77777777" w:rsidR="00701DE1" w:rsidRPr="00701DE1" w:rsidRDefault="00701DE1" w:rsidP="00701DE1">
            <w:pPr>
              <w:spacing w:line="249" w:lineRule="exact"/>
              <w:ind w:left="71"/>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0CC63B4C"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187,277,625.34</w:t>
            </w:r>
          </w:p>
        </w:tc>
      </w:tr>
      <w:tr w:rsidR="00701DE1" w:rsidRPr="00701DE1" w14:paraId="574F192C" w14:textId="77777777" w:rsidTr="00701DE1">
        <w:trPr>
          <w:trHeight w:val="178"/>
        </w:trPr>
        <w:tc>
          <w:tcPr>
            <w:tcW w:w="9730" w:type="dxa"/>
            <w:gridSpan w:val="3"/>
            <w:tcBorders>
              <w:left w:val="nil"/>
              <w:right w:val="nil"/>
            </w:tcBorders>
            <w:shd w:val="clear" w:color="auto" w:fill="9BC2E6"/>
          </w:tcPr>
          <w:p w14:paraId="6A79A22A" w14:textId="77777777" w:rsidR="00701DE1" w:rsidRPr="00701DE1" w:rsidRDefault="00701DE1" w:rsidP="00701DE1">
            <w:pPr>
              <w:spacing w:line="249" w:lineRule="exact"/>
              <w:ind w:left="54" w:right="2"/>
              <w:jc w:val="center"/>
              <w:rPr>
                <w:rFonts w:ascii="Calibri" w:eastAsia="Calibri" w:hAnsi="Calibri" w:cs="Calibri"/>
                <w:b/>
                <w:sz w:val="17"/>
                <w:lang w:val="es-ES"/>
              </w:rPr>
            </w:pPr>
            <w:r w:rsidRPr="00701DE1">
              <w:rPr>
                <w:rFonts w:ascii="Calibri" w:eastAsia="Calibri" w:hAnsi="Calibri" w:cs="Calibri"/>
                <w:b/>
                <w:spacing w:val="-2"/>
                <w:sz w:val="17"/>
                <w:lang w:val="es-ES"/>
              </w:rPr>
              <w:t>MONTOS</w:t>
            </w:r>
            <w:r w:rsidRPr="00701DE1">
              <w:rPr>
                <w:rFonts w:ascii="Calibri" w:eastAsia="Calibri" w:hAnsi="Calibri" w:cs="Calibri"/>
                <w:b/>
                <w:spacing w:val="-4"/>
                <w:sz w:val="17"/>
                <w:lang w:val="es-ES"/>
              </w:rPr>
              <w:t xml:space="preserve"> </w:t>
            </w:r>
            <w:r w:rsidRPr="00701DE1">
              <w:rPr>
                <w:rFonts w:ascii="Calibri" w:eastAsia="Calibri" w:hAnsi="Calibri" w:cs="Calibri"/>
                <w:b/>
                <w:spacing w:val="-2"/>
                <w:sz w:val="17"/>
                <w:lang w:val="es-ES"/>
              </w:rPr>
              <w:t>ESTIMADOS</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SEGÚN</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TIPO</w:t>
            </w:r>
            <w:r w:rsidRPr="00701DE1">
              <w:rPr>
                <w:rFonts w:ascii="Calibri" w:eastAsia="Calibri" w:hAnsi="Calibri" w:cs="Calibri"/>
                <w:b/>
                <w:spacing w:val="-4"/>
                <w:sz w:val="17"/>
                <w:lang w:val="es-ES"/>
              </w:rPr>
              <w:t xml:space="preserve"> </w:t>
            </w:r>
            <w:r w:rsidRPr="00701DE1">
              <w:rPr>
                <w:rFonts w:ascii="Calibri" w:eastAsia="Calibri" w:hAnsi="Calibri" w:cs="Calibri"/>
                <w:b/>
                <w:spacing w:val="-2"/>
                <w:sz w:val="17"/>
                <w:lang w:val="es-ES"/>
              </w:rPr>
              <w:t>DE</w:t>
            </w:r>
            <w:r w:rsidRPr="00701DE1">
              <w:rPr>
                <w:rFonts w:ascii="Calibri" w:eastAsia="Calibri" w:hAnsi="Calibri" w:cs="Calibri"/>
                <w:b/>
                <w:spacing w:val="-3"/>
                <w:sz w:val="17"/>
                <w:lang w:val="es-ES"/>
              </w:rPr>
              <w:t xml:space="preserve"> </w:t>
            </w:r>
            <w:r w:rsidRPr="00701DE1">
              <w:rPr>
                <w:rFonts w:ascii="Calibri" w:eastAsia="Calibri" w:hAnsi="Calibri" w:cs="Calibri"/>
                <w:b/>
                <w:spacing w:val="-2"/>
                <w:sz w:val="17"/>
                <w:lang w:val="es-ES"/>
              </w:rPr>
              <w:t>PROCEDIMIENTO</w:t>
            </w:r>
          </w:p>
        </w:tc>
      </w:tr>
      <w:tr w:rsidR="00701DE1" w:rsidRPr="00701DE1" w14:paraId="7ABA6584" w14:textId="77777777" w:rsidTr="00701DE1">
        <w:trPr>
          <w:trHeight w:val="178"/>
        </w:trPr>
        <w:tc>
          <w:tcPr>
            <w:tcW w:w="5869" w:type="dxa"/>
            <w:shd w:val="clear" w:color="auto" w:fill="D9D9D9"/>
          </w:tcPr>
          <w:p w14:paraId="108586C0"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COMPRAS</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POR</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DEBAJO</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DEL</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UMBRAL</w:t>
            </w:r>
          </w:p>
        </w:tc>
        <w:tc>
          <w:tcPr>
            <w:tcW w:w="1553" w:type="dxa"/>
            <w:tcBorders>
              <w:right w:val="nil"/>
            </w:tcBorders>
            <w:shd w:val="clear" w:color="auto" w:fill="D9D9D9"/>
          </w:tcPr>
          <w:p w14:paraId="6D8F3E73" w14:textId="77777777" w:rsidR="00701DE1" w:rsidRPr="00701DE1" w:rsidRDefault="00701DE1" w:rsidP="00701DE1">
            <w:pPr>
              <w:spacing w:line="249" w:lineRule="exact"/>
              <w:ind w:left="78"/>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2B5BC5A7"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20,301,159.80</w:t>
            </w:r>
          </w:p>
        </w:tc>
      </w:tr>
      <w:tr w:rsidR="00701DE1" w:rsidRPr="00701DE1" w14:paraId="2F7C8093" w14:textId="77777777" w:rsidTr="00701DE1">
        <w:trPr>
          <w:trHeight w:val="178"/>
        </w:trPr>
        <w:tc>
          <w:tcPr>
            <w:tcW w:w="5869" w:type="dxa"/>
            <w:shd w:val="clear" w:color="auto" w:fill="D9D9D9"/>
          </w:tcPr>
          <w:p w14:paraId="5BD56E97"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4"/>
                <w:sz w:val="17"/>
                <w:lang w:val="es-ES"/>
              </w:rPr>
              <w:t>COMPRA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MENOR</w:t>
            </w:r>
          </w:p>
        </w:tc>
        <w:tc>
          <w:tcPr>
            <w:tcW w:w="1553" w:type="dxa"/>
            <w:tcBorders>
              <w:right w:val="nil"/>
            </w:tcBorders>
            <w:shd w:val="clear" w:color="auto" w:fill="D9D9D9"/>
          </w:tcPr>
          <w:p w14:paraId="26007797" w14:textId="77777777" w:rsidR="00701DE1" w:rsidRPr="00701DE1" w:rsidRDefault="00701DE1" w:rsidP="00701DE1">
            <w:pPr>
              <w:spacing w:line="249" w:lineRule="exact"/>
              <w:ind w:left="71"/>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7AF8A26F"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190,310,294.30</w:t>
            </w:r>
          </w:p>
        </w:tc>
      </w:tr>
      <w:tr w:rsidR="00701DE1" w:rsidRPr="00701DE1" w14:paraId="60AA080A" w14:textId="77777777" w:rsidTr="00701DE1">
        <w:trPr>
          <w:trHeight w:val="178"/>
        </w:trPr>
        <w:tc>
          <w:tcPr>
            <w:tcW w:w="5869" w:type="dxa"/>
            <w:shd w:val="clear" w:color="auto" w:fill="D9D9D9"/>
          </w:tcPr>
          <w:p w14:paraId="565D51CE"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COMPARACIÓN</w:t>
            </w:r>
            <w:r w:rsidRPr="00701DE1">
              <w:rPr>
                <w:rFonts w:ascii="Calibri" w:eastAsia="Calibri" w:hAnsi="Calibri" w:cs="Calibri"/>
                <w:b/>
                <w:color w:val="001F5F"/>
                <w:spacing w:val="-6"/>
                <w:sz w:val="17"/>
                <w:lang w:val="es-ES"/>
              </w:rPr>
              <w:t xml:space="preserve"> </w:t>
            </w:r>
            <w:r w:rsidRPr="00701DE1">
              <w:rPr>
                <w:rFonts w:ascii="Calibri" w:eastAsia="Calibri" w:hAnsi="Calibri" w:cs="Calibri"/>
                <w:b/>
                <w:color w:val="001F5F"/>
                <w:spacing w:val="-2"/>
                <w:sz w:val="17"/>
                <w:lang w:val="es-ES"/>
              </w:rPr>
              <w:t>DE</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PRECIOS</w:t>
            </w:r>
          </w:p>
        </w:tc>
        <w:tc>
          <w:tcPr>
            <w:tcW w:w="1553" w:type="dxa"/>
            <w:tcBorders>
              <w:right w:val="nil"/>
            </w:tcBorders>
            <w:shd w:val="clear" w:color="auto" w:fill="D9D9D9"/>
          </w:tcPr>
          <w:p w14:paraId="551833D6" w14:textId="77777777" w:rsidR="00701DE1" w:rsidRPr="00701DE1" w:rsidRDefault="00701DE1" w:rsidP="00701DE1">
            <w:pPr>
              <w:spacing w:line="249" w:lineRule="exact"/>
              <w:ind w:left="8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1C897714" w14:textId="77777777" w:rsidR="00701DE1" w:rsidRPr="00701DE1" w:rsidRDefault="00701DE1" w:rsidP="00701DE1">
            <w:pPr>
              <w:spacing w:line="249" w:lineRule="exact"/>
              <w:ind w:left="105" w:right="35"/>
              <w:jc w:val="right"/>
              <w:rPr>
                <w:rFonts w:ascii="Calibri" w:eastAsia="Calibri" w:hAnsi="Calibri" w:cs="Calibri"/>
                <w:sz w:val="17"/>
                <w:lang w:val="es-ES"/>
              </w:rPr>
            </w:pPr>
            <w:r w:rsidRPr="00701DE1">
              <w:rPr>
                <w:rFonts w:ascii="Calibri" w:eastAsia="Calibri" w:hAnsi="Calibri" w:cs="Calibri"/>
                <w:color w:val="001F5F"/>
                <w:spacing w:val="-2"/>
                <w:sz w:val="17"/>
                <w:lang w:val="es-ES"/>
              </w:rPr>
              <w:t>3,668,900.00</w:t>
            </w:r>
          </w:p>
        </w:tc>
      </w:tr>
      <w:tr w:rsidR="00701DE1" w:rsidRPr="00701DE1" w14:paraId="66FE2368" w14:textId="77777777" w:rsidTr="00701DE1">
        <w:trPr>
          <w:trHeight w:val="178"/>
        </w:trPr>
        <w:tc>
          <w:tcPr>
            <w:tcW w:w="5869" w:type="dxa"/>
            <w:shd w:val="clear" w:color="auto" w:fill="D9D9D9"/>
          </w:tcPr>
          <w:p w14:paraId="7603564D"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LICITACIÓN</w:t>
            </w:r>
            <w:r w:rsidRPr="00701DE1">
              <w:rPr>
                <w:rFonts w:ascii="Calibri" w:eastAsia="Calibri" w:hAnsi="Calibri" w:cs="Calibri"/>
                <w:b/>
                <w:color w:val="001F5F"/>
                <w:sz w:val="17"/>
                <w:lang w:val="es-ES"/>
              </w:rPr>
              <w:t xml:space="preserve"> </w:t>
            </w:r>
            <w:r w:rsidRPr="00701DE1">
              <w:rPr>
                <w:rFonts w:ascii="Calibri" w:eastAsia="Calibri" w:hAnsi="Calibri" w:cs="Calibri"/>
                <w:b/>
                <w:color w:val="001F5F"/>
                <w:spacing w:val="-2"/>
                <w:sz w:val="17"/>
                <w:lang w:val="es-ES"/>
              </w:rPr>
              <w:t>PÚBLICA</w:t>
            </w:r>
          </w:p>
        </w:tc>
        <w:tc>
          <w:tcPr>
            <w:tcW w:w="1553" w:type="dxa"/>
            <w:tcBorders>
              <w:right w:val="nil"/>
            </w:tcBorders>
            <w:shd w:val="clear" w:color="auto" w:fill="D9D9D9"/>
          </w:tcPr>
          <w:p w14:paraId="7912ACAC"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5C77477B"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308F8353" w14:textId="77777777" w:rsidTr="00701DE1">
        <w:trPr>
          <w:trHeight w:val="178"/>
        </w:trPr>
        <w:tc>
          <w:tcPr>
            <w:tcW w:w="5869" w:type="dxa"/>
            <w:shd w:val="clear" w:color="auto" w:fill="D9D9D9"/>
          </w:tcPr>
          <w:p w14:paraId="3EA131EF"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LICITACIÓN</w:t>
            </w:r>
            <w:r w:rsidRPr="00701DE1">
              <w:rPr>
                <w:rFonts w:ascii="Calibri" w:eastAsia="Calibri" w:hAnsi="Calibri" w:cs="Calibri"/>
                <w:b/>
                <w:color w:val="001F5F"/>
                <w:sz w:val="17"/>
                <w:lang w:val="es-ES"/>
              </w:rPr>
              <w:t xml:space="preserve"> </w:t>
            </w:r>
            <w:r w:rsidRPr="00701DE1">
              <w:rPr>
                <w:rFonts w:ascii="Calibri" w:eastAsia="Calibri" w:hAnsi="Calibri" w:cs="Calibri"/>
                <w:b/>
                <w:color w:val="001F5F"/>
                <w:spacing w:val="-2"/>
                <w:sz w:val="17"/>
                <w:lang w:val="es-ES"/>
              </w:rPr>
              <w:t>PÚBLICA</w:t>
            </w:r>
            <w:r w:rsidRPr="00701DE1">
              <w:rPr>
                <w:rFonts w:ascii="Calibri" w:eastAsia="Calibri" w:hAnsi="Calibri" w:cs="Calibri"/>
                <w:b/>
                <w:color w:val="001F5F"/>
                <w:sz w:val="17"/>
                <w:lang w:val="es-ES"/>
              </w:rPr>
              <w:t xml:space="preserve"> </w:t>
            </w:r>
            <w:r w:rsidRPr="00701DE1">
              <w:rPr>
                <w:rFonts w:ascii="Calibri" w:eastAsia="Calibri" w:hAnsi="Calibri" w:cs="Calibri"/>
                <w:b/>
                <w:color w:val="001F5F"/>
                <w:spacing w:val="-2"/>
                <w:sz w:val="17"/>
                <w:lang w:val="es-ES"/>
              </w:rPr>
              <w:t>INTERNACIONAL</w:t>
            </w:r>
          </w:p>
        </w:tc>
        <w:tc>
          <w:tcPr>
            <w:tcW w:w="1553" w:type="dxa"/>
            <w:tcBorders>
              <w:right w:val="nil"/>
            </w:tcBorders>
            <w:shd w:val="clear" w:color="auto" w:fill="D9D9D9"/>
          </w:tcPr>
          <w:p w14:paraId="49057FE8"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7308B833"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481EB90A" w14:textId="77777777" w:rsidTr="00701DE1">
        <w:trPr>
          <w:trHeight w:val="178"/>
        </w:trPr>
        <w:tc>
          <w:tcPr>
            <w:tcW w:w="5869" w:type="dxa"/>
            <w:shd w:val="clear" w:color="auto" w:fill="D9D9D9"/>
          </w:tcPr>
          <w:p w14:paraId="0CADD84E"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LICITACIÓN</w:t>
            </w:r>
            <w:r w:rsidRPr="00701DE1">
              <w:rPr>
                <w:rFonts w:ascii="Calibri" w:eastAsia="Calibri" w:hAnsi="Calibri" w:cs="Calibri"/>
                <w:b/>
                <w:color w:val="001F5F"/>
                <w:sz w:val="17"/>
                <w:lang w:val="es-ES"/>
              </w:rPr>
              <w:t xml:space="preserve"> </w:t>
            </w:r>
            <w:r w:rsidRPr="00701DE1">
              <w:rPr>
                <w:rFonts w:ascii="Calibri" w:eastAsia="Calibri" w:hAnsi="Calibri" w:cs="Calibri"/>
                <w:b/>
                <w:color w:val="001F5F"/>
                <w:spacing w:val="-2"/>
                <w:sz w:val="17"/>
                <w:lang w:val="es-ES"/>
              </w:rPr>
              <w:t>RESTRINGIDA</w:t>
            </w:r>
          </w:p>
        </w:tc>
        <w:tc>
          <w:tcPr>
            <w:tcW w:w="1553" w:type="dxa"/>
            <w:tcBorders>
              <w:right w:val="nil"/>
            </w:tcBorders>
            <w:shd w:val="clear" w:color="auto" w:fill="D9D9D9"/>
          </w:tcPr>
          <w:p w14:paraId="044FD0F3"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050FBEFE"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3687A92A" w14:textId="77777777" w:rsidTr="00701DE1">
        <w:trPr>
          <w:trHeight w:val="178"/>
        </w:trPr>
        <w:tc>
          <w:tcPr>
            <w:tcW w:w="5869" w:type="dxa"/>
            <w:shd w:val="clear" w:color="auto" w:fill="D9D9D9"/>
          </w:tcPr>
          <w:p w14:paraId="5DAD9943"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SORTEO</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DE</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OBRAS</w:t>
            </w:r>
          </w:p>
        </w:tc>
        <w:tc>
          <w:tcPr>
            <w:tcW w:w="1553" w:type="dxa"/>
            <w:tcBorders>
              <w:right w:val="nil"/>
            </w:tcBorders>
            <w:shd w:val="clear" w:color="auto" w:fill="D9D9D9"/>
          </w:tcPr>
          <w:p w14:paraId="67DD7701"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362B4F22"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6E757942" w14:textId="77777777" w:rsidTr="00701DE1">
        <w:trPr>
          <w:trHeight w:val="178"/>
        </w:trPr>
        <w:tc>
          <w:tcPr>
            <w:tcW w:w="5869" w:type="dxa"/>
            <w:tcBorders>
              <w:left w:val="nil"/>
            </w:tcBorders>
            <w:shd w:val="clear" w:color="auto" w:fill="D9D9D9"/>
          </w:tcPr>
          <w:p w14:paraId="0D71739F" w14:textId="77777777" w:rsidR="00701DE1" w:rsidRPr="00701DE1" w:rsidRDefault="00701DE1" w:rsidP="00701DE1">
            <w:pPr>
              <w:spacing w:line="249" w:lineRule="exact"/>
              <w:ind w:left="52"/>
              <w:rPr>
                <w:rFonts w:ascii="Calibri" w:eastAsia="Calibri" w:hAnsi="Calibri" w:cs="Calibri"/>
                <w:b/>
                <w:sz w:val="17"/>
                <w:lang w:val="es-ES"/>
              </w:rPr>
            </w:pPr>
            <w:r w:rsidRPr="00701DE1">
              <w:rPr>
                <w:rFonts w:ascii="Calibri" w:eastAsia="Calibri" w:hAnsi="Calibri" w:cs="Calibri"/>
                <w:b/>
                <w:color w:val="001F5F"/>
                <w:spacing w:val="-2"/>
                <w:sz w:val="17"/>
                <w:lang w:val="es-ES"/>
              </w:rPr>
              <w:t>SUBASTA</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INVERSA</w:t>
            </w:r>
          </w:p>
        </w:tc>
        <w:tc>
          <w:tcPr>
            <w:tcW w:w="1553" w:type="dxa"/>
            <w:tcBorders>
              <w:right w:val="nil"/>
            </w:tcBorders>
            <w:shd w:val="clear" w:color="auto" w:fill="D9D9D9"/>
          </w:tcPr>
          <w:p w14:paraId="546D598D"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0211584F"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53708FF5" w14:textId="77777777" w:rsidTr="00701DE1">
        <w:trPr>
          <w:trHeight w:val="178"/>
        </w:trPr>
        <w:tc>
          <w:tcPr>
            <w:tcW w:w="5869" w:type="dxa"/>
            <w:shd w:val="clear" w:color="auto" w:fill="D9D9D9"/>
          </w:tcPr>
          <w:p w14:paraId="2BB9B96A" w14:textId="77777777" w:rsidR="00701DE1" w:rsidRPr="00701DE1" w:rsidRDefault="00701DE1" w:rsidP="00701DE1">
            <w:pPr>
              <w:spacing w:line="15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 -</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BIENES</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O</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SERVICIOS CON EXCLUSIVIDAD</w:t>
            </w:r>
          </w:p>
        </w:tc>
        <w:tc>
          <w:tcPr>
            <w:tcW w:w="1553" w:type="dxa"/>
            <w:tcBorders>
              <w:right w:val="nil"/>
            </w:tcBorders>
            <w:shd w:val="clear" w:color="auto" w:fill="D9D9D9"/>
          </w:tcPr>
          <w:p w14:paraId="0F0AD939" w14:textId="77777777" w:rsidR="00701DE1" w:rsidRPr="00701DE1" w:rsidRDefault="00701DE1" w:rsidP="00701DE1">
            <w:pPr>
              <w:spacing w:line="15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2E3C1EA6" w14:textId="77777777" w:rsidR="00701DE1" w:rsidRPr="00701DE1" w:rsidRDefault="00701DE1" w:rsidP="00701DE1">
            <w:pPr>
              <w:spacing w:line="15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1DDED421" w14:textId="77777777" w:rsidTr="00701DE1">
        <w:trPr>
          <w:trHeight w:val="401"/>
        </w:trPr>
        <w:tc>
          <w:tcPr>
            <w:tcW w:w="5869" w:type="dxa"/>
            <w:shd w:val="clear" w:color="auto" w:fill="D9D9D9"/>
          </w:tcPr>
          <w:p w14:paraId="204F990D" w14:textId="77777777" w:rsidR="00701DE1" w:rsidRPr="00701DE1" w:rsidRDefault="00701DE1" w:rsidP="00701DE1">
            <w:pPr>
              <w:spacing w:line="196"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 -</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CONSTRUCCIÓN,</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INSTALACIÓN O</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ADQUISICIÓN</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 xml:space="preserve">DE OFICINAS PARA </w:t>
            </w:r>
            <w:r w:rsidRPr="00701DE1">
              <w:rPr>
                <w:rFonts w:ascii="Calibri" w:eastAsia="Calibri" w:hAnsi="Calibri" w:cs="Calibri"/>
                <w:b/>
                <w:color w:val="001F5F"/>
                <w:spacing w:val="-5"/>
                <w:sz w:val="17"/>
                <w:lang w:val="es-ES"/>
              </w:rPr>
              <w:t>EL</w:t>
            </w:r>
          </w:p>
          <w:p w14:paraId="28AF428B" w14:textId="77777777" w:rsidR="00701DE1" w:rsidRPr="00701DE1" w:rsidRDefault="00701DE1" w:rsidP="00701DE1">
            <w:pPr>
              <w:spacing w:before="15" w:line="170"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SERVICIO</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EXTERIOR</w:t>
            </w:r>
          </w:p>
        </w:tc>
        <w:tc>
          <w:tcPr>
            <w:tcW w:w="1553" w:type="dxa"/>
            <w:tcBorders>
              <w:right w:val="nil"/>
            </w:tcBorders>
            <w:shd w:val="clear" w:color="auto" w:fill="D9D9D9"/>
          </w:tcPr>
          <w:p w14:paraId="66989886" w14:textId="77777777" w:rsidR="00701DE1" w:rsidRPr="00701DE1" w:rsidRDefault="00701DE1" w:rsidP="00701DE1">
            <w:pPr>
              <w:spacing w:before="8"/>
              <w:ind w:left="105"/>
              <w:rPr>
                <w:rFonts w:eastAsia="Calibri" w:hAnsi="Calibri" w:cs="Calibri"/>
                <w:sz w:val="17"/>
                <w:lang w:val="es-ES"/>
              </w:rPr>
            </w:pPr>
          </w:p>
          <w:p w14:paraId="07203835" w14:textId="77777777" w:rsidR="00701DE1" w:rsidRPr="00701DE1" w:rsidRDefault="00701DE1" w:rsidP="00701DE1">
            <w:pPr>
              <w:spacing w:before="1" w:line="177"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7A18EF77" w14:textId="77777777" w:rsidR="00701DE1" w:rsidRPr="00701DE1" w:rsidRDefault="00701DE1" w:rsidP="00701DE1">
            <w:pPr>
              <w:spacing w:before="8"/>
              <w:ind w:left="105"/>
              <w:rPr>
                <w:rFonts w:eastAsia="Calibri" w:hAnsi="Calibri" w:cs="Calibri"/>
                <w:sz w:val="17"/>
                <w:lang w:val="es-ES"/>
              </w:rPr>
            </w:pPr>
          </w:p>
          <w:p w14:paraId="29A79A7F" w14:textId="77777777" w:rsidR="00701DE1" w:rsidRPr="00701DE1" w:rsidRDefault="00701DE1" w:rsidP="00701DE1">
            <w:pPr>
              <w:spacing w:before="1" w:line="177"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1C077AA7" w14:textId="77777777" w:rsidTr="00701DE1">
        <w:trPr>
          <w:trHeight w:val="401"/>
        </w:trPr>
        <w:tc>
          <w:tcPr>
            <w:tcW w:w="5869" w:type="dxa"/>
            <w:shd w:val="clear" w:color="auto" w:fill="D9D9D9"/>
          </w:tcPr>
          <w:p w14:paraId="087CAF3D" w14:textId="77777777" w:rsidR="00701DE1" w:rsidRPr="00701DE1" w:rsidRDefault="00701DE1" w:rsidP="00701DE1">
            <w:pPr>
              <w:spacing w:line="196"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 -</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CONTRATACIÓN DE PUBLICIDAD 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TRAVÉS</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 xml:space="preserve">DE MEDIOS </w:t>
            </w:r>
            <w:r w:rsidRPr="00701DE1">
              <w:rPr>
                <w:rFonts w:ascii="Calibri" w:eastAsia="Calibri" w:hAnsi="Calibri" w:cs="Calibri"/>
                <w:b/>
                <w:color w:val="001F5F"/>
                <w:spacing w:val="-5"/>
                <w:sz w:val="17"/>
                <w:lang w:val="es-ES"/>
              </w:rPr>
              <w:t>DE</w:t>
            </w:r>
          </w:p>
          <w:p w14:paraId="325B61F2" w14:textId="77777777" w:rsidR="00701DE1" w:rsidRPr="00701DE1" w:rsidRDefault="00701DE1" w:rsidP="00701DE1">
            <w:pPr>
              <w:spacing w:before="15" w:line="170"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COMUNICACIÓN</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SOCIAL</w:t>
            </w:r>
          </w:p>
        </w:tc>
        <w:tc>
          <w:tcPr>
            <w:tcW w:w="1553" w:type="dxa"/>
            <w:tcBorders>
              <w:right w:val="nil"/>
            </w:tcBorders>
            <w:shd w:val="clear" w:color="auto" w:fill="D9D9D9"/>
          </w:tcPr>
          <w:p w14:paraId="76C94FE3" w14:textId="77777777" w:rsidR="00701DE1" w:rsidRPr="00701DE1" w:rsidRDefault="00701DE1" w:rsidP="00701DE1">
            <w:pPr>
              <w:spacing w:before="8"/>
              <w:ind w:left="105"/>
              <w:rPr>
                <w:rFonts w:eastAsia="Calibri" w:hAnsi="Calibri" w:cs="Calibri"/>
                <w:sz w:val="17"/>
                <w:lang w:val="es-ES"/>
              </w:rPr>
            </w:pPr>
          </w:p>
          <w:p w14:paraId="240AA28A" w14:textId="77777777" w:rsidR="00701DE1" w:rsidRPr="00701DE1" w:rsidRDefault="00701DE1" w:rsidP="00701DE1">
            <w:pPr>
              <w:spacing w:before="1" w:line="177"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470A5156" w14:textId="77777777" w:rsidR="00701DE1" w:rsidRPr="00701DE1" w:rsidRDefault="00701DE1" w:rsidP="00701DE1">
            <w:pPr>
              <w:spacing w:before="8"/>
              <w:ind w:left="105"/>
              <w:rPr>
                <w:rFonts w:eastAsia="Calibri" w:hAnsi="Calibri" w:cs="Calibri"/>
                <w:sz w:val="17"/>
                <w:lang w:val="es-ES"/>
              </w:rPr>
            </w:pPr>
          </w:p>
          <w:p w14:paraId="71DF3BD6" w14:textId="77777777" w:rsidR="00701DE1" w:rsidRPr="00701DE1" w:rsidRDefault="00701DE1" w:rsidP="00701DE1">
            <w:pPr>
              <w:spacing w:before="1" w:line="177"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0C4871E0" w14:textId="77777777" w:rsidTr="00701DE1">
        <w:trPr>
          <w:trHeight w:val="401"/>
        </w:trPr>
        <w:tc>
          <w:tcPr>
            <w:tcW w:w="5869" w:type="dxa"/>
            <w:shd w:val="clear" w:color="auto" w:fill="D9D9D9"/>
          </w:tcPr>
          <w:p w14:paraId="65F92086" w14:textId="77777777" w:rsidR="00701DE1" w:rsidRPr="00701DE1" w:rsidRDefault="00701DE1" w:rsidP="00701DE1">
            <w:pPr>
              <w:spacing w:line="196"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 - OBRAS CIENTÍFICAS,</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TÉCNICAS,</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ARTÍSTICAS, O RESTAURACIÓN</w:t>
            </w:r>
            <w:r w:rsidRPr="00701DE1">
              <w:rPr>
                <w:rFonts w:ascii="Calibri" w:eastAsia="Calibri" w:hAnsi="Calibri" w:cs="Calibri"/>
                <w:b/>
                <w:color w:val="001F5F"/>
                <w:spacing w:val="36"/>
                <w:sz w:val="17"/>
                <w:lang w:val="es-ES"/>
              </w:rPr>
              <w:t xml:space="preserve"> </w:t>
            </w:r>
            <w:r w:rsidRPr="00701DE1">
              <w:rPr>
                <w:rFonts w:ascii="Calibri" w:eastAsia="Calibri" w:hAnsi="Calibri" w:cs="Calibri"/>
                <w:b/>
                <w:color w:val="001F5F"/>
                <w:spacing w:val="-5"/>
                <w:sz w:val="17"/>
                <w:lang w:val="es-ES"/>
              </w:rPr>
              <w:t>DE</w:t>
            </w:r>
          </w:p>
          <w:p w14:paraId="216195F0" w14:textId="77777777" w:rsidR="00701DE1" w:rsidRPr="00701DE1" w:rsidRDefault="00701DE1" w:rsidP="00701DE1">
            <w:pPr>
              <w:spacing w:before="15" w:line="170" w:lineRule="exact"/>
              <w:ind w:left="30"/>
              <w:rPr>
                <w:rFonts w:ascii="Calibri" w:eastAsia="Calibri" w:hAnsi="Calibri" w:cs="Calibri"/>
                <w:b/>
                <w:sz w:val="17"/>
                <w:lang w:val="es-ES"/>
              </w:rPr>
            </w:pPr>
            <w:r w:rsidRPr="00701DE1">
              <w:rPr>
                <w:rFonts w:ascii="Calibri" w:eastAsia="Calibri" w:hAnsi="Calibri" w:cs="Calibri"/>
                <w:b/>
                <w:color w:val="001F5F"/>
                <w:spacing w:val="-4"/>
                <w:sz w:val="17"/>
                <w:lang w:val="es-ES"/>
              </w:rPr>
              <w:t>MONUMENTOS</w:t>
            </w:r>
            <w:r w:rsidRPr="00701DE1">
              <w:rPr>
                <w:rFonts w:ascii="Calibri" w:eastAsia="Calibri" w:hAnsi="Calibri" w:cs="Calibri"/>
                <w:b/>
                <w:color w:val="001F5F"/>
                <w:spacing w:val="11"/>
                <w:sz w:val="17"/>
                <w:lang w:val="es-ES"/>
              </w:rPr>
              <w:t xml:space="preserve"> </w:t>
            </w:r>
            <w:r w:rsidRPr="00701DE1">
              <w:rPr>
                <w:rFonts w:ascii="Calibri" w:eastAsia="Calibri" w:hAnsi="Calibri" w:cs="Calibri"/>
                <w:b/>
                <w:color w:val="001F5F"/>
                <w:spacing w:val="-2"/>
                <w:sz w:val="17"/>
                <w:lang w:val="es-ES"/>
              </w:rPr>
              <w:t>HISTÓRICOS</w:t>
            </w:r>
          </w:p>
        </w:tc>
        <w:tc>
          <w:tcPr>
            <w:tcW w:w="1553" w:type="dxa"/>
            <w:tcBorders>
              <w:right w:val="nil"/>
            </w:tcBorders>
            <w:shd w:val="clear" w:color="auto" w:fill="D9D9D9"/>
          </w:tcPr>
          <w:p w14:paraId="37C1E930" w14:textId="77777777" w:rsidR="00701DE1" w:rsidRPr="00701DE1" w:rsidRDefault="00701DE1" w:rsidP="00701DE1">
            <w:pPr>
              <w:spacing w:before="8"/>
              <w:ind w:left="105"/>
              <w:rPr>
                <w:rFonts w:eastAsia="Calibri" w:hAnsi="Calibri" w:cs="Calibri"/>
                <w:sz w:val="17"/>
                <w:lang w:val="es-ES"/>
              </w:rPr>
            </w:pPr>
          </w:p>
          <w:p w14:paraId="251B977A" w14:textId="77777777" w:rsidR="00701DE1" w:rsidRPr="00701DE1" w:rsidRDefault="00701DE1" w:rsidP="00701DE1">
            <w:pPr>
              <w:spacing w:before="1" w:line="177"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2E8EF046" w14:textId="77777777" w:rsidR="00701DE1" w:rsidRPr="00701DE1" w:rsidRDefault="00701DE1" w:rsidP="00701DE1">
            <w:pPr>
              <w:spacing w:before="8"/>
              <w:ind w:left="105"/>
              <w:rPr>
                <w:rFonts w:eastAsia="Calibri" w:hAnsi="Calibri" w:cs="Calibri"/>
                <w:sz w:val="17"/>
                <w:lang w:val="es-ES"/>
              </w:rPr>
            </w:pPr>
          </w:p>
          <w:p w14:paraId="3CA475D0" w14:textId="77777777" w:rsidR="00701DE1" w:rsidRPr="00701DE1" w:rsidRDefault="00701DE1" w:rsidP="00701DE1">
            <w:pPr>
              <w:spacing w:before="1" w:line="177"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65D6F6AE" w14:textId="77777777" w:rsidTr="00701DE1">
        <w:trPr>
          <w:trHeight w:val="178"/>
        </w:trPr>
        <w:tc>
          <w:tcPr>
            <w:tcW w:w="5869" w:type="dxa"/>
            <w:shd w:val="clear" w:color="auto" w:fill="D9D9D9"/>
          </w:tcPr>
          <w:p w14:paraId="52455286" w14:textId="77777777" w:rsidR="00701DE1" w:rsidRPr="00701DE1" w:rsidRDefault="00701DE1" w:rsidP="00701DE1">
            <w:pPr>
              <w:spacing w:line="249"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PROVEEDOR</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ÚNICO</w:t>
            </w:r>
          </w:p>
        </w:tc>
        <w:tc>
          <w:tcPr>
            <w:tcW w:w="1553" w:type="dxa"/>
            <w:tcBorders>
              <w:right w:val="nil"/>
            </w:tcBorders>
            <w:shd w:val="clear" w:color="auto" w:fill="D9D9D9"/>
          </w:tcPr>
          <w:p w14:paraId="487BC8B4" w14:textId="77777777" w:rsidR="00701DE1" w:rsidRPr="00701DE1" w:rsidRDefault="00701DE1" w:rsidP="00701DE1">
            <w:pPr>
              <w:spacing w:line="249"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4FCF7C0E" w14:textId="77777777" w:rsidR="00701DE1" w:rsidRPr="00701DE1" w:rsidRDefault="00701DE1" w:rsidP="00701DE1">
            <w:pPr>
              <w:spacing w:line="249"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2FD26AC2" w14:textId="77777777" w:rsidTr="00701DE1">
        <w:trPr>
          <w:trHeight w:val="401"/>
        </w:trPr>
        <w:tc>
          <w:tcPr>
            <w:tcW w:w="5869" w:type="dxa"/>
            <w:shd w:val="clear" w:color="auto" w:fill="D9D9D9"/>
          </w:tcPr>
          <w:p w14:paraId="02C26A00" w14:textId="77777777" w:rsidR="00701DE1" w:rsidRPr="00701DE1" w:rsidRDefault="00701DE1" w:rsidP="00701DE1">
            <w:pPr>
              <w:spacing w:line="196"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RESCISIÓN</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DE CONTRATOS CUYA</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TERMINACIÓN NO</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EXCEDA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EL</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5"/>
                <w:sz w:val="17"/>
                <w:lang w:val="es-ES"/>
              </w:rPr>
              <w:t>40%</w:t>
            </w:r>
          </w:p>
          <w:p w14:paraId="77692DFB" w14:textId="77777777" w:rsidR="00701DE1" w:rsidRPr="00701DE1" w:rsidRDefault="00701DE1" w:rsidP="00701DE1">
            <w:pPr>
              <w:spacing w:before="15" w:line="170"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DEL MONTO</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TOTAL</w:t>
            </w:r>
            <w:r w:rsidRPr="00701DE1">
              <w:rPr>
                <w:rFonts w:ascii="Calibri" w:eastAsia="Calibri" w:hAnsi="Calibri" w:cs="Calibri"/>
                <w:b/>
                <w:color w:val="001F5F"/>
                <w:spacing w:val="-1"/>
                <w:sz w:val="17"/>
                <w:lang w:val="es-ES"/>
              </w:rPr>
              <w:t xml:space="preserve"> </w:t>
            </w:r>
            <w:r w:rsidRPr="00701DE1">
              <w:rPr>
                <w:rFonts w:ascii="Calibri" w:eastAsia="Calibri" w:hAnsi="Calibri" w:cs="Calibri"/>
                <w:b/>
                <w:color w:val="001F5F"/>
                <w:spacing w:val="-2"/>
                <w:sz w:val="17"/>
                <w:lang w:val="es-ES"/>
              </w:rPr>
              <w:t>DEL PROYECTO, OBRA</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O SERVICIO</w:t>
            </w:r>
          </w:p>
        </w:tc>
        <w:tc>
          <w:tcPr>
            <w:tcW w:w="1553" w:type="dxa"/>
            <w:tcBorders>
              <w:right w:val="nil"/>
            </w:tcBorders>
            <w:shd w:val="clear" w:color="auto" w:fill="D9D9D9"/>
          </w:tcPr>
          <w:p w14:paraId="1915E7EE" w14:textId="77777777" w:rsidR="00701DE1" w:rsidRPr="00701DE1" w:rsidRDefault="00701DE1" w:rsidP="00701DE1">
            <w:pPr>
              <w:spacing w:before="8"/>
              <w:ind w:left="105"/>
              <w:rPr>
                <w:rFonts w:eastAsia="Calibri" w:hAnsi="Calibri" w:cs="Calibri"/>
                <w:sz w:val="17"/>
                <w:lang w:val="es-ES"/>
              </w:rPr>
            </w:pPr>
          </w:p>
          <w:p w14:paraId="786F55AC" w14:textId="77777777" w:rsidR="00701DE1" w:rsidRPr="00701DE1" w:rsidRDefault="00701DE1" w:rsidP="00701DE1">
            <w:pPr>
              <w:spacing w:before="1" w:line="177"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62369ADF" w14:textId="77777777" w:rsidR="00701DE1" w:rsidRPr="00701DE1" w:rsidRDefault="00701DE1" w:rsidP="00701DE1">
            <w:pPr>
              <w:spacing w:before="8"/>
              <w:ind w:left="105"/>
              <w:rPr>
                <w:rFonts w:eastAsia="Calibri" w:hAnsi="Calibri" w:cs="Calibri"/>
                <w:sz w:val="17"/>
                <w:lang w:val="es-ES"/>
              </w:rPr>
            </w:pPr>
          </w:p>
          <w:p w14:paraId="63E052B9" w14:textId="77777777" w:rsidR="00701DE1" w:rsidRPr="00701DE1" w:rsidRDefault="00701DE1" w:rsidP="00701DE1">
            <w:pPr>
              <w:spacing w:before="1" w:line="177"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r w:rsidR="00701DE1" w:rsidRPr="00701DE1" w14:paraId="4B1D2051" w14:textId="77777777" w:rsidTr="00701DE1">
        <w:trPr>
          <w:trHeight w:val="401"/>
        </w:trPr>
        <w:tc>
          <w:tcPr>
            <w:tcW w:w="5869" w:type="dxa"/>
            <w:shd w:val="clear" w:color="auto" w:fill="D9D9D9"/>
          </w:tcPr>
          <w:p w14:paraId="36566F5E" w14:textId="77777777" w:rsidR="00701DE1" w:rsidRPr="00701DE1" w:rsidRDefault="00701DE1" w:rsidP="00701DE1">
            <w:pPr>
              <w:spacing w:line="196"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EXCEPCIÓN</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RESOLUCIÓN</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15-08</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SOBRE</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COMPRA</w:t>
            </w:r>
            <w:r w:rsidRPr="00701DE1">
              <w:rPr>
                <w:rFonts w:ascii="Calibri" w:eastAsia="Calibri" w:hAnsi="Calibri" w:cs="Calibri"/>
                <w:b/>
                <w:color w:val="001F5F"/>
                <w:spacing w:val="-5"/>
                <w:sz w:val="17"/>
                <w:lang w:val="es-ES"/>
              </w:rPr>
              <w:t xml:space="preserve"> </w:t>
            </w:r>
            <w:r w:rsidRPr="00701DE1">
              <w:rPr>
                <w:rFonts w:ascii="Calibri" w:eastAsia="Calibri" w:hAnsi="Calibri" w:cs="Calibri"/>
                <w:b/>
                <w:color w:val="001F5F"/>
                <w:spacing w:val="-2"/>
                <w:sz w:val="17"/>
                <w:lang w:val="es-ES"/>
              </w:rPr>
              <w:t>Y</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CONTRATACIÓN</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DE</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PASAJE</w:t>
            </w:r>
          </w:p>
          <w:p w14:paraId="2CFB294A" w14:textId="77777777" w:rsidR="00701DE1" w:rsidRPr="00701DE1" w:rsidRDefault="00701DE1" w:rsidP="00701DE1">
            <w:pPr>
              <w:spacing w:before="15" w:line="170" w:lineRule="exact"/>
              <w:ind w:left="30"/>
              <w:rPr>
                <w:rFonts w:ascii="Calibri" w:eastAsia="Calibri" w:hAnsi="Calibri" w:cs="Calibri"/>
                <w:b/>
                <w:sz w:val="17"/>
                <w:lang w:val="es-ES"/>
              </w:rPr>
            </w:pPr>
            <w:r w:rsidRPr="00701DE1">
              <w:rPr>
                <w:rFonts w:ascii="Calibri" w:eastAsia="Calibri" w:hAnsi="Calibri" w:cs="Calibri"/>
                <w:b/>
                <w:color w:val="001F5F"/>
                <w:spacing w:val="-2"/>
                <w:sz w:val="17"/>
                <w:lang w:val="es-ES"/>
              </w:rPr>
              <w:t>AÉREO,</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COMBUSTIBLE</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Y</w:t>
            </w:r>
            <w:r w:rsidRPr="00701DE1">
              <w:rPr>
                <w:rFonts w:ascii="Calibri" w:eastAsia="Calibri" w:hAnsi="Calibri" w:cs="Calibri"/>
                <w:b/>
                <w:color w:val="001F5F"/>
                <w:spacing w:val="-4"/>
                <w:sz w:val="17"/>
                <w:lang w:val="es-ES"/>
              </w:rPr>
              <w:t xml:space="preserve"> </w:t>
            </w:r>
            <w:r w:rsidRPr="00701DE1">
              <w:rPr>
                <w:rFonts w:ascii="Calibri" w:eastAsia="Calibri" w:hAnsi="Calibri" w:cs="Calibri"/>
                <w:b/>
                <w:color w:val="001F5F"/>
                <w:spacing w:val="-2"/>
                <w:sz w:val="17"/>
                <w:lang w:val="es-ES"/>
              </w:rPr>
              <w:t>REPARACIÓN</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DE</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VEHÍCULOS</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2"/>
                <w:sz w:val="17"/>
                <w:lang w:val="es-ES"/>
              </w:rPr>
              <w:t>DE</w:t>
            </w:r>
            <w:r w:rsidRPr="00701DE1">
              <w:rPr>
                <w:rFonts w:ascii="Calibri" w:eastAsia="Calibri" w:hAnsi="Calibri" w:cs="Calibri"/>
                <w:b/>
                <w:color w:val="001F5F"/>
                <w:spacing w:val="-3"/>
                <w:sz w:val="17"/>
                <w:lang w:val="es-ES"/>
              </w:rPr>
              <w:t xml:space="preserve"> </w:t>
            </w:r>
            <w:r w:rsidRPr="00701DE1">
              <w:rPr>
                <w:rFonts w:ascii="Calibri" w:eastAsia="Calibri" w:hAnsi="Calibri" w:cs="Calibri"/>
                <w:b/>
                <w:color w:val="001F5F"/>
                <w:spacing w:val="-4"/>
                <w:sz w:val="17"/>
                <w:lang w:val="es-ES"/>
              </w:rPr>
              <w:t>MOTOR</w:t>
            </w:r>
          </w:p>
        </w:tc>
        <w:tc>
          <w:tcPr>
            <w:tcW w:w="1553" w:type="dxa"/>
            <w:tcBorders>
              <w:right w:val="nil"/>
            </w:tcBorders>
            <w:shd w:val="clear" w:color="auto" w:fill="D9D9D9"/>
          </w:tcPr>
          <w:p w14:paraId="3A6BC1F1" w14:textId="77777777" w:rsidR="00701DE1" w:rsidRPr="00701DE1" w:rsidRDefault="00701DE1" w:rsidP="00701DE1">
            <w:pPr>
              <w:spacing w:before="8"/>
              <w:ind w:left="105"/>
              <w:rPr>
                <w:rFonts w:eastAsia="Calibri" w:hAnsi="Calibri" w:cs="Calibri"/>
                <w:sz w:val="17"/>
                <w:lang w:val="es-ES"/>
              </w:rPr>
            </w:pPr>
          </w:p>
          <w:p w14:paraId="52FC0E05" w14:textId="77777777" w:rsidR="00701DE1" w:rsidRPr="00701DE1" w:rsidRDefault="00701DE1" w:rsidP="00701DE1">
            <w:pPr>
              <w:spacing w:before="1" w:line="177" w:lineRule="exact"/>
              <w:ind w:left="95"/>
              <w:rPr>
                <w:rFonts w:ascii="Calibri" w:eastAsia="Calibri" w:hAnsi="Calibri" w:cs="Calibri"/>
                <w:sz w:val="17"/>
                <w:lang w:val="es-ES"/>
              </w:rPr>
            </w:pPr>
            <w:r w:rsidRPr="00701DE1">
              <w:rPr>
                <w:rFonts w:ascii="Calibri" w:eastAsia="Calibri" w:hAnsi="Calibri" w:cs="Calibri"/>
                <w:color w:val="001F5F"/>
                <w:spacing w:val="-5"/>
                <w:sz w:val="17"/>
                <w:lang w:val="es-ES"/>
              </w:rPr>
              <w:t>RD$</w:t>
            </w:r>
          </w:p>
        </w:tc>
        <w:tc>
          <w:tcPr>
            <w:tcW w:w="2308" w:type="dxa"/>
            <w:tcBorders>
              <w:left w:val="nil"/>
            </w:tcBorders>
            <w:shd w:val="clear" w:color="auto" w:fill="D9D9D9"/>
          </w:tcPr>
          <w:p w14:paraId="2AB2BCFF" w14:textId="77777777" w:rsidR="00701DE1" w:rsidRPr="00701DE1" w:rsidRDefault="00701DE1" w:rsidP="00701DE1">
            <w:pPr>
              <w:spacing w:before="8"/>
              <w:ind w:left="105"/>
              <w:rPr>
                <w:rFonts w:eastAsia="Calibri" w:hAnsi="Calibri" w:cs="Calibri"/>
                <w:sz w:val="17"/>
                <w:lang w:val="es-ES"/>
              </w:rPr>
            </w:pPr>
          </w:p>
          <w:p w14:paraId="26093AAF" w14:textId="77777777" w:rsidR="00701DE1" w:rsidRPr="00701DE1" w:rsidRDefault="00701DE1" w:rsidP="00701DE1">
            <w:pPr>
              <w:spacing w:before="1" w:line="177" w:lineRule="exact"/>
              <w:ind w:left="105" w:right="200"/>
              <w:jc w:val="right"/>
              <w:rPr>
                <w:rFonts w:ascii="Calibri" w:eastAsia="Calibri" w:hAnsi="Calibri" w:cs="Calibri"/>
                <w:sz w:val="17"/>
                <w:lang w:val="es-ES"/>
              </w:rPr>
            </w:pPr>
            <w:r w:rsidRPr="00701DE1">
              <w:rPr>
                <w:rFonts w:ascii="Calibri" w:eastAsia="Calibri" w:hAnsi="Calibri" w:cs="Calibri"/>
                <w:color w:val="001F5F"/>
                <w:spacing w:val="-10"/>
                <w:sz w:val="17"/>
                <w:lang w:val="es-ES"/>
              </w:rPr>
              <w:t>-</w:t>
            </w:r>
          </w:p>
        </w:tc>
      </w:tr>
    </w:tbl>
    <w:p w14:paraId="4C331771" w14:textId="7676204E" w:rsidR="005237FB" w:rsidRPr="00217E11" w:rsidRDefault="00701DE1" w:rsidP="009241FD">
      <w:pPr>
        <w:pStyle w:val="Prrafodelista"/>
        <w:rPr>
          <w:rFonts w:ascii="Times New Roman" w:eastAsia="Calibri" w:hAnsi="Times New Roman" w:cs="Times New Roman"/>
          <w:noProof/>
          <w:color w:val="767171"/>
          <w:spacing w:val="20"/>
          <w:sz w:val="24"/>
          <w:szCs w:val="24"/>
          <w:u w:val="single"/>
          <w:lang w:val="es-ES"/>
        </w:rPr>
      </w:pPr>
      <w:r>
        <w:rPr>
          <w:noProof/>
          <w:sz w:val="20"/>
        </w:rPr>
        <w:drawing>
          <wp:inline distT="0" distB="0" distL="0" distR="0" wp14:anchorId="2CC2514A" wp14:editId="35B54E96">
            <wp:extent cx="3431230" cy="477774"/>
            <wp:effectExtent l="0" t="0" r="0" b="0"/>
            <wp:docPr id="98530907" name="Image 1" descr="Imagen en blanco y negr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30907" name="Image 1" descr="Imagen en blanco y negro&#10;&#10;El contenido generado por IA puede ser incorrecto."/>
                    <pic:cNvPicPr/>
                  </pic:nvPicPr>
                  <pic:blipFill>
                    <a:blip r:embed="rId55" cstate="print"/>
                    <a:stretch>
                      <a:fillRect/>
                    </a:stretch>
                  </pic:blipFill>
                  <pic:spPr>
                    <a:xfrm>
                      <a:off x="0" y="0"/>
                      <a:ext cx="3431230" cy="477774"/>
                    </a:xfrm>
                    <a:prstGeom prst="rect">
                      <a:avLst/>
                    </a:prstGeom>
                  </pic:spPr>
                </pic:pic>
              </a:graphicData>
            </a:graphic>
          </wp:inline>
        </w:drawing>
      </w:r>
    </w:p>
    <w:sectPr w:rsidR="005237FB" w:rsidRPr="00217E11" w:rsidSect="00C64CEF">
      <w:headerReference w:type="default" r:id="rId56"/>
      <w:footerReference w:type="default" r:id="rId57"/>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B51F8" w14:textId="77777777" w:rsidR="004D4777" w:rsidRDefault="004D4777" w:rsidP="00E84651">
      <w:pPr>
        <w:spacing w:after="0" w:line="240" w:lineRule="auto"/>
      </w:pPr>
      <w:r>
        <w:separator/>
      </w:r>
    </w:p>
  </w:endnote>
  <w:endnote w:type="continuationSeparator" w:id="0">
    <w:p w14:paraId="290BC6CE" w14:textId="77777777" w:rsidR="004D4777" w:rsidRDefault="004D4777"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manist Regular">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lang w:val="es-DO" w:eastAsia="es-DO"/>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64AB0201"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380EEE">
          <w:rPr>
            <w:noProof/>
            <w:color w:val="7F7F7F" w:themeColor="text1" w:themeTint="80"/>
          </w:rPr>
          <w:t>11</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EE95D" w14:textId="77777777" w:rsidR="004D4777" w:rsidRDefault="004D4777" w:rsidP="00E84651">
      <w:pPr>
        <w:spacing w:after="0" w:line="240" w:lineRule="auto"/>
      </w:pPr>
      <w:r>
        <w:separator/>
      </w:r>
    </w:p>
  </w:footnote>
  <w:footnote w:type="continuationSeparator" w:id="0">
    <w:p w14:paraId="2BE04281" w14:textId="77777777" w:rsidR="004D4777" w:rsidRDefault="004D4777"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7F92"/>
    <w:multiLevelType w:val="hybridMultilevel"/>
    <w:tmpl w:val="D940FE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39E62CD"/>
    <w:multiLevelType w:val="hybridMultilevel"/>
    <w:tmpl w:val="1E226A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5FD6FAA"/>
    <w:multiLevelType w:val="hybridMultilevel"/>
    <w:tmpl w:val="5622EF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34C6C14"/>
    <w:multiLevelType w:val="hybridMultilevel"/>
    <w:tmpl w:val="1EC27A2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 w15:restartNumberingAfterBreak="0">
    <w:nsid w:val="1BA95993"/>
    <w:multiLevelType w:val="hybridMultilevel"/>
    <w:tmpl w:val="5CA452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EAF5E3E"/>
    <w:multiLevelType w:val="hybridMultilevel"/>
    <w:tmpl w:val="5DB2CC58"/>
    <w:lvl w:ilvl="0" w:tplc="1C0A0017">
      <w:start w:val="1"/>
      <w:numFmt w:val="lowerLetter"/>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6" w15:restartNumberingAfterBreak="0">
    <w:nsid w:val="219F0013"/>
    <w:multiLevelType w:val="hybridMultilevel"/>
    <w:tmpl w:val="EF6A34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3EC4C35"/>
    <w:multiLevelType w:val="hybridMultilevel"/>
    <w:tmpl w:val="14B6CD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333897"/>
    <w:multiLevelType w:val="hybridMultilevel"/>
    <w:tmpl w:val="3732C6C6"/>
    <w:lvl w:ilvl="0" w:tplc="FCE8EE86">
      <w:numFmt w:val="bullet"/>
      <w:lvlText w:val="-"/>
      <w:lvlJc w:val="left"/>
      <w:pPr>
        <w:ind w:left="720" w:hanging="360"/>
      </w:pPr>
      <w:rPr>
        <w:rFonts w:ascii="Arial" w:eastAsiaTheme="minorHAnsi"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9" w15:restartNumberingAfterBreak="0">
    <w:nsid w:val="2FE0666D"/>
    <w:multiLevelType w:val="hybridMultilevel"/>
    <w:tmpl w:val="450AE6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0C7786C"/>
    <w:multiLevelType w:val="hybridMultilevel"/>
    <w:tmpl w:val="4350C68C"/>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16D565C"/>
    <w:multiLevelType w:val="hybridMultilevel"/>
    <w:tmpl w:val="34109022"/>
    <w:lvl w:ilvl="0" w:tplc="1C0A000B">
      <w:start w:val="1"/>
      <w:numFmt w:val="bullet"/>
      <w:lvlText w:val=""/>
      <w:lvlJc w:val="left"/>
      <w:pPr>
        <w:ind w:left="1211" w:hanging="360"/>
      </w:pPr>
      <w:rPr>
        <w:rFonts w:ascii="Wingdings" w:hAnsi="Wingdings" w:hint="default"/>
      </w:rPr>
    </w:lvl>
    <w:lvl w:ilvl="1" w:tplc="1C0A0019" w:tentative="1">
      <w:start w:val="1"/>
      <w:numFmt w:val="lowerLetter"/>
      <w:lvlText w:val="%2."/>
      <w:lvlJc w:val="left"/>
      <w:pPr>
        <w:ind w:left="1505" w:hanging="360"/>
      </w:pPr>
    </w:lvl>
    <w:lvl w:ilvl="2" w:tplc="1C0A001B" w:tentative="1">
      <w:start w:val="1"/>
      <w:numFmt w:val="lowerRoman"/>
      <w:lvlText w:val="%3."/>
      <w:lvlJc w:val="right"/>
      <w:pPr>
        <w:ind w:left="2225" w:hanging="180"/>
      </w:pPr>
    </w:lvl>
    <w:lvl w:ilvl="3" w:tplc="1C0A000F" w:tentative="1">
      <w:start w:val="1"/>
      <w:numFmt w:val="decimal"/>
      <w:lvlText w:val="%4."/>
      <w:lvlJc w:val="left"/>
      <w:pPr>
        <w:ind w:left="2945" w:hanging="360"/>
      </w:pPr>
    </w:lvl>
    <w:lvl w:ilvl="4" w:tplc="1C0A0019" w:tentative="1">
      <w:start w:val="1"/>
      <w:numFmt w:val="lowerLetter"/>
      <w:lvlText w:val="%5."/>
      <w:lvlJc w:val="left"/>
      <w:pPr>
        <w:ind w:left="3665" w:hanging="360"/>
      </w:pPr>
    </w:lvl>
    <w:lvl w:ilvl="5" w:tplc="1C0A001B" w:tentative="1">
      <w:start w:val="1"/>
      <w:numFmt w:val="lowerRoman"/>
      <w:lvlText w:val="%6."/>
      <w:lvlJc w:val="right"/>
      <w:pPr>
        <w:ind w:left="4385" w:hanging="180"/>
      </w:pPr>
    </w:lvl>
    <w:lvl w:ilvl="6" w:tplc="1C0A000F" w:tentative="1">
      <w:start w:val="1"/>
      <w:numFmt w:val="decimal"/>
      <w:lvlText w:val="%7."/>
      <w:lvlJc w:val="left"/>
      <w:pPr>
        <w:ind w:left="5105" w:hanging="360"/>
      </w:pPr>
    </w:lvl>
    <w:lvl w:ilvl="7" w:tplc="1C0A0019" w:tentative="1">
      <w:start w:val="1"/>
      <w:numFmt w:val="lowerLetter"/>
      <w:lvlText w:val="%8."/>
      <w:lvlJc w:val="left"/>
      <w:pPr>
        <w:ind w:left="5825" w:hanging="360"/>
      </w:pPr>
    </w:lvl>
    <w:lvl w:ilvl="8" w:tplc="1C0A001B" w:tentative="1">
      <w:start w:val="1"/>
      <w:numFmt w:val="lowerRoman"/>
      <w:lvlText w:val="%9."/>
      <w:lvlJc w:val="right"/>
      <w:pPr>
        <w:ind w:left="6545" w:hanging="180"/>
      </w:pPr>
    </w:lvl>
  </w:abstractNum>
  <w:abstractNum w:abstractNumId="12" w15:restartNumberingAfterBreak="0">
    <w:nsid w:val="3C24664B"/>
    <w:multiLevelType w:val="hybridMultilevel"/>
    <w:tmpl w:val="BD2CD076"/>
    <w:lvl w:ilvl="0" w:tplc="EFE24030">
      <w:numFmt w:val="bullet"/>
      <w:lvlText w:val="-"/>
      <w:lvlJc w:val="left"/>
      <w:pPr>
        <w:ind w:left="1080" w:hanging="360"/>
      </w:pPr>
      <w:rPr>
        <w:rFonts w:ascii="Calibri" w:eastAsiaTheme="minorHAnsi" w:hAnsi="Calibri" w:cstheme="minorBidi"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3" w15:restartNumberingAfterBreak="0">
    <w:nsid w:val="3DA3554C"/>
    <w:multiLevelType w:val="hybridMultilevel"/>
    <w:tmpl w:val="24FC32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DEE02C9"/>
    <w:multiLevelType w:val="hybridMultilevel"/>
    <w:tmpl w:val="14B6CD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DD777C3"/>
    <w:multiLevelType w:val="hybridMultilevel"/>
    <w:tmpl w:val="74B85C6A"/>
    <w:lvl w:ilvl="0" w:tplc="1C0A0011">
      <w:start w:val="1"/>
      <w:numFmt w:val="decimal"/>
      <w:lvlText w:val="%1)"/>
      <w:lvlJc w:val="left"/>
      <w:pPr>
        <w:ind w:left="360" w:hanging="360"/>
      </w:pPr>
      <w:rPr>
        <w:rFont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 w15:restartNumberingAfterBreak="0">
    <w:nsid w:val="502E29A9"/>
    <w:multiLevelType w:val="hybridMultilevel"/>
    <w:tmpl w:val="C416F7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5A90A2E"/>
    <w:multiLevelType w:val="hybridMultilevel"/>
    <w:tmpl w:val="853E2D36"/>
    <w:lvl w:ilvl="0" w:tplc="9362BC48">
      <w:numFmt w:val="bullet"/>
      <w:lvlText w:val="•"/>
      <w:lvlJc w:val="left"/>
      <w:pPr>
        <w:ind w:left="720" w:hanging="360"/>
      </w:pPr>
      <w:rPr>
        <w:rFonts w:hint="default"/>
        <w:lang w:val="es-ES" w:eastAsia="en-US" w:bidi="ar-SA"/>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68B6C54"/>
    <w:multiLevelType w:val="hybridMultilevel"/>
    <w:tmpl w:val="3EF819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7105A6C"/>
    <w:multiLevelType w:val="hybridMultilevel"/>
    <w:tmpl w:val="14B6CDC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5DAD08D5"/>
    <w:multiLevelType w:val="hybridMultilevel"/>
    <w:tmpl w:val="0DF4A4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0E44D82"/>
    <w:multiLevelType w:val="hybridMultilevel"/>
    <w:tmpl w:val="847CF6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63E91EBF"/>
    <w:multiLevelType w:val="hybridMultilevel"/>
    <w:tmpl w:val="14B6CD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6308F0"/>
    <w:multiLevelType w:val="hybridMultilevel"/>
    <w:tmpl w:val="2788F3D8"/>
    <w:lvl w:ilvl="0" w:tplc="44F25112">
      <w:numFmt w:val="bullet"/>
      <w:lvlText w:val=""/>
      <w:lvlJc w:val="left"/>
      <w:pPr>
        <w:ind w:left="1342" w:hanging="361"/>
      </w:pPr>
      <w:rPr>
        <w:rFonts w:ascii="Symbol" w:eastAsia="Symbol" w:hAnsi="Symbol" w:cs="Symbol" w:hint="default"/>
        <w:b w:val="0"/>
        <w:bCs w:val="0"/>
        <w:i w:val="0"/>
        <w:iCs w:val="0"/>
        <w:spacing w:val="0"/>
        <w:w w:val="100"/>
        <w:sz w:val="24"/>
        <w:szCs w:val="24"/>
        <w:lang w:val="es-ES" w:eastAsia="en-US" w:bidi="ar-SA"/>
      </w:rPr>
    </w:lvl>
    <w:lvl w:ilvl="1" w:tplc="83A6D696">
      <w:numFmt w:val="bullet"/>
      <w:lvlText w:val="•"/>
      <w:lvlJc w:val="left"/>
      <w:pPr>
        <w:ind w:left="2178" w:hanging="361"/>
      </w:pPr>
      <w:rPr>
        <w:rFonts w:hint="default"/>
        <w:lang w:val="es-ES" w:eastAsia="en-US" w:bidi="ar-SA"/>
      </w:rPr>
    </w:lvl>
    <w:lvl w:ilvl="2" w:tplc="DBE80A74">
      <w:numFmt w:val="bullet"/>
      <w:lvlText w:val="•"/>
      <w:lvlJc w:val="left"/>
      <w:pPr>
        <w:ind w:left="3016" w:hanging="361"/>
      </w:pPr>
      <w:rPr>
        <w:rFonts w:hint="default"/>
        <w:lang w:val="es-ES" w:eastAsia="en-US" w:bidi="ar-SA"/>
      </w:rPr>
    </w:lvl>
    <w:lvl w:ilvl="3" w:tplc="5D5E4772">
      <w:numFmt w:val="bullet"/>
      <w:lvlText w:val="•"/>
      <w:lvlJc w:val="left"/>
      <w:pPr>
        <w:ind w:left="3854" w:hanging="361"/>
      </w:pPr>
      <w:rPr>
        <w:rFonts w:hint="default"/>
        <w:lang w:val="es-ES" w:eastAsia="en-US" w:bidi="ar-SA"/>
      </w:rPr>
    </w:lvl>
    <w:lvl w:ilvl="4" w:tplc="5C3A8504">
      <w:numFmt w:val="bullet"/>
      <w:lvlText w:val="•"/>
      <w:lvlJc w:val="left"/>
      <w:pPr>
        <w:ind w:left="4692" w:hanging="361"/>
      </w:pPr>
      <w:rPr>
        <w:rFonts w:hint="default"/>
        <w:lang w:val="es-ES" w:eastAsia="en-US" w:bidi="ar-SA"/>
      </w:rPr>
    </w:lvl>
    <w:lvl w:ilvl="5" w:tplc="5522525A">
      <w:numFmt w:val="bullet"/>
      <w:lvlText w:val="•"/>
      <w:lvlJc w:val="left"/>
      <w:pPr>
        <w:ind w:left="5530" w:hanging="361"/>
      </w:pPr>
      <w:rPr>
        <w:rFonts w:hint="default"/>
        <w:lang w:val="es-ES" w:eastAsia="en-US" w:bidi="ar-SA"/>
      </w:rPr>
    </w:lvl>
    <w:lvl w:ilvl="6" w:tplc="C03EC300">
      <w:numFmt w:val="bullet"/>
      <w:lvlText w:val="•"/>
      <w:lvlJc w:val="left"/>
      <w:pPr>
        <w:ind w:left="6368" w:hanging="361"/>
      </w:pPr>
      <w:rPr>
        <w:rFonts w:hint="default"/>
        <w:lang w:val="es-ES" w:eastAsia="en-US" w:bidi="ar-SA"/>
      </w:rPr>
    </w:lvl>
    <w:lvl w:ilvl="7" w:tplc="531842CC">
      <w:numFmt w:val="bullet"/>
      <w:lvlText w:val="•"/>
      <w:lvlJc w:val="left"/>
      <w:pPr>
        <w:ind w:left="7206" w:hanging="361"/>
      </w:pPr>
      <w:rPr>
        <w:rFonts w:hint="default"/>
        <w:lang w:val="es-ES" w:eastAsia="en-US" w:bidi="ar-SA"/>
      </w:rPr>
    </w:lvl>
    <w:lvl w:ilvl="8" w:tplc="1D70AA98">
      <w:numFmt w:val="bullet"/>
      <w:lvlText w:val="•"/>
      <w:lvlJc w:val="left"/>
      <w:pPr>
        <w:ind w:left="8044" w:hanging="361"/>
      </w:pPr>
      <w:rPr>
        <w:rFonts w:hint="default"/>
        <w:lang w:val="es-ES" w:eastAsia="en-US" w:bidi="ar-SA"/>
      </w:rPr>
    </w:lvl>
  </w:abstractNum>
  <w:abstractNum w:abstractNumId="24" w15:restartNumberingAfterBreak="0">
    <w:nsid w:val="6F1708BF"/>
    <w:multiLevelType w:val="hybridMultilevel"/>
    <w:tmpl w:val="744030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8121EF5"/>
    <w:multiLevelType w:val="hybridMultilevel"/>
    <w:tmpl w:val="C9F8E1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9185DF9"/>
    <w:multiLevelType w:val="hybridMultilevel"/>
    <w:tmpl w:val="CEE4A1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AF739E3"/>
    <w:multiLevelType w:val="hybridMultilevel"/>
    <w:tmpl w:val="E392F166"/>
    <w:lvl w:ilvl="0" w:tplc="58A4215E">
      <w:start w:val="1"/>
      <w:numFmt w:val="decimal"/>
      <w:lvlText w:val="%1-"/>
      <w:lvlJc w:val="left"/>
      <w:pPr>
        <w:ind w:left="62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9362BC48">
      <w:numFmt w:val="bullet"/>
      <w:lvlText w:val="•"/>
      <w:lvlJc w:val="left"/>
      <w:pPr>
        <w:ind w:left="1530" w:hanging="361"/>
      </w:pPr>
      <w:rPr>
        <w:rFonts w:hint="default"/>
        <w:lang w:val="es-ES" w:eastAsia="en-US" w:bidi="ar-SA"/>
      </w:rPr>
    </w:lvl>
    <w:lvl w:ilvl="2" w:tplc="ACC8F97E">
      <w:numFmt w:val="bullet"/>
      <w:lvlText w:val="•"/>
      <w:lvlJc w:val="left"/>
      <w:pPr>
        <w:ind w:left="2440" w:hanging="361"/>
      </w:pPr>
      <w:rPr>
        <w:rFonts w:hint="default"/>
        <w:lang w:val="es-ES" w:eastAsia="en-US" w:bidi="ar-SA"/>
      </w:rPr>
    </w:lvl>
    <w:lvl w:ilvl="3" w:tplc="DD00DD6C">
      <w:numFmt w:val="bullet"/>
      <w:lvlText w:val="•"/>
      <w:lvlJc w:val="left"/>
      <w:pPr>
        <w:ind w:left="3350" w:hanging="361"/>
      </w:pPr>
      <w:rPr>
        <w:rFonts w:hint="default"/>
        <w:lang w:val="es-ES" w:eastAsia="en-US" w:bidi="ar-SA"/>
      </w:rPr>
    </w:lvl>
    <w:lvl w:ilvl="4" w:tplc="12BAE5BC">
      <w:numFmt w:val="bullet"/>
      <w:lvlText w:val="•"/>
      <w:lvlJc w:val="left"/>
      <w:pPr>
        <w:ind w:left="4260" w:hanging="361"/>
      </w:pPr>
      <w:rPr>
        <w:rFonts w:hint="default"/>
        <w:lang w:val="es-ES" w:eastAsia="en-US" w:bidi="ar-SA"/>
      </w:rPr>
    </w:lvl>
    <w:lvl w:ilvl="5" w:tplc="DFE4E3BC">
      <w:numFmt w:val="bullet"/>
      <w:lvlText w:val="•"/>
      <w:lvlJc w:val="left"/>
      <w:pPr>
        <w:ind w:left="5170" w:hanging="361"/>
      </w:pPr>
      <w:rPr>
        <w:rFonts w:hint="default"/>
        <w:lang w:val="es-ES" w:eastAsia="en-US" w:bidi="ar-SA"/>
      </w:rPr>
    </w:lvl>
    <w:lvl w:ilvl="6" w:tplc="577490D6">
      <w:numFmt w:val="bullet"/>
      <w:lvlText w:val="•"/>
      <w:lvlJc w:val="left"/>
      <w:pPr>
        <w:ind w:left="6080" w:hanging="361"/>
      </w:pPr>
      <w:rPr>
        <w:rFonts w:hint="default"/>
        <w:lang w:val="es-ES" w:eastAsia="en-US" w:bidi="ar-SA"/>
      </w:rPr>
    </w:lvl>
    <w:lvl w:ilvl="7" w:tplc="EA2C36A6">
      <w:numFmt w:val="bullet"/>
      <w:lvlText w:val="•"/>
      <w:lvlJc w:val="left"/>
      <w:pPr>
        <w:ind w:left="6990" w:hanging="361"/>
      </w:pPr>
      <w:rPr>
        <w:rFonts w:hint="default"/>
        <w:lang w:val="es-ES" w:eastAsia="en-US" w:bidi="ar-SA"/>
      </w:rPr>
    </w:lvl>
    <w:lvl w:ilvl="8" w:tplc="D2780758">
      <w:numFmt w:val="bullet"/>
      <w:lvlText w:val="•"/>
      <w:lvlJc w:val="left"/>
      <w:pPr>
        <w:ind w:left="7900" w:hanging="361"/>
      </w:pPr>
      <w:rPr>
        <w:rFonts w:hint="default"/>
        <w:lang w:val="es-ES" w:eastAsia="en-US" w:bidi="ar-SA"/>
      </w:rPr>
    </w:lvl>
  </w:abstractNum>
  <w:abstractNum w:abstractNumId="28" w15:restartNumberingAfterBreak="0">
    <w:nsid w:val="7B8611F1"/>
    <w:multiLevelType w:val="hybridMultilevel"/>
    <w:tmpl w:val="76307D52"/>
    <w:lvl w:ilvl="0" w:tplc="7DEAF7FE">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C8018E4"/>
    <w:multiLevelType w:val="hybridMultilevel"/>
    <w:tmpl w:val="9C108574"/>
    <w:lvl w:ilvl="0" w:tplc="FB48AE1A">
      <w:numFmt w:val="bullet"/>
      <w:lvlText w:val=""/>
      <w:lvlJc w:val="left"/>
      <w:pPr>
        <w:ind w:left="360" w:hanging="360"/>
      </w:pPr>
      <w:rPr>
        <w:rFonts w:ascii="Symbol" w:eastAsiaTheme="minorHAnsi" w:hAnsi="Symbol" w:cstheme="minorBidi"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num w:numId="1" w16cid:durableId="1297565247">
    <w:abstractNumId w:val="6"/>
  </w:num>
  <w:num w:numId="2" w16cid:durableId="100878373">
    <w:abstractNumId w:val="16"/>
  </w:num>
  <w:num w:numId="3" w16cid:durableId="593512859">
    <w:abstractNumId w:val="1"/>
  </w:num>
  <w:num w:numId="4" w16cid:durableId="388958954">
    <w:abstractNumId w:val="18"/>
  </w:num>
  <w:num w:numId="5" w16cid:durableId="2078244340">
    <w:abstractNumId w:val="28"/>
  </w:num>
  <w:num w:numId="6" w16cid:durableId="711006165">
    <w:abstractNumId w:val="12"/>
  </w:num>
  <w:num w:numId="7" w16cid:durableId="439569412">
    <w:abstractNumId w:val="2"/>
  </w:num>
  <w:num w:numId="8" w16cid:durableId="1372026345">
    <w:abstractNumId w:val="25"/>
  </w:num>
  <w:num w:numId="9" w16cid:durableId="437214306">
    <w:abstractNumId w:val="24"/>
  </w:num>
  <w:num w:numId="10" w16cid:durableId="464811807">
    <w:abstractNumId w:val="13"/>
  </w:num>
  <w:num w:numId="11" w16cid:durableId="326174314">
    <w:abstractNumId w:val="15"/>
  </w:num>
  <w:num w:numId="12" w16cid:durableId="794517464">
    <w:abstractNumId w:val="11"/>
  </w:num>
  <w:num w:numId="13" w16cid:durableId="1208419401">
    <w:abstractNumId w:val="19"/>
  </w:num>
  <w:num w:numId="14" w16cid:durableId="1295603393">
    <w:abstractNumId w:val="10"/>
  </w:num>
  <w:num w:numId="15" w16cid:durableId="2088262137">
    <w:abstractNumId w:val="21"/>
  </w:num>
  <w:num w:numId="16" w16cid:durableId="1876695160">
    <w:abstractNumId w:val="26"/>
  </w:num>
  <w:num w:numId="17" w16cid:durableId="5329458">
    <w:abstractNumId w:val="5"/>
  </w:num>
  <w:num w:numId="18" w16cid:durableId="213126034">
    <w:abstractNumId w:val="0"/>
  </w:num>
  <w:num w:numId="19" w16cid:durableId="2019773236">
    <w:abstractNumId w:val="17"/>
  </w:num>
  <w:num w:numId="20" w16cid:durableId="1609117641">
    <w:abstractNumId w:val="7"/>
  </w:num>
  <w:num w:numId="21" w16cid:durableId="798379064">
    <w:abstractNumId w:val="22"/>
  </w:num>
  <w:num w:numId="22" w16cid:durableId="1053849609">
    <w:abstractNumId w:val="8"/>
  </w:num>
  <w:num w:numId="23" w16cid:durableId="279458707">
    <w:abstractNumId w:val="20"/>
  </w:num>
  <w:num w:numId="24" w16cid:durableId="622543754">
    <w:abstractNumId w:val="29"/>
  </w:num>
  <w:num w:numId="25" w16cid:durableId="296030970">
    <w:abstractNumId w:val="27"/>
  </w:num>
  <w:num w:numId="26" w16cid:durableId="870580231">
    <w:abstractNumId w:val="23"/>
  </w:num>
  <w:num w:numId="27" w16cid:durableId="1872567518">
    <w:abstractNumId w:val="4"/>
  </w:num>
  <w:num w:numId="28" w16cid:durableId="406920827">
    <w:abstractNumId w:val="3"/>
  </w:num>
  <w:num w:numId="29" w16cid:durableId="15473181">
    <w:abstractNumId w:val="14"/>
  </w:num>
  <w:num w:numId="30" w16cid:durableId="21206864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20608"/>
    <w:rsid w:val="000315FE"/>
    <w:rsid w:val="00032423"/>
    <w:rsid w:val="000352CB"/>
    <w:rsid w:val="000658EA"/>
    <w:rsid w:val="0007427A"/>
    <w:rsid w:val="00091428"/>
    <w:rsid w:val="000960E2"/>
    <w:rsid w:val="000A04C1"/>
    <w:rsid w:val="000D6715"/>
    <w:rsid w:val="000F38E8"/>
    <w:rsid w:val="000F6943"/>
    <w:rsid w:val="00114F2A"/>
    <w:rsid w:val="001240D0"/>
    <w:rsid w:val="001255E1"/>
    <w:rsid w:val="00125D46"/>
    <w:rsid w:val="00171E30"/>
    <w:rsid w:val="00185074"/>
    <w:rsid w:val="001A0F3E"/>
    <w:rsid w:val="001B10A8"/>
    <w:rsid w:val="001B1CFF"/>
    <w:rsid w:val="001D608D"/>
    <w:rsid w:val="001E07B9"/>
    <w:rsid w:val="00200B6E"/>
    <w:rsid w:val="00206985"/>
    <w:rsid w:val="0021106F"/>
    <w:rsid w:val="0021331F"/>
    <w:rsid w:val="00217E11"/>
    <w:rsid w:val="00241949"/>
    <w:rsid w:val="00243FED"/>
    <w:rsid w:val="0025123D"/>
    <w:rsid w:val="0025779C"/>
    <w:rsid w:val="002B4451"/>
    <w:rsid w:val="00327781"/>
    <w:rsid w:val="003302B8"/>
    <w:rsid w:val="00330BBF"/>
    <w:rsid w:val="0034224F"/>
    <w:rsid w:val="003515F6"/>
    <w:rsid w:val="0035429F"/>
    <w:rsid w:val="00355FE2"/>
    <w:rsid w:val="00361AFD"/>
    <w:rsid w:val="00380EEE"/>
    <w:rsid w:val="00383E93"/>
    <w:rsid w:val="003B15A3"/>
    <w:rsid w:val="003D6E9C"/>
    <w:rsid w:val="003E7C79"/>
    <w:rsid w:val="003E7EAF"/>
    <w:rsid w:val="003F3FED"/>
    <w:rsid w:val="004111A0"/>
    <w:rsid w:val="00425CF6"/>
    <w:rsid w:val="00443BFC"/>
    <w:rsid w:val="00455454"/>
    <w:rsid w:val="00460CDF"/>
    <w:rsid w:val="00463A18"/>
    <w:rsid w:val="004671B7"/>
    <w:rsid w:val="00485B71"/>
    <w:rsid w:val="004A082F"/>
    <w:rsid w:val="004A515E"/>
    <w:rsid w:val="004A6C4B"/>
    <w:rsid w:val="004B6F7F"/>
    <w:rsid w:val="004B7FB2"/>
    <w:rsid w:val="004D4777"/>
    <w:rsid w:val="004F2DD5"/>
    <w:rsid w:val="00500F10"/>
    <w:rsid w:val="0051332F"/>
    <w:rsid w:val="00515FB0"/>
    <w:rsid w:val="005237FB"/>
    <w:rsid w:val="005273D1"/>
    <w:rsid w:val="005421D6"/>
    <w:rsid w:val="00544419"/>
    <w:rsid w:val="00545797"/>
    <w:rsid w:val="00572D53"/>
    <w:rsid w:val="005805BA"/>
    <w:rsid w:val="0058331C"/>
    <w:rsid w:val="00597311"/>
    <w:rsid w:val="005A19B8"/>
    <w:rsid w:val="005A44A8"/>
    <w:rsid w:val="005B1AED"/>
    <w:rsid w:val="005C548C"/>
    <w:rsid w:val="005F72E4"/>
    <w:rsid w:val="005F7DE6"/>
    <w:rsid w:val="0061095C"/>
    <w:rsid w:val="006160B6"/>
    <w:rsid w:val="0062342C"/>
    <w:rsid w:val="00623586"/>
    <w:rsid w:val="00631F6E"/>
    <w:rsid w:val="00644BF9"/>
    <w:rsid w:val="00646EC9"/>
    <w:rsid w:val="00654164"/>
    <w:rsid w:val="00654EFA"/>
    <w:rsid w:val="00684214"/>
    <w:rsid w:val="00692D67"/>
    <w:rsid w:val="006B3625"/>
    <w:rsid w:val="006E3F08"/>
    <w:rsid w:val="006E3F77"/>
    <w:rsid w:val="006E74B1"/>
    <w:rsid w:val="006F05F3"/>
    <w:rsid w:val="006F7189"/>
    <w:rsid w:val="00701DE1"/>
    <w:rsid w:val="00715194"/>
    <w:rsid w:val="00723C17"/>
    <w:rsid w:val="007266BA"/>
    <w:rsid w:val="007471AC"/>
    <w:rsid w:val="007648D2"/>
    <w:rsid w:val="00786C60"/>
    <w:rsid w:val="00795A16"/>
    <w:rsid w:val="00796C22"/>
    <w:rsid w:val="007A267B"/>
    <w:rsid w:val="007C3EA0"/>
    <w:rsid w:val="007C4CB5"/>
    <w:rsid w:val="007C6071"/>
    <w:rsid w:val="00814BEA"/>
    <w:rsid w:val="00856CD6"/>
    <w:rsid w:val="00860389"/>
    <w:rsid w:val="008677C3"/>
    <w:rsid w:val="0087772C"/>
    <w:rsid w:val="00881874"/>
    <w:rsid w:val="0089273D"/>
    <w:rsid w:val="008C22C6"/>
    <w:rsid w:val="008D7F4E"/>
    <w:rsid w:val="008F199B"/>
    <w:rsid w:val="009000C6"/>
    <w:rsid w:val="00920A80"/>
    <w:rsid w:val="009241FD"/>
    <w:rsid w:val="00934158"/>
    <w:rsid w:val="00937A98"/>
    <w:rsid w:val="00943780"/>
    <w:rsid w:val="009547F0"/>
    <w:rsid w:val="009558E4"/>
    <w:rsid w:val="0096341A"/>
    <w:rsid w:val="00965886"/>
    <w:rsid w:val="00967739"/>
    <w:rsid w:val="0097291D"/>
    <w:rsid w:val="009870D7"/>
    <w:rsid w:val="009904DB"/>
    <w:rsid w:val="00995128"/>
    <w:rsid w:val="009A466A"/>
    <w:rsid w:val="009B239B"/>
    <w:rsid w:val="009B3018"/>
    <w:rsid w:val="009C655C"/>
    <w:rsid w:val="009F3D54"/>
    <w:rsid w:val="00A04B5B"/>
    <w:rsid w:val="00A357A9"/>
    <w:rsid w:val="00A44089"/>
    <w:rsid w:val="00A5466A"/>
    <w:rsid w:val="00A60E34"/>
    <w:rsid w:val="00A630BC"/>
    <w:rsid w:val="00A63A00"/>
    <w:rsid w:val="00A77DD2"/>
    <w:rsid w:val="00A87F63"/>
    <w:rsid w:val="00A94083"/>
    <w:rsid w:val="00AA16D8"/>
    <w:rsid w:val="00AA3FB0"/>
    <w:rsid w:val="00AD02E8"/>
    <w:rsid w:val="00AD6032"/>
    <w:rsid w:val="00AE43E0"/>
    <w:rsid w:val="00B16EF5"/>
    <w:rsid w:val="00B27D7A"/>
    <w:rsid w:val="00B3430A"/>
    <w:rsid w:val="00B42570"/>
    <w:rsid w:val="00B45B38"/>
    <w:rsid w:val="00B5113D"/>
    <w:rsid w:val="00B56CA4"/>
    <w:rsid w:val="00B61A80"/>
    <w:rsid w:val="00B7790F"/>
    <w:rsid w:val="00B8667B"/>
    <w:rsid w:val="00BA2267"/>
    <w:rsid w:val="00BA3107"/>
    <w:rsid w:val="00BA35C6"/>
    <w:rsid w:val="00BA56DF"/>
    <w:rsid w:val="00BB2748"/>
    <w:rsid w:val="00BB6315"/>
    <w:rsid w:val="00BB6E3B"/>
    <w:rsid w:val="00BB7662"/>
    <w:rsid w:val="00BE2AB6"/>
    <w:rsid w:val="00BE3668"/>
    <w:rsid w:val="00C02322"/>
    <w:rsid w:val="00C10543"/>
    <w:rsid w:val="00C145CA"/>
    <w:rsid w:val="00C16755"/>
    <w:rsid w:val="00C37700"/>
    <w:rsid w:val="00C64CEF"/>
    <w:rsid w:val="00C710C3"/>
    <w:rsid w:val="00C734FC"/>
    <w:rsid w:val="00C92BF6"/>
    <w:rsid w:val="00C968BD"/>
    <w:rsid w:val="00C96EAB"/>
    <w:rsid w:val="00CA1EAC"/>
    <w:rsid w:val="00CA7F87"/>
    <w:rsid w:val="00CC443D"/>
    <w:rsid w:val="00CC53D7"/>
    <w:rsid w:val="00CD0F92"/>
    <w:rsid w:val="00CD73A3"/>
    <w:rsid w:val="00D068A9"/>
    <w:rsid w:val="00D2018B"/>
    <w:rsid w:val="00D201F3"/>
    <w:rsid w:val="00D2067A"/>
    <w:rsid w:val="00D223FD"/>
    <w:rsid w:val="00D22567"/>
    <w:rsid w:val="00D23481"/>
    <w:rsid w:val="00D6314D"/>
    <w:rsid w:val="00D7081E"/>
    <w:rsid w:val="00D72826"/>
    <w:rsid w:val="00D738CD"/>
    <w:rsid w:val="00D75115"/>
    <w:rsid w:val="00DA0BD4"/>
    <w:rsid w:val="00DA3488"/>
    <w:rsid w:val="00DB12AA"/>
    <w:rsid w:val="00DC476D"/>
    <w:rsid w:val="00DC531C"/>
    <w:rsid w:val="00DD28F8"/>
    <w:rsid w:val="00DE5F2E"/>
    <w:rsid w:val="00DF0B54"/>
    <w:rsid w:val="00E12DDE"/>
    <w:rsid w:val="00E14734"/>
    <w:rsid w:val="00E27D04"/>
    <w:rsid w:val="00E53A6C"/>
    <w:rsid w:val="00E739F8"/>
    <w:rsid w:val="00E80BF2"/>
    <w:rsid w:val="00E84651"/>
    <w:rsid w:val="00E9241F"/>
    <w:rsid w:val="00E958F3"/>
    <w:rsid w:val="00EB07F1"/>
    <w:rsid w:val="00EC0B46"/>
    <w:rsid w:val="00EC53C3"/>
    <w:rsid w:val="00F012DE"/>
    <w:rsid w:val="00F07037"/>
    <w:rsid w:val="00F177DE"/>
    <w:rsid w:val="00F21DBA"/>
    <w:rsid w:val="00F233E5"/>
    <w:rsid w:val="00F23DCD"/>
    <w:rsid w:val="00F247DD"/>
    <w:rsid w:val="00F36012"/>
    <w:rsid w:val="00F53193"/>
    <w:rsid w:val="00F56299"/>
    <w:rsid w:val="00F645C7"/>
    <w:rsid w:val="00F74112"/>
    <w:rsid w:val="00F94808"/>
    <w:rsid w:val="00FA32FD"/>
    <w:rsid w:val="00FA6B02"/>
    <w:rsid w:val="00FA7B99"/>
    <w:rsid w:val="00FB75C6"/>
    <w:rsid w:val="00FB7EE3"/>
    <w:rsid w:val="00FD639B"/>
    <w:rsid w:val="00FE11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6F7189"/>
    <w:pPr>
      <w:ind w:left="720"/>
      <w:contextualSpacing/>
    </w:pPr>
    <w:rPr>
      <w:rFonts w:asciiTheme="minorHAnsi" w:hAnsiTheme="minorHAnsi" w:cstheme="minorBidi"/>
      <w:color w:val="auto"/>
      <w:spacing w:val="0"/>
      <w:sz w:val="22"/>
      <w:szCs w:val="22"/>
    </w:rPr>
  </w:style>
  <w:style w:type="paragraph" w:customStyle="1" w:styleId="Titre2">
    <w:name w:val="Titre2"/>
    <w:basedOn w:val="Normal"/>
    <w:link w:val="Titre2Car"/>
    <w:rsid w:val="000F6943"/>
    <w:pPr>
      <w:keepNext/>
      <w:spacing w:before="240" w:after="60" w:line="240" w:lineRule="auto"/>
      <w:outlineLvl w:val="1"/>
    </w:pPr>
    <w:rPr>
      <w:rFonts w:ascii="Garamond" w:eastAsia="Times New Roman" w:hAnsi="Garamond"/>
      <w:b/>
      <w:i/>
      <w:color w:val="auto"/>
      <w:spacing w:val="0"/>
      <w:sz w:val="28"/>
      <w:szCs w:val="28"/>
      <w:lang w:val="x-none" w:eastAsia="x-none"/>
    </w:rPr>
  </w:style>
  <w:style w:type="character" w:customStyle="1" w:styleId="Titre2Car">
    <w:name w:val="Titre2 Car"/>
    <w:link w:val="Titre2"/>
    <w:locked/>
    <w:rsid w:val="000F6943"/>
    <w:rPr>
      <w:rFonts w:ascii="Garamond" w:eastAsia="Times New Roman" w:hAnsi="Garamond"/>
      <w:b/>
      <w:i/>
      <w:color w:val="auto"/>
      <w:spacing w:val="0"/>
      <w:sz w:val="28"/>
      <w:szCs w:val="28"/>
      <w:lang w:val="x-none" w:eastAsia="x-none"/>
    </w:rPr>
  </w:style>
  <w:style w:type="table" w:styleId="Tablaconcuadrcula">
    <w:name w:val="Table Grid"/>
    <w:basedOn w:val="Tablanormal"/>
    <w:uiPriority w:val="39"/>
    <w:rsid w:val="00FA7B99"/>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500F10"/>
    <w:pPr>
      <w:spacing w:after="0" w:line="240" w:lineRule="auto"/>
    </w:pPr>
    <w:rPr>
      <w:rFonts w:asciiTheme="minorHAnsi" w:hAnsiTheme="minorHAnsi" w:cstheme="minorBidi"/>
      <w:color w:val="auto"/>
      <w:spacing w:val="0"/>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
    <w:name w:val="Emphasis"/>
    <w:basedOn w:val="Fuentedeprrafopredeter"/>
    <w:uiPriority w:val="20"/>
    <w:qFormat/>
    <w:rsid w:val="00EC0B46"/>
    <w:rPr>
      <w:i/>
      <w:iCs/>
    </w:rPr>
  </w:style>
  <w:style w:type="paragraph" w:customStyle="1" w:styleId="Normal1">
    <w:name w:val="Normal1"/>
    <w:rsid w:val="00FA6B02"/>
    <w:pPr>
      <w:spacing w:after="0" w:line="240" w:lineRule="auto"/>
      <w:ind w:left="835"/>
    </w:pPr>
    <w:rPr>
      <w:rFonts w:ascii="Arial" w:eastAsia="Arial" w:hAnsi="Arial" w:cs="Arial"/>
      <w:color w:val="auto"/>
      <w:spacing w:val="0"/>
      <w:sz w:val="20"/>
      <w:szCs w:val="20"/>
      <w:lang w:val="es-ES" w:eastAsia="es-DO"/>
    </w:rPr>
  </w:style>
  <w:style w:type="table" w:customStyle="1" w:styleId="GridTable4-Accent11">
    <w:name w:val="Grid Table 4 - Accent 11"/>
    <w:basedOn w:val="Tablanormal"/>
    <w:uiPriority w:val="49"/>
    <w:rsid w:val="00FA6B02"/>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FA6B02"/>
    <w:pPr>
      <w:spacing w:before="100" w:beforeAutospacing="1" w:after="100" w:afterAutospacing="1" w:line="240" w:lineRule="auto"/>
    </w:pPr>
    <w:rPr>
      <w:rFonts w:eastAsia="Times New Roman"/>
      <w:color w:val="auto"/>
      <w:spacing w:val="0"/>
      <w:lang w:val="es-ES"/>
    </w:rPr>
  </w:style>
  <w:style w:type="character" w:styleId="Fuerte">
    <w:name w:val="Strong"/>
    <w:basedOn w:val="Fuentedeprrafopredeter"/>
    <w:uiPriority w:val="22"/>
    <w:qFormat/>
    <w:rsid w:val="00FA6B02"/>
    <w:rPr>
      <w:b/>
      <w:bCs/>
    </w:rPr>
  </w:style>
  <w:style w:type="table" w:customStyle="1" w:styleId="Tabladecuadrcula4-nfasis11">
    <w:name w:val="Tabla de cuadrícula 4 - Énfasis 11"/>
    <w:basedOn w:val="Tablanormal"/>
    <w:uiPriority w:val="49"/>
    <w:rsid w:val="00FA6B02"/>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arkedcontent">
    <w:name w:val="markedcontent"/>
    <w:basedOn w:val="Fuentedeprrafopredeter"/>
    <w:rsid w:val="00F012DE"/>
  </w:style>
  <w:style w:type="paragraph" w:customStyle="1" w:styleId="Default">
    <w:name w:val="Default"/>
    <w:rsid w:val="00856CD6"/>
    <w:pPr>
      <w:autoSpaceDE w:val="0"/>
      <w:autoSpaceDN w:val="0"/>
      <w:adjustRightInd w:val="0"/>
      <w:spacing w:after="0" w:line="240" w:lineRule="auto"/>
    </w:pPr>
    <w:rPr>
      <w:rFonts w:ascii="Verdana" w:hAnsi="Verdana" w:cs="Verdana"/>
      <w:color w:val="000000"/>
      <w:spacing w:val="0"/>
      <w:lang w:val="es-DO"/>
    </w:rPr>
  </w:style>
  <w:style w:type="paragraph" w:customStyle="1" w:styleId="xxmsonormal">
    <w:name w:val="x_x_msonormal"/>
    <w:basedOn w:val="Normal"/>
    <w:rsid w:val="00856CD6"/>
    <w:pPr>
      <w:spacing w:after="0" w:line="240" w:lineRule="auto"/>
    </w:pPr>
    <w:rPr>
      <w:rFonts w:ascii="Calibri" w:hAnsi="Calibri" w:cs="Calibri"/>
      <w:color w:val="auto"/>
      <w:spacing w:val="0"/>
      <w:sz w:val="22"/>
      <w:szCs w:val="22"/>
      <w:lang w:val="es-DO" w:eastAsia="es-DO"/>
    </w:rPr>
  </w:style>
  <w:style w:type="numbering" w:customStyle="1" w:styleId="Sinlista1">
    <w:name w:val="Sin lista1"/>
    <w:next w:val="Sinlista"/>
    <w:uiPriority w:val="99"/>
    <w:semiHidden/>
    <w:unhideWhenUsed/>
    <w:rsid w:val="00AA3FB0"/>
  </w:style>
  <w:style w:type="paragraph" w:customStyle="1" w:styleId="Epgrafe">
    <w:name w:val="Epígrafe"/>
    <w:basedOn w:val="Normal"/>
    <w:next w:val="Normal"/>
    <w:qFormat/>
    <w:rsid w:val="00AA3FB0"/>
    <w:pPr>
      <w:spacing w:after="0" w:line="240" w:lineRule="auto"/>
    </w:pPr>
    <w:rPr>
      <w:rFonts w:eastAsia="Times New Roman"/>
      <w:b/>
      <w:bCs/>
      <w:color w:val="auto"/>
      <w:spacing w:val="0"/>
      <w:sz w:val="20"/>
      <w:szCs w:val="20"/>
      <w:lang w:val="es-ES"/>
    </w:rPr>
  </w:style>
  <w:style w:type="paragraph" w:styleId="Ttulo">
    <w:name w:val="Title"/>
    <w:basedOn w:val="Normal"/>
    <w:next w:val="Normal"/>
    <w:link w:val="TtuloCar"/>
    <w:qFormat/>
    <w:rsid w:val="00AA3FB0"/>
    <w:pPr>
      <w:spacing w:before="240" w:after="60" w:line="240" w:lineRule="auto"/>
      <w:jc w:val="center"/>
      <w:outlineLvl w:val="0"/>
    </w:pPr>
    <w:rPr>
      <w:rFonts w:ascii="Arial" w:eastAsia="Times New Roman" w:hAnsi="Arial"/>
      <w:b/>
      <w:bCs/>
      <w:color w:val="000000"/>
      <w:spacing w:val="0"/>
      <w:kern w:val="28"/>
      <w:sz w:val="32"/>
      <w:szCs w:val="32"/>
      <w:lang w:val="es-DO"/>
    </w:rPr>
  </w:style>
  <w:style w:type="character" w:customStyle="1" w:styleId="TtuloCar">
    <w:name w:val="Título Car"/>
    <w:basedOn w:val="Fuentedeprrafopredeter"/>
    <w:link w:val="Ttulo"/>
    <w:rsid w:val="00AA3FB0"/>
    <w:rPr>
      <w:rFonts w:ascii="Arial" w:eastAsia="Times New Roman" w:hAnsi="Arial"/>
      <w:b/>
      <w:bCs/>
      <w:color w:val="000000"/>
      <w:spacing w:val="0"/>
      <w:kern w:val="28"/>
      <w:sz w:val="32"/>
      <w:szCs w:val="32"/>
      <w:lang w:val="es-DO"/>
    </w:rPr>
  </w:style>
  <w:style w:type="paragraph" w:customStyle="1" w:styleId="Titulo2">
    <w:name w:val="Titulo 2"/>
    <w:basedOn w:val="Normal"/>
    <w:next w:val="Normal"/>
    <w:link w:val="Titulo2Car"/>
    <w:qFormat/>
    <w:rsid w:val="00AA3FB0"/>
    <w:pPr>
      <w:spacing w:line="360" w:lineRule="auto"/>
      <w:outlineLvl w:val="1"/>
    </w:pPr>
    <w:rPr>
      <w:rFonts w:eastAsia="Calibri"/>
      <w:color w:val="4C4747"/>
      <w:szCs w:val="36"/>
      <w:lang w:val="es-US"/>
    </w:rPr>
  </w:style>
  <w:style w:type="character" w:customStyle="1" w:styleId="Titulo2Car">
    <w:name w:val="Titulo 2 Car"/>
    <w:link w:val="Titulo2"/>
    <w:rsid w:val="00AA3FB0"/>
    <w:rPr>
      <w:rFonts w:eastAsia="Calibri"/>
      <w:color w:val="4C4747"/>
      <w:szCs w:val="36"/>
      <w:lang w:val="es-US"/>
    </w:rPr>
  </w:style>
  <w:style w:type="paragraph" w:customStyle="1" w:styleId="Pa1">
    <w:name w:val="Pa1"/>
    <w:basedOn w:val="Normal"/>
    <w:next w:val="Normal"/>
    <w:uiPriority w:val="99"/>
    <w:rsid w:val="00AA3FB0"/>
    <w:pPr>
      <w:autoSpaceDE w:val="0"/>
      <w:autoSpaceDN w:val="0"/>
      <w:adjustRightInd w:val="0"/>
      <w:spacing w:after="0" w:line="241" w:lineRule="atLeast"/>
    </w:pPr>
    <w:rPr>
      <w:color w:val="auto"/>
      <w:spacing w:val="0"/>
      <w:lang w:val="es-DO"/>
    </w:rPr>
  </w:style>
  <w:style w:type="paragraph" w:styleId="Textoindependiente">
    <w:name w:val="Body Text"/>
    <w:basedOn w:val="Normal"/>
    <w:link w:val="TextoindependienteCar"/>
    <w:uiPriority w:val="1"/>
    <w:qFormat/>
    <w:rsid w:val="00AA3FB0"/>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AA3FB0"/>
    <w:rPr>
      <w:rFonts w:eastAsia="Times New Roman"/>
      <w:color w:val="auto"/>
      <w:spacing w:val="0"/>
      <w:lang w:val="es-ES"/>
    </w:rPr>
  </w:style>
  <w:style w:type="table" w:customStyle="1" w:styleId="TableNormal">
    <w:name w:val="Table Normal"/>
    <w:uiPriority w:val="2"/>
    <w:semiHidden/>
    <w:unhideWhenUsed/>
    <w:qFormat/>
    <w:rsid w:val="00AA3FB0"/>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3FB0"/>
    <w:pPr>
      <w:widowControl w:val="0"/>
      <w:autoSpaceDE w:val="0"/>
      <w:autoSpaceDN w:val="0"/>
      <w:spacing w:after="0" w:line="249" w:lineRule="exact"/>
      <w:ind w:left="105"/>
    </w:pPr>
    <w:rPr>
      <w:rFonts w:ascii="Calibri" w:eastAsia="Calibri" w:hAnsi="Calibri" w:cs="Calibri"/>
      <w:color w:val="auto"/>
      <w:spacing w:val="0"/>
      <w:sz w:val="22"/>
      <w:szCs w:val="22"/>
      <w:lang w:val="es-ES"/>
    </w:rPr>
  </w:style>
  <w:style w:type="character" w:styleId="Hipervnculovisitado">
    <w:name w:val="FollowedHyperlink"/>
    <w:basedOn w:val="Fuentedeprrafopredeter"/>
    <w:uiPriority w:val="99"/>
    <w:semiHidden/>
    <w:unhideWhenUsed/>
    <w:rsid w:val="00AA3FB0"/>
    <w:rPr>
      <w:color w:val="954F72"/>
      <w:u w:val="single"/>
    </w:rPr>
  </w:style>
  <w:style w:type="paragraph" w:customStyle="1" w:styleId="msonormal0">
    <w:name w:val="msonormal"/>
    <w:basedOn w:val="Normal"/>
    <w:rsid w:val="00AA3FB0"/>
    <w:pPr>
      <w:spacing w:before="100" w:beforeAutospacing="1" w:after="100" w:afterAutospacing="1" w:line="240" w:lineRule="auto"/>
    </w:pPr>
    <w:rPr>
      <w:rFonts w:eastAsia="Times New Roman"/>
      <w:color w:val="auto"/>
      <w:spacing w:val="0"/>
      <w:lang w:val="es-DO" w:eastAsia="es-DO"/>
    </w:rPr>
  </w:style>
  <w:style w:type="paragraph" w:customStyle="1" w:styleId="xl66">
    <w:name w:val="xl66"/>
    <w:basedOn w:val="Normal"/>
    <w:rsid w:val="00AA3FB0"/>
    <w:pPr>
      <w:shd w:val="clear" w:color="000000" w:fill="FFFFFF"/>
      <w:spacing w:before="100" w:beforeAutospacing="1" w:after="100" w:afterAutospacing="1" w:line="240" w:lineRule="auto"/>
      <w:jc w:val="center"/>
      <w:textAlignment w:val="center"/>
    </w:pPr>
    <w:rPr>
      <w:rFonts w:ascii="Calibri Light" w:eastAsia="Times New Roman" w:hAnsi="Calibri Light" w:cs="Calibri Light"/>
      <w:color w:val="auto"/>
      <w:spacing w:val="0"/>
      <w:sz w:val="18"/>
      <w:szCs w:val="18"/>
      <w:lang w:val="es-DO" w:eastAsia="es-DO"/>
    </w:rPr>
  </w:style>
  <w:style w:type="paragraph" w:customStyle="1" w:styleId="xl67">
    <w:name w:val="xl67"/>
    <w:basedOn w:val="Normal"/>
    <w:rsid w:val="00AA3FB0"/>
    <w:pPr>
      <w:spacing w:before="100" w:beforeAutospacing="1" w:after="100" w:afterAutospacing="1" w:line="240" w:lineRule="auto"/>
    </w:pPr>
    <w:rPr>
      <w:rFonts w:ascii="Calibri Light" w:eastAsia="Times New Roman" w:hAnsi="Calibri Light" w:cs="Calibri Light"/>
      <w:color w:val="auto"/>
      <w:spacing w:val="0"/>
      <w:lang w:val="es-DO" w:eastAsia="es-DO"/>
    </w:rPr>
  </w:style>
  <w:style w:type="paragraph" w:customStyle="1" w:styleId="xl68">
    <w:name w:val="xl68"/>
    <w:basedOn w:val="Normal"/>
    <w:rsid w:val="00AA3FB0"/>
    <w:pPr>
      <w:shd w:val="clear" w:color="000000" w:fill="FFFFFF"/>
      <w:spacing w:before="100" w:beforeAutospacing="1" w:after="100" w:afterAutospacing="1" w:line="240" w:lineRule="auto"/>
    </w:pPr>
    <w:rPr>
      <w:rFonts w:ascii="Calibri Light" w:eastAsia="Times New Roman" w:hAnsi="Calibri Light" w:cs="Calibri Light"/>
      <w:color w:val="auto"/>
      <w:spacing w:val="0"/>
      <w:lang w:val="es-DO" w:eastAsia="es-DO"/>
    </w:rPr>
  </w:style>
  <w:style w:type="paragraph" w:customStyle="1" w:styleId="xl69">
    <w:name w:val="xl69"/>
    <w:basedOn w:val="Normal"/>
    <w:rsid w:val="00AA3FB0"/>
    <w:pPr>
      <w:spacing w:before="100" w:beforeAutospacing="1" w:after="100" w:afterAutospacing="1" w:line="240" w:lineRule="auto"/>
      <w:jc w:val="center"/>
      <w:textAlignment w:val="center"/>
    </w:pPr>
    <w:rPr>
      <w:rFonts w:ascii="Calibri Light" w:eastAsia="Times New Roman" w:hAnsi="Calibri Light" w:cs="Calibri Light"/>
      <w:color w:val="auto"/>
      <w:spacing w:val="0"/>
      <w:sz w:val="32"/>
      <w:szCs w:val="32"/>
      <w:lang w:val="es-DO" w:eastAsia="es-DO"/>
    </w:rPr>
  </w:style>
  <w:style w:type="paragraph" w:customStyle="1" w:styleId="xl70">
    <w:name w:val="xl70"/>
    <w:basedOn w:val="Normal"/>
    <w:rsid w:val="00AA3FB0"/>
    <w:pPr>
      <w:spacing w:before="100" w:beforeAutospacing="1" w:after="100" w:afterAutospacing="1" w:line="240" w:lineRule="auto"/>
      <w:jc w:val="center"/>
      <w:textAlignment w:val="center"/>
    </w:pPr>
    <w:rPr>
      <w:rFonts w:ascii="Calibri Light" w:eastAsia="Times New Roman" w:hAnsi="Calibri Light" w:cs="Calibri Light"/>
      <w:color w:val="auto"/>
      <w:spacing w:val="0"/>
      <w:sz w:val="18"/>
      <w:szCs w:val="18"/>
      <w:lang w:val="es-DO" w:eastAsia="es-DO"/>
    </w:rPr>
  </w:style>
  <w:style w:type="paragraph" w:customStyle="1" w:styleId="xl71">
    <w:name w:val="xl71"/>
    <w:basedOn w:val="Normal"/>
    <w:rsid w:val="00AA3FB0"/>
    <w:pPr>
      <w:spacing w:before="100" w:beforeAutospacing="1" w:after="100" w:afterAutospacing="1" w:line="240" w:lineRule="auto"/>
    </w:pPr>
    <w:rPr>
      <w:rFonts w:ascii="Calibri Light" w:eastAsia="Times New Roman" w:hAnsi="Calibri Light" w:cs="Calibri Light"/>
      <w:color w:val="auto"/>
      <w:spacing w:val="0"/>
      <w:sz w:val="18"/>
      <w:szCs w:val="18"/>
      <w:lang w:val="es-DO" w:eastAsia="es-DO"/>
    </w:rPr>
  </w:style>
  <w:style w:type="paragraph" w:customStyle="1" w:styleId="xl72">
    <w:name w:val="xl72"/>
    <w:basedOn w:val="Normal"/>
    <w:rsid w:val="00AA3FB0"/>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73">
    <w:name w:val="xl73"/>
    <w:basedOn w:val="Normal"/>
    <w:rsid w:val="00AA3FB0"/>
    <w:pPr>
      <w:spacing w:before="100" w:beforeAutospacing="1" w:after="100" w:afterAutospacing="1" w:line="240" w:lineRule="auto"/>
      <w:jc w:val="center"/>
    </w:pPr>
    <w:rPr>
      <w:rFonts w:ascii="Calibri Light" w:eastAsia="Times New Roman" w:hAnsi="Calibri Light" w:cs="Calibri Light"/>
      <w:color w:val="auto"/>
      <w:spacing w:val="0"/>
      <w:sz w:val="18"/>
      <w:szCs w:val="18"/>
      <w:lang w:val="es-DO" w:eastAsia="es-DO"/>
    </w:rPr>
  </w:style>
  <w:style w:type="paragraph" w:customStyle="1" w:styleId="xl74">
    <w:name w:val="xl74"/>
    <w:basedOn w:val="Normal"/>
    <w:rsid w:val="00AA3F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757171"/>
      <w:spacing w:val="0"/>
      <w:lang w:val="es-DO" w:eastAsia="es-DO"/>
    </w:rPr>
  </w:style>
  <w:style w:type="paragraph" w:customStyle="1" w:styleId="xl75">
    <w:name w:val="xl75"/>
    <w:basedOn w:val="Normal"/>
    <w:rsid w:val="00AA3FB0"/>
    <w:pPr>
      <w:spacing w:before="100" w:beforeAutospacing="1" w:after="100" w:afterAutospacing="1" w:line="240" w:lineRule="auto"/>
      <w:textAlignment w:val="center"/>
    </w:pPr>
    <w:rPr>
      <w:rFonts w:eastAsia="Times New Roman"/>
      <w:b/>
      <w:bCs/>
      <w:color w:val="4C4747"/>
      <w:spacing w:val="0"/>
      <w:sz w:val="28"/>
      <w:szCs w:val="28"/>
      <w:lang w:val="es-DO" w:eastAsia="es-DO"/>
    </w:rPr>
  </w:style>
  <w:style w:type="paragraph" w:customStyle="1" w:styleId="xl76">
    <w:name w:val="xl76"/>
    <w:basedOn w:val="Normal"/>
    <w:rsid w:val="00AA3FB0"/>
    <w:pPr>
      <w:spacing w:before="100" w:beforeAutospacing="1" w:after="100" w:afterAutospacing="1" w:line="240" w:lineRule="auto"/>
      <w:textAlignment w:val="center"/>
    </w:pPr>
    <w:rPr>
      <w:rFonts w:eastAsia="Times New Roman"/>
      <w:color w:val="auto"/>
      <w:spacing w:val="0"/>
      <w:sz w:val="20"/>
      <w:szCs w:val="20"/>
      <w:lang w:val="es-DO" w:eastAsia="es-DO"/>
    </w:rPr>
  </w:style>
  <w:style w:type="paragraph" w:customStyle="1" w:styleId="xl77">
    <w:name w:val="xl77"/>
    <w:basedOn w:val="Normal"/>
    <w:rsid w:val="00AA3F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757171"/>
      <w:spacing w:val="0"/>
      <w:lang w:val="es-DO" w:eastAsia="es-DO"/>
    </w:rPr>
  </w:style>
  <w:style w:type="paragraph" w:customStyle="1" w:styleId="xl78">
    <w:name w:val="xl78"/>
    <w:basedOn w:val="Normal"/>
    <w:rsid w:val="00AA3F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757171"/>
      <w:spacing w:val="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chart" Target="charts/chart3.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chart" Target="charts/chart6.xml"/><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hart" Target="charts/chart7.xml"/><Relationship Id="rId48" Type="http://schemas.openxmlformats.org/officeDocument/2006/relationships/chart" Target="charts/chart10.xm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chart" Target="charts/chart5.xm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iticge.gob.do/detalle.php?id=546"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11.xm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chart" Target="charts/chart8.xml"/><Relationship Id="rId52"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entrogastro-my.sharepoint.com/personal/oai_gastro_gob_do/Documents/Documentos/Copia%20de%20Linea%20311%20CARTA%20COMPROMISO%20QUEJAS%20Y%20SUGERENCIAS,%20MES%20DE%20SEPTIEMBRE%202024-.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https://centrogastro-my.sharepoint.com/personal/oai_gastro_gob_do/Documents/Documentos/Copia%20de%20Linea%20311%20CARTA%20COMPROMISO%20QUEJAS%20Y%20SUGERENCIAS,%20MES%20DE%20SEPTIEMBRE%202024-.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peguero\Desktop\TODO%20LO%20TRABAJADO%202025\MEMORIA%20INSTITUCIONAL\Matriz%20Porcentaje%20Nivel%20de%20Satisfacci&#243;n%20de%20Usuarios%20Memoria%20Institucio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rPr>
              <a:t>Cumplimiento de la Notificación Semanal </a:t>
            </a:r>
          </a:p>
          <a:p>
            <a:pPr>
              <a:defRPr/>
            </a:pPr>
            <a:r>
              <a:rPr lang="es-ES" sz="1200" b="1"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rPr>
              <a:t>del Epi-1 y 2 / semanas 1-44 del 2025</a:t>
            </a:r>
            <a:endParaRPr lang="es-DO" sz="1200" b="0"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endParaRPr>
          </a:p>
          <a:p>
            <a:pPr>
              <a:defRPr/>
            </a:pPr>
            <a:r>
              <a:rPr lang="es-ES" sz="1200" b="1"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rPr>
              <a:t>Centro de Gastroenterología</a:t>
            </a:r>
            <a:endParaRPr lang="es-DO" sz="1200" b="0"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endParaRPr>
          </a:p>
          <a:p>
            <a:pPr>
              <a:defRPr/>
            </a:pP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'Sheet 1'!$C$12</c:f>
              <c:strCache>
                <c:ptCount val="1"/>
                <c:pt idx="0">
                  <c:v>Cobertura</c:v>
                </c:pt>
              </c:strCache>
            </c:strRef>
          </c:tx>
          <c:spPr>
            <a:solidFill>
              <a:schemeClr val="accent1"/>
            </a:solidFill>
            <a:ln>
              <a:noFill/>
            </a:ln>
            <a:effectLst/>
          </c:spPr>
          <c:invertIfNegative val="0"/>
          <c:cat>
            <c:numRef>
              <c:f>'Sheet 1'!$B$13:$B$56</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cat>
          <c:val>
            <c:numRef>
              <c:f>'Sheet 1'!$C$13:$C$56</c:f>
              <c:numCache>
                <c:formatCode>0%</c:formatCode>
                <c:ptCount val="4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numCache>
            </c:numRef>
          </c:val>
          <c:extLst>
            <c:ext xmlns:c16="http://schemas.microsoft.com/office/drawing/2014/chart" uri="{C3380CC4-5D6E-409C-BE32-E72D297353CC}">
              <c16:uniqueId val="{00000000-E51F-442B-8288-21B8E84DEB58}"/>
            </c:ext>
          </c:extLst>
        </c:ser>
        <c:dLbls>
          <c:showLegendKey val="0"/>
          <c:showVal val="0"/>
          <c:showCatName val="0"/>
          <c:showSerName val="0"/>
          <c:showPercent val="0"/>
          <c:showBubbleSize val="0"/>
        </c:dLbls>
        <c:gapWidth val="219"/>
        <c:axId val="912067408"/>
        <c:axId val="912065488"/>
      </c:barChart>
      <c:lineChart>
        <c:grouping val="standard"/>
        <c:varyColors val="0"/>
        <c:ser>
          <c:idx val="1"/>
          <c:order val="1"/>
          <c:tx>
            <c:strRef>
              <c:f>'Sheet 1'!$D$12</c:f>
              <c:strCache>
                <c:ptCount val="1"/>
                <c:pt idx="0">
                  <c:v>Oportunidad</c:v>
                </c:pt>
              </c:strCache>
            </c:strRef>
          </c:tx>
          <c:spPr>
            <a:ln w="28575" cap="rnd">
              <a:solidFill>
                <a:schemeClr val="accent2"/>
              </a:solidFill>
              <a:round/>
            </a:ln>
            <a:effectLst/>
          </c:spPr>
          <c:marker>
            <c:symbol val="none"/>
          </c:marker>
          <c:cat>
            <c:numRef>
              <c:f>'Sheet 1'!$B$13:$B$56</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cat>
          <c:val>
            <c:numRef>
              <c:f>'Sheet 1'!$D$13:$D$56</c:f>
              <c:numCache>
                <c:formatCode>0%</c:formatCode>
                <c:ptCount val="44"/>
                <c:pt idx="0">
                  <c:v>1</c:v>
                </c:pt>
                <c:pt idx="1">
                  <c:v>1</c:v>
                </c:pt>
                <c:pt idx="2">
                  <c:v>1</c:v>
                </c:pt>
                <c:pt idx="3">
                  <c:v>1</c:v>
                </c:pt>
                <c:pt idx="4">
                  <c:v>1</c:v>
                </c:pt>
                <c:pt idx="5">
                  <c:v>1</c:v>
                </c:pt>
                <c:pt idx="6">
                  <c:v>1</c:v>
                </c:pt>
                <c:pt idx="7">
                  <c:v>1</c:v>
                </c:pt>
                <c:pt idx="8">
                  <c:v>0</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numCache>
            </c:numRef>
          </c:val>
          <c:smooth val="0"/>
          <c:extLst>
            <c:ext xmlns:c16="http://schemas.microsoft.com/office/drawing/2014/chart" uri="{C3380CC4-5D6E-409C-BE32-E72D297353CC}">
              <c16:uniqueId val="{00000001-E51F-442B-8288-21B8E84DEB58}"/>
            </c:ext>
          </c:extLst>
        </c:ser>
        <c:dLbls>
          <c:showLegendKey val="0"/>
          <c:showVal val="0"/>
          <c:showCatName val="0"/>
          <c:showSerName val="0"/>
          <c:showPercent val="0"/>
          <c:showBubbleSize val="0"/>
        </c:dLbls>
        <c:marker val="1"/>
        <c:smooth val="0"/>
        <c:axId val="912067408"/>
        <c:axId val="912065488"/>
      </c:lineChart>
      <c:catAx>
        <c:axId val="9120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12065488"/>
        <c:crosses val="autoZero"/>
        <c:auto val="1"/>
        <c:lblAlgn val="ctr"/>
        <c:lblOffset val="100"/>
        <c:noMultiLvlLbl val="0"/>
      </c:catAx>
      <c:valAx>
        <c:axId val="9120654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12067408"/>
        <c:crosses val="autoZero"/>
        <c:crossBetween val="between"/>
      </c:valAx>
      <c:spPr>
        <a:noFill/>
        <a:ln>
          <a:noFill/>
        </a:ln>
        <a:effectLst/>
      </c:spPr>
    </c:plotArea>
    <c:legend>
      <c:legendPos val="b"/>
      <c:layout>
        <c:manualLayout>
          <c:xMode val="edge"/>
          <c:yMode val="edge"/>
          <c:x val="0.32708617672790902"/>
          <c:y val="0.89409667541557303"/>
          <c:w val="0.4847163167104112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sz="1600" b="1" i="0" u="none" strike="noStrike" baseline="0">
                <a:effectLst/>
              </a:rPr>
              <a:t>(SAIP) </a:t>
            </a:r>
          </a:p>
          <a:p>
            <a:pPr>
              <a:defRPr/>
            </a:pPr>
            <a:r>
              <a:rPr lang="es-ES" sz="1600" b="1" i="0" u="none" strike="noStrike" baseline="0">
                <a:effectLst/>
              </a:rPr>
              <a:t>Periodo enero/octubre 2025</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86911773823548E-2"/>
          <c:y val="0.21512925170068029"/>
          <c:w val="0.90225949118564908"/>
          <c:h val="0.6858325566447051"/>
        </c:manualLayout>
      </c:layout>
      <c:bar3DChart>
        <c:barDir val="col"/>
        <c:grouping val="cluster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1"/>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6F-4947-B329-75D73899A100}"/>
                </c:ext>
              </c:extLst>
            </c:dLbl>
            <c:dLbl>
              <c:idx val="2"/>
              <c:layout>
                <c:manualLayout>
                  <c:x val="0"/>
                  <c:y val="0.13888888888888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6F-4947-B329-75D73899A100}"/>
                </c:ext>
              </c:extLst>
            </c:dLbl>
            <c:dLbl>
              <c:idx val="3"/>
              <c:layout>
                <c:manualLayout>
                  <c:x val="5.5555555555555558E-3"/>
                  <c:y val="0.19444444444444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6F-4947-B329-75D73899A100}"/>
                </c:ext>
              </c:extLst>
            </c:dLbl>
            <c:dLbl>
              <c:idx val="4"/>
              <c:layout>
                <c:manualLayout>
                  <c:x val="0"/>
                  <c:y val="0.163314125964139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6F-4947-B329-75D73899A1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'Reporte 311'!$A$9:$A$13</c:f>
              <c:strCache>
                <c:ptCount val="5"/>
                <c:pt idx="0">
                  <c:v>Preguntas</c:v>
                </c:pt>
                <c:pt idx="1">
                  <c:v>Quejas</c:v>
                </c:pt>
                <c:pt idx="2">
                  <c:v>Reclamos</c:v>
                </c:pt>
                <c:pt idx="3">
                  <c:v>Denuncias</c:v>
                </c:pt>
                <c:pt idx="4">
                  <c:v>Sugerencias</c:v>
                </c:pt>
              </c:strCache>
            </c:strRef>
          </c:cat>
          <c:val>
            <c:numRef>
              <c:f>'Reporte 311'!$B$9:$B$13</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4-946F-4947-B329-75D73899A10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1"/>
              <c:layout>
                <c:manualLayout>
                  <c:x val="2.64408108122045E-2"/>
                  <c:y val="-3.4961836666968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6F-4947-B329-75D73899A100}"/>
                </c:ext>
              </c:extLst>
            </c:dLbl>
            <c:dLbl>
              <c:idx val="2"/>
              <c:layout>
                <c:manualLayout>
                  <c:x val="2.382129542255158E-2"/>
                  <c:y val="-2.697961605374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6F-4947-B329-75D73899A100}"/>
                </c:ext>
              </c:extLst>
            </c:dLbl>
            <c:dLbl>
              <c:idx val="3"/>
              <c:layout>
                <c:manualLayout>
                  <c:x val="2.3821295422551476E-2"/>
                  <c:y val="-3.575989782886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6F-4947-B329-75D73899A100}"/>
                </c:ext>
              </c:extLst>
            </c:dLbl>
            <c:dLbl>
              <c:idx val="4"/>
              <c:layout>
                <c:manualLayout>
                  <c:x val="3.2154448277462284E-2"/>
                  <c:y val="-5.9066179945896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6F-4947-B329-75D73899A1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'Reporte 311'!$A$9:$A$13</c:f>
              <c:strCache>
                <c:ptCount val="5"/>
                <c:pt idx="0">
                  <c:v>Preguntas</c:v>
                </c:pt>
                <c:pt idx="1">
                  <c:v>Quejas</c:v>
                </c:pt>
                <c:pt idx="2">
                  <c:v>Reclamos</c:v>
                </c:pt>
                <c:pt idx="3">
                  <c:v>Denuncias</c:v>
                </c:pt>
                <c:pt idx="4">
                  <c:v>Sugerencias</c:v>
                </c:pt>
              </c:strCache>
            </c:strRef>
          </c:cat>
          <c:val>
            <c:numRef>
              <c:f>'Reporte 311'!$C$9:$C$13</c:f>
              <c:numCache>
                <c:formatCode>0%</c:formatCode>
                <c:ptCount val="5"/>
                <c:pt idx="0">
                  <c:v>0.5</c:v>
                </c:pt>
                <c:pt idx="1">
                  <c:v>0.5</c:v>
                </c:pt>
                <c:pt idx="2">
                  <c:v>0</c:v>
                </c:pt>
                <c:pt idx="3">
                  <c:v>0</c:v>
                </c:pt>
                <c:pt idx="4">
                  <c:v>0</c:v>
                </c:pt>
              </c:numCache>
            </c:numRef>
          </c:val>
          <c:extLst>
            <c:ext xmlns:c16="http://schemas.microsoft.com/office/drawing/2014/chart" uri="{C3380CC4-5D6E-409C-BE32-E72D297353CC}">
              <c16:uniqueId val="{00000009-946F-4947-B329-75D73899A100}"/>
            </c:ext>
          </c:extLst>
        </c:ser>
        <c:dLbls>
          <c:showLegendKey val="0"/>
          <c:showVal val="1"/>
          <c:showCatName val="0"/>
          <c:showSerName val="0"/>
          <c:showPercent val="0"/>
          <c:showBubbleSize val="0"/>
        </c:dLbls>
        <c:gapWidth val="150"/>
        <c:shape val="box"/>
        <c:axId val="268606248"/>
        <c:axId val="268606640"/>
        <c:axId val="0"/>
      </c:bar3DChart>
      <c:catAx>
        <c:axId val="268606248"/>
        <c:scaling>
          <c:orientation val="minMax"/>
        </c:scaling>
        <c:delete val="1"/>
        <c:axPos val="b"/>
        <c:numFmt formatCode="General" sourceLinked="1"/>
        <c:majorTickMark val="none"/>
        <c:minorTickMark val="none"/>
        <c:tickLblPos val="nextTo"/>
        <c:crossAx val="268606640"/>
        <c:crosses val="autoZero"/>
        <c:auto val="1"/>
        <c:lblAlgn val="ctr"/>
        <c:lblOffset val="100"/>
        <c:noMultiLvlLbl val="0"/>
      </c:catAx>
      <c:valAx>
        <c:axId val="26860664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DO"/>
          </a:p>
        </c:txPr>
        <c:crossAx val="2686062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Rounded MT Bold" panose="020F0704030504030204" pitchFamily="34" charset="0"/>
              </a:rPr>
              <a:t>Informe</a:t>
            </a:r>
            <a:r>
              <a:rPr lang="en-US" sz="1200" b="1" baseline="0">
                <a:solidFill>
                  <a:sysClr val="windowText" lastClr="000000"/>
                </a:solidFill>
                <a:latin typeface="Arial Rounded MT Bold" panose="020F0704030504030204" pitchFamily="34" charset="0"/>
              </a:rPr>
              <a:t> </a:t>
            </a:r>
            <a:r>
              <a:rPr lang="en-US" sz="1200" b="1">
                <a:solidFill>
                  <a:sysClr val="windowText" lastClr="000000"/>
                </a:solidFill>
                <a:latin typeface="Arial Rounded MT Bold" panose="020F0704030504030204" pitchFamily="34" charset="0"/>
              </a:rPr>
              <a:t>de los Reportes (QDRS).</a:t>
            </a:r>
          </a:p>
          <a:p>
            <a:pPr>
              <a:defRPr/>
            </a:pPr>
            <a:r>
              <a:rPr lang="en-US" sz="1200" b="1">
                <a:solidFill>
                  <a:sysClr val="windowText" lastClr="000000"/>
                </a:solidFill>
                <a:latin typeface="Arial Rounded MT Bold" panose="020F0704030504030204" pitchFamily="34" charset="0"/>
              </a:rPr>
              <a:t>( Periodo enero</a:t>
            </a:r>
            <a:r>
              <a:rPr lang="en-US" sz="1200" b="1" baseline="0">
                <a:solidFill>
                  <a:sysClr val="windowText" lastClr="000000"/>
                </a:solidFill>
                <a:latin typeface="Arial Rounded MT Bold" panose="020F0704030504030204" pitchFamily="34" charset="0"/>
              </a:rPr>
              <a:t> </a:t>
            </a:r>
            <a:r>
              <a:rPr lang="en-US" sz="1200" b="1">
                <a:solidFill>
                  <a:sysClr val="windowText" lastClr="000000"/>
                </a:solidFill>
                <a:latin typeface="Arial Rounded MT Bold" panose="020F0704030504030204" pitchFamily="34" charset="0"/>
              </a:rPr>
              <a:t>- octubre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hade val="76000"/>
              </a:schemeClr>
            </a:solidFill>
            <a:ln>
              <a:noFill/>
            </a:ln>
            <a:effectLst/>
            <a:sp3d/>
          </c:spPr>
          <c:invertIfNegative val="0"/>
          <c:dLbls>
            <c:dLbl>
              <c:idx val="0"/>
              <c:tx>
                <c:rich>
                  <a:bodyPr/>
                  <a:lstStyle/>
                  <a:p>
                    <a:r>
                      <a:rPr lang="en-US"/>
                      <a:t>0</a:t>
                    </a:r>
                  </a:p>
                  <a:p>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6F4-4D2F-B740-3E0D5681CCD6}"/>
                </c:ext>
              </c:extLst>
            </c:dLbl>
            <c:dLbl>
              <c:idx val="1"/>
              <c:layout>
                <c:manualLayout>
                  <c:x val="0"/>
                  <c:y val="0.15277777777777779"/>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6F4-4D2F-B740-3E0D5681CCD6}"/>
                </c:ext>
              </c:extLst>
            </c:dLbl>
            <c:dLbl>
              <c:idx val="2"/>
              <c:layout>
                <c:manualLayout>
                  <c:x val="0"/>
                  <c:y val="0.13888888888888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F4-4D2F-B740-3E0D5681CCD6}"/>
                </c:ext>
              </c:extLst>
            </c:dLbl>
            <c:dLbl>
              <c:idx val="3"/>
              <c:layout>
                <c:manualLayout>
                  <c:x val="5.5555555555555558E-3"/>
                  <c:y val="0.19444444444444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F4-4D2F-B740-3E0D5681CCD6}"/>
                </c:ext>
              </c:extLst>
            </c:dLbl>
            <c:dLbl>
              <c:idx val="4"/>
              <c:layout>
                <c:manualLayout>
                  <c:x val="0"/>
                  <c:y val="0.163314125964139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F4-4D2F-B740-3E0D5681C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311'!$A$9:$A$13</c:f>
              <c:strCache>
                <c:ptCount val="5"/>
                <c:pt idx="0">
                  <c:v>Preguntas</c:v>
                </c:pt>
                <c:pt idx="1">
                  <c:v>Quejas</c:v>
                </c:pt>
                <c:pt idx="2">
                  <c:v>Reclamos</c:v>
                </c:pt>
                <c:pt idx="3">
                  <c:v>Denuncias</c:v>
                </c:pt>
                <c:pt idx="4">
                  <c:v>Sugerencias</c:v>
                </c:pt>
              </c:strCache>
            </c:strRef>
          </c:cat>
          <c:val>
            <c:numRef>
              <c:f>'Reporte 311'!$B$9:$B$13</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5-36F4-4D2F-B740-3E0D5681CCD6}"/>
            </c:ext>
          </c:extLst>
        </c:ser>
        <c:ser>
          <c:idx val="1"/>
          <c:order val="1"/>
          <c:spPr>
            <a:solidFill>
              <a:schemeClr val="accent5">
                <a:tint val="77000"/>
              </a:schemeClr>
            </a:solidFill>
            <a:ln>
              <a:noFill/>
            </a:ln>
            <a:effectLst/>
            <a:sp3d/>
          </c:spPr>
          <c:invertIfNegative val="0"/>
          <c:dLbls>
            <c:dLbl>
              <c:idx val="1"/>
              <c:layout>
                <c:manualLayout>
                  <c:x val="2.64408108122045E-2"/>
                  <c:y val="-3.4961836666968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F4-4D2F-B740-3E0D5681CCD6}"/>
                </c:ext>
              </c:extLst>
            </c:dLbl>
            <c:dLbl>
              <c:idx val="2"/>
              <c:layout>
                <c:manualLayout>
                  <c:x val="2.382129542255158E-2"/>
                  <c:y val="-2.697961605374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F4-4D2F-B740-3E0D5681CCD6}"/>
                </c:ext>
              </c:extLst>
            </c:dLbl>
            <c:dLbl>
              <c:idx val="3"/>
              <c:layout>
                <c:manualLayout>
                  <c:x val="2.3821295422551476E-2"/>
                  <c:y val="-3.575989782886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F4-4D2F-B740-3E0D5681CCD6}"/>
                </c:ext>
              </c:extLst>
            </c:dLbl>
            <c:dLbl>
              <c:idx val="4"/>
              <c:layout>
                <c:manualLayout>
                  <c:x val="3.2154448277462284E-2"/>
                  <c:y val="-5.9066179945896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F4-4D2F-B740-3E0D5681C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'Reporte 311'!$A$9:$A$13</c:f>
              <c:strCache>
                <c:ptCount val="5"/>
                <c:pt idx="0">
                  <c:v>Preguntas</c:v>
                </c:pt>
                <c:pt idx="1">
                  <c:v>Quejas</c:v>
                </c:pt>
                <c:pt idx="2">
                  <c:v>Reclamos</c:v>
                </c:pt>
                <c:pt idx="3">
                  <c:v>Denuncias</c:v>
                </c:pt>
                <c:pt idx="4">
                  <c:v>Sugerencias</c:v>
                </c:pt>
              </c:strCache>
            </c:strRef>
          </c:cat>
          <c:val>
            <c:numRef>
              <c:f>'Reporte 311'!$C$9:$C$13</c:f>
              <c:numCache>
                <c:formatCode>0%</c:formatCode>
                <c:ptCount val="5"/>
                <c:pt idx="0">
                  <c:v>0.5</c:v>
                </c:pt>
                <c:pt idx="1">
                  <c:v>0.5</c:v>
                </c:pt>
                <c:pt idx="2">
                  <c:v>0</c:v>
                </c:pt>
                <c:pt idx="3">
                  <c:v>0</c:v>
                </c:pt>
                <c:pt idx="4">
                  <c:v>0</c:v>
                </c:pt>
              </c:numCache>
            </c:numRef>
          </c:val>
          <c:extLst>
            <c:ext xmlns:c16="http://schemas.microsoft.com/office/drawing/2014/chart" uri="{C3380CC4-5D6E-409C-BE32-E72D297353CC}">
              <c16:uniqueId val="{0000000A-36F4-4D2F-B740-3E0D5681CCD6}"/>
            </c:ext>
          </c:extLst>
        </c:ser>
        <c:dLbls>
          <c:showLegendKey val="0"/>
          <c:showVal val="1"/>
          <c:showCatName val="0"/>
          <c:showSerName val="0"/>
          <c:showPercent val="0"/>
          <c:showBubbleSize val="0"/>
        </c:dLbls>
        <c:gapWidth val="150"/>
        <c:shape val="box"/>
        <c:axId val="268606248"/>
        <c:axId val="268606640"/>
        <c:axId val="0"/>
      </c:bar3DChart>
      <c:catAx>
        <c:axId val="268606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68606640"/>
        <c:crosses val="autoZero"/>
        <c:auto val="1"/>
        <c:lblAlgn val="ctr"/>
        <c:lblOffset val="100"/>
        <c:noMultiLvlLbl val="0"/>
      </c:catAx>
      <c:valAx>
        <c:axId val="268606640"/>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68606248"/>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rPr>
              <a:t>Implementación de los Procesos de Bioseguridad Hospitalaria</a:t>
            </a:r>
          </a:p>
          <a:p>
            <a:pPr>
              <a:defRPr/>
            </a:pPr>
            <a:r>
              <a:rPr lang="en-US" sz="1400" b="1"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rPr>
              <a:t>Centro de Gastroenterologia</a:t>
            </a:r>
          </a:p>
          <a:p>
            <a:pPr>
              <a:defRPr/>
            </a:pPr>
            <a:r>
              <a:rPr lang="en-US" sz="1400" b="1" i="0" u="none" strike="noStrike" kern="1200" spc="0" baseline="0">
                <a:solidFill>
                  <a:schemeClr val="bg2">
                    <a:lumMod val="50000"/>
                  </a:schemeClr>
                </a:solidFill>
                <a:effectLst/>
                <a:latin typeface="Times New Roman" panose="02020603050405020304" pitchFamily="18" charset="0"/>
                <a:cs typeface="Times New Roman" panose="02020603050405020304" pitchFamily="18" charset="0"/>
              </a:rPr>
              <a:t>Enero - Octubre 2025</a:t>
            </a:r>
            <a:endParaRPr lang="es-DO" sz="1400" b="1" i="0" u="none" strike="noStrike" kern="1200" spc="0" baseline="0">
              <a:solidFill>
                <a:schemeClr val="bg2">
                  <a:lumMod val="50000"/>
                </a:schemeClr>
              </a:solidFill>
              <a:latin typeface="Times New Roman" panose="02020603050405020304" pitchFamily="18" charset="0"/>
              <a:cs typeface="Times New Roman" panose="02020603050405020304" pitchFamily="18" charset="0"/>
            </a:endParaRPr>
          </a:p>
          <a:p>
            <a:pPr>
              <a:defRPr/>
            </a:pP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Bioseguridad!$O$31</c:f>
              <c:strCache>
                <c:ptCount val="1"/>
                <c:pt idx="0">
                  <c:v>Inspecciones Generales</c:v>
                </c:pt>
              </c:strCache>
            </c:strRef>
          </c:tx>
          <c:spPr>
            <a:solidFill>
              <a:schemeClr val="accent1">
                <a:shade val="50000"/>
              </a:schemeClr>
            </a:solidFill>
            <a:ln>
              <a:noFill/>
            </a:ln>
            <a:effectLst/>
          </c:spPr>
          <c:invertIfNegative val="0"/>
          <c:cat>
            <c:strRef>
              <c:f>Bioseguridad!$P$30:$Z$30</c:f>
              <c:strCache>
                <c:ptCount val="11"/>
                <c:pt idx="0">
                  <c:v>Basal</c:v>
                </c:pt>
                <c:pt idx="1">
                  <c:v>Enero</c:v>
                </c:pt>
                <c:pt idx="2">
                  <c:v>Febrero</c:v>
                </c:pt>
                <c:pt idx="3">
                  <c:v>Marzo</c:v>
                </c:pt>
                <c:pt idx="4">
                  <c:v>Abril</c:v>
                </c:pt>
                <c:pt idx="5">
                  <c:v>Mayo</c:v>
                </c:pt>
                <c:pt idx="6">
                  <c:v>Junio</c:v>
                </c:pt>
                <c:pt idx="7">
                  <c:v>Julio</c:v>
                </c:pt>
                <c:pt idx="8">
                  <c:v>Agosto</c:v>
                </c:pt>
                <c:pt idx="9">
                  <c:v>Septiembre</c:v>
                </c:pt>
                <c:pt idx="10">
                  <c:v>Octubre</c:v>
                </c:pt>
              </c:strCache>
            </c:strRef>
          </c:cat>
          <c:val>
            <c:numRef>
              <c:f>Bioseguridad!$P$31:$Z$31</c:f>
              <c:numCache>
                <c:formatCode>0%</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8CFA-4504-A3D4-B9B308DE5277}"/>
            </c:ext>
          </c:extLst>
        </c:ser>
        <c:ser>
          <c:idx val="1"/>
          <c:order val="1"/>
          <c:tx>
            <c:strRef>
              <c:f>Bioseguridad!$O$32</c:f>
              <c:strCache>
                <c:ptCount val="1"/>
                <c:pt idx="0">
                  <c:v>Higienizacion de manos</c:v>
                </c:pt>
              </c:strCache>
            </c:strRef>
          </c:tx>
          <c:spPr>
            <a:solidFill>
              <a:schemeClr val="accent1">
                <a:shade val="70000"/>
              </a:schemeClr>
            </a:solidFill>
            <a:ln>
              <a:noFill/>
            </a:ln>
            <a:effectLst/>
          </c:spPr>
          <c:invertIfNegative val="0"/>
          <c:cat>
            <c:strRef>
              <c:f>Bioseguridad!$P$30:$Z$30</c:f>
              <c:strCache>
                <c:ptCount val="11"/>
                <c:pt idx="0">
                  <c:v>Basal</c:v>
                </c:pt>
                <c:pt idx="1">
                  <c:v>Enero</c:v>
                </c:pt>
                <c:pt idx="2">
                  <c:v>Febrero</c:v>
                </c:pt>
                <c:pt idx="3">
                  <c:v>Marzo</c:v>
                </c:pt>
                <c:pt idx="4">
                  <c:v>Abril</c:v>
                </c:pt>
                <c:pt idx="5">
                  <c:v>Mayo</c:v>
                </c:pt>
                <c:pt idx="6">
                  <c:v>Junio</c:v>
                </c:pt>
                <c:pt idx="7">
                  <c:v>Julio</c:v>
                </c:pt>
                <c:pt idx="8">
                  <c:v>Agosto</c:v>
                </c:pt>
                <c:pt idx="9">
                  <c:v>Septiembre</c:v>
                </c:pt>
                <c:pt idx="10">
                  <c:v>Octubre</c:v>
                </c:pt>
              </c:strCache>
            </c:strRef>
          </c:cat>
          <c:val>
            <c:numRef>
              <c:f>Bioseguridad!$P$32:$Z$32</c:f>
              <c:numCache>
                <c:formatCode>0%</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1-8CFA-4504-A3D4-B9B308DE5277}"/>
            </c:ext>
          </c:extLst>
        </c:ser>
        <c:ser>
          <c:idx val="2"/>
          <c:order val="2"/>
          <c:tx>
            <c:strRef>
              <c:f>Bioseguridad!$O$33</c:f>
              <c:strCache>
                <c:ptCount val="1"/>
                <c:pt idx="0">
                  <c:v>Equipo de protección</c:v>
                </c:pt>
              </c:strCache>
            </c:strRef>
          </c:tx>
          <c:spPr>
            <a:solidFill>
              <a:schemeClr val="accent1">
                <a:shade val="90000"/>
              </a:schemeClr>
            </a:solidFill>
            <a:ln>
              <a:noFill/>
            </a:ln>
            <a:effectLst/>
          </c:spPr>
          <c:invertIfNegative val="0"/>
          <c:cat>
            <c:strRef>
              <c:f>Bioseguridad!$P$30:$Z$30</c:f>
              <c:strCache>
                <c:ptCount val="11"/>
                <c:pt idx="0">
                  <c:v>Basal</c:v>
                </c:pt>
                <c:pt idx="1">
                  <c:v>Enero</c:v>
                </c:pt>
                <c:pt idx="2">
                  <c:v>Febrero</c:v>
                </c:pt>
                <c:pt idx="3">
                  <c:v>Marzo</c:v>
                </c:pt>
                <c:pt idx="4">
                  <c:v>Abril</c:v>
                </c:pt>
                <c:pt idx="5">
                  <c:v>Mayo</c:v>
                </c:pt>
                <c:pt idx="6">
                  <c:v>Junio</c:v>
                </c:pt>
                <c:pt idx="7">
                  <c:v>Julio</c:v>
                </c:pt>
                <c:pt idx="8">
                  <c:v>Agosto</c:v>
                </c:pt>
                <c:pt idx="9">
                  <c:v>Septiembre</c:v>
                </c:pt>
                <c:pt idx="10">
                  <c:v>Octubre</c:v>
                </c:pt>
              </c:strCache>
            </c:strRef>
          </c:cat>
          <c:val>
            <c:numRef>
              <c:f>Bioseguridad!$P$33:$Z$33</c:f>
              <c:numCache>
                <c:formatCode>0%</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2-8CFA-4504-A3D4-B9B308DE5277}"/>
            </c:ext>
          </c:extLst>
        </c:ser>
        <c:ser>
          <c:idx val="3"/>
          <c:order val="3"/>
          <c:tx>
            <c:strRef>
              <c:f>Bioseguridad!$O$34</c:f>
              <c:strCache>
                <c:ptCount val="1"/>
                <c:pt idx="0">
                  <c:v>Evaluaciones Médicas</c:v>
                </c:pt>
              </c:strCache>
            </c:strRef>
          </c:tx>
          <c:spPr>
            <a:solidFill>
              <a:schemeClr val="accent1">
                <a:tint val="90000"/>
              </a:schemeClr>
            </a:solidFill>
            <a:ln>
              <a:noFill/>
            </a:ln>
            <a:effectLst/>
          </c:spPr>
          <c:invertIfNegative val="0"/>
          <c:cat>
            <c:strRef>
              <c:f>Bioseguridad!$P$30:$Z$30</c:f>
              <c:strCache>
                <c:ptCount val="11"/>
                <c:pt idx="0">
                  <c:v>Basal</c:v>
                </c:pt>
                <c:pt idx="1">
                  <c:v>Enero</c:v>
                </c:pt>
                <c:pt idx="2">
                  <c:v>Febrero</c:v>
                </c:pt>
                <c:pt idx="3">
                  <c:v>Marzo</c:v>
                </c:pt>
                <c:pt idx="4">
                  <c:v>Abril</c:v>
                </c:pt>
                <c:pt idx="5">
                  <c:v>Mayo</c:v>
                </c:pt>
                <c:pt idx="6">
                  <c:v>Junio</c:v>
                </c:pt>
                <c:pt idx="7">
                  <c:v>Julio</c:v>
                </c:pt>
                <c:pt idx="8">
                  <c:v>Agosto</c:v>
                </c:pt>
                <c:pt idx="9">
                  <c:v>Septiembre</c:v>
                </c:pt>
                <c:pt idx="10">
                  <c:v>Octubre</c:v>
                </c:pt>
              </c:strCache>
            </c:strRef>
          </c:cat>
          <c:val>
            <c:numRef>
              <c:f>Bioseguridad!$P$34:$Z$34</c:f>
              <c:numCache>
                <c:formatCode>0%</c:formatCode>
                <c:ptCount val="11"/>
                <c:pt idx="0">
                  <c:v>0.66</c:v>
                </c:pt>
                <c:pt idx="1">
                  <c:v>0.66</c:v>
                </c:pt>
                <c:pt idx="2">
                  <c:v>0.66</c:v>
                </c:pt>
                <c:pt idx="3">
                  <c:v>0.66</c:v>
                </c:pt>
                <c:pt idx="4">
                  <c:v>0.66</c:v>
                </c:pt>
                <c:pt idx="5">
                  <c:v>0.66</c:v>
                </c:pt>
                <c:pt idx="6">
                  <c:v>0.66</c:v>
                </c:pt>
                <c:pt idx="7">
                  <c:v>0.66</c:v>
                </c:pt>
                <c:pt idx="8">
                  <c:v>0.66</c:v>
                </c:pt>
                <c:pt idx="9">
                  <c:v>0.86</c:v>
                </c:pt>
                <c:pt idx="10">
                  <c:v>0.86</c:v>
                </c:pt>
              </c:numCache>
            </c:numRef>
          </c:val>
          <c:extLst>
            <c:ext xmlns:c16="http://schemas.microsoft.com/office/drawing/2014/chart" uri="{C3380CC4-5D6E-409C-BE32-E72D297353CC}">
              <c16:uniqueId val="{00000003-8CFA-4504-A3D4-B9B308DE5277}"/>
            </c:ext>
          </c:extLst>
        </c:ser>
        <c:ser>
          <c:idx val="4"/>
          <c:order val="4"/>
          <c:tx>
            <c:strRef>
              <c:f>Bioseguridad!$O$35</c:f>
              <c:strCache>
                <c:ptCount val="1"/>
                <c:pt idx="0">
                  <c:v>Gestion de desechos y residuos</c:v>
                </c:pt>
              </c:strCache>
            </c:strRef>
          </c:tx>
          <c:spPr>
            <a:solidFill>
              <a:schemeClr val="accent1">
                <a:tint val="70000"/>
              </a:schemeClr>
            </a:solidFill>
            <a:ln>
              <a:noFill/>
            </a:ln>
            <a:effectLst/>
          </c:spPr>
          <c:invertIfNegative val="0"/>
          <c:cat>
            <c:strRef>
              <c:f>Bioseguridad!$P$30:$Z$30</c:f>
              <c:strCache>
                <c:ptCount val="11"/>
                <c:pt idx="0">
                  <c:v>Basal</c:v>
                </c:pt>
                <c:pt idx="1">
                  <c:v>Enero</c:v>
                </c:pt>
                <c:pt idx="2">
                  <c:v>Febrero</c:v>
                </c:pt>
                <c:pt idx="3">
                  <c:v>Marzo</c:v>
                </c:pt>
                <c:pt idx="4">
                  <c:v>Abril</c:v>
                </c:pt>
                <c:pt idx="5">
                  <c:v>Mayo</c:v>
                </c:pt>
                <c:pt idx="6">
                  <c:v>Junio</c:v>
                </c:pt>
                <c:pt idx="7">
                  <c:v>Julio</c:v>
                </c:pt>
                <c:pt idx="8">
                  <c:v>Agosto</c:v>
                </c:pt>
                <c:pt idx="9">
                  <c:v>Septiembre</c:v>
                </c:pt>
                <c:pt idx="10">
                  <c:v>Octubre</c:v>
                </c:pt>
              </c:strCache>
            </c:strRef>
          </c:cat>
          <c:val>
            <c:numRef>
              <c:f>Bioseguridad!$P$35:$Z$35</c:f>
              <c:numCache>
                <c:formatCode>0%</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4-8CFA-4504-A3D4-B9B308DE5277}"/>
            </c:ext>
          </c:extLst>
        </c:ser>
        <c:ser>
          <c:idx val="5"/>
          <c:order val="5"/>
          <c:tx>
            <c:strRef>
              <c:f>Bioseguridad!$O$36</c:f>
              <c:strCache>
                <c:ptCount val="1"/>
                <c:pt idx="0">
                  <c:v>Limpieza y desinfeccion hospitalaria</c:v>
                </c:pt>
              </c:strCache>
            </c:strRef>
          </c:tx>
          <c:spPr>
            <a:solidFill>
              <a:schemeClr val="accent1">
                <a:tint val="50000"/>
              </a:schemeClr>
            </a:solidFill>
            <a:ln>
              <a:noFill/>
            </a:ln>
            <a:effectLst/>
          </c:spPr>
          <c:invertIfNegative val="0"/>
          <c:cat>
            <c:strRef>
              <c:f>Bioseguridad!$P$30:$Z$30</c:f>
              <c:strCache>
                <c:ptCount val="11"/>
                <c:pt idx="0">
                  <c:v>Basal</c:v>
                </c:pt>
                <c:pt idx="1">
                  <c:v>Enero</c:v>
                </c:pt>
                <c:pt idx="2">
                  <c:v>Febrero</c:v>
                </c:pt>
                <c:pt idx="3">
                  <c:v>Marzo</c:v>
                </c:pt>
                <c:pt idx="4">
                  <c:v>Abril</c:v>
                </c:pt>
                <c:pt idx="5">
                  <c:v>Mayo</c:v>
                </c:pt>
                <c:pt idx="6">
                  <c:v>Junio</c:v>
                </c:pt>
                <c:pt idx="7">
                  <c:v>Julio</c:v>
                </c:pt>
                <c:pt idx="8">
                  <c:v>Agosto</c:v>
                </c:pt>
                <c:pt idx="9">
                  <c:v>Septiembre</c:v>
                </c:pt>
                <c:pt idx="10">
                  <c:v>Octubre</c:v>
                </c:pt>
              </c:strCache>
            </c:strRef>
          </c:cat>
          <c:val>
            <c:numRef>
              <c:f>Bioseguridad!$P$36:$Z$36</c:f>
              <c:numCache>
                <c:formatCode>0%</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5-8CFA-4504-A3D4-B9B308DE5277}"/>
            </c:ext>
          </c:extLst>
        </c:ser>
        <c:dLbls>
          <c:showLegendKey val="0"/>
          <c:showVal val="0"/>
          <c:showCatName val="0"/>
          <c:showSerName val="0"/>
          <c:showPercent val="0"/>
          <c:showBubbleSize val="0"/>
        </c:dLbls>
        <c:gapWidth val="219"/>
        <c:overlap val="-27"/>
        <c:axId val="1326835792"/>
        <c:axId val="1326836272"/>
      </c:barChart>
      <c:catAx>
        <c:axId val="132683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26836272"/>
        <c:crosses val="autoZero"/>
        <c:auto val="1"/>
        <c:lblAlgn val="ctr"/>
        <c:lblOffset val="100"/>
        <c:noMultiLvlLbl val="0"/>
      </c:catAx>
      <c:valAx>
        <c:axId val="1326836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2683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Satisfacción</a:t>
            </a:r>
            <a:r>
              <a:rPr lang="en-US" baseline="0"/>
              <a:t> General Centro de Gastroenterologia </a:t>
            </a:r>
            <a:endParaRPr lang="en-US"/>
          </a:p>
        </c:rich>
      </c:tx>
      <c:layout>
        <c:manualLayout>
          <c:xMode val="edge"/>
          <c:yMode val="edge"/>
          <c:x val="0.18716213818855859"/>
          <c:y val="0"/>
        </c:manualLayout>
      </c:layout>
      <c:overlay val="0"/>
      <c:spPr>
        <a:noFill/>
        <a:ln>
          <a:noFill/>
        </a:ln>
        <a:effectLst/>
      </c:spPr>
    </c:title>
    <c:autoTitleDeleted val="0"/>
    <c:plotArea>
      <c:layout>
        <c:manualLayout>
          <c:layoutTarget val="inner"/>
          <c:xMode val="edge"/>
          <c:yMode val="edge"/>
          <c:x val="0.27548083694041114"/>
          <c:y val="0.22919975428603342"/>
          <c:w val="0.45013468063208795"/>
          <c:h val="0.63808985313006195"/>
        </c:manualLayout>
      </c:layout>
      <c:doughnutChart>
        <c:varyColors val="1"/>
        <c:ser>
          <c:idx val="0"/>
          <c:order val="0"/>
          <c:tx>
            <c:strRef>
              <c:f>'Encuesta General Satisfacción'!$I$2</c:f>
              <c:strCache>
                <c:ptCount val="1"/>
                <c:pt idx="0">
                  <c:v>Satisfacción</c:v>
                </c:pt>
              </c:strCache>
            </c:strRef>
          </c:tx>
          <c:dPt>
            <c:idx val="0"/>
            <c:bubble3D val="0"/>
            <c:spPr>
              <a:solidFill>
                <a:srgbClr val="00A6D0"/>
              </a:solidFill>
              <a:ln w="19050">
                <a:solidFill>
                  <a:schemeClr val="lt1"/>
                </a:solidFill>
              </a:ln>
              <a:effectLst/>
            </c:spPr>
            <c:extLst>
              <c:ext xmlns:c16="http://schemas.microsoft.com/office/drawing/2014/chart" uri="{C3380CC4-5D6E-409C-BE32-E72D297353CC}">
                <c16:uniqueId val="{00000001-C65C-4960-8DA9-E1D6D3F5832A}"/>
              </c:ext>
            </c:extLst>
          </c:dPt>
          <c:dPt>
            <c:idx val="1"/>
            <c:bubble3D val="0"/>
            <c:spPr>
              <a:noFill/>
              <a:ln w="19050">
                <a:solidFill>
                  <a:schemeClr val="lt1"/>
                </a:solidFill>
              </a:ln>
              <a:effectLst/>
            </c:spPr>
            <c:extLst>
              <c:ext xmlns:c16="http://schemas.microsoft.com/office/drawing/2014/chart" uri="{C3380CC4-5D6E-409C-BE32-E72D297353CC}">
                <c16:uniqueId val="{00000003-C65C-4960-8DA9-E1D6D3F5832A}"/>
              </c:ext>
            </c:extLst>
          </c:dPt>
          <c:dLbls>
            <c:dLbl>
              <c:idx val="0"/>
              <c:layout>
                <c:manualLayout>
                  <c:x val="-1.0515245367040918E-2"/>
                  <c:y val="-0.2350877192982456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5C-4960-8DA9-E1D6D3F5832A}"/>
                </c:ext>
              </c:extLst>
            </c:dLbl>
            <c:dLbl>
              <c:idx val="1"/>
              <c:delete val="1"/>
              <c:extLst>
                <c:ext xmlns:c15="http://schemas.microsoft.com/office/drawing/2012/chart" uri="{CE6537A1-D6FC-4f65-9D91-7224C49458BB}"/>
                <c:ext xmlns:c16="http://schemas.microsoft.com/office/drawing/2014/chart" uri="{C3380CC4-5D6E-409C-BE32-E72D297353CC}">
                  <c16:uniqueId val="{00000003-C65C-4960-8DA9-E1D6D3F583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Lit>
              <c:ptCount val="1"/>
              <c:pt idx="0">
                <c:v>Satisfacción General</c:v>
              </c:pt>
            </c:strLit>
          </c:cat>
          <c:val>
            <c:numRef>
              <c:f>'Encuesta General Satisfacción'!$I$11:$I$12</c:f>
              <c:numCache>
                <c:formatCode>0.0%</c:formatCode>
                <c:ptCount val="2"/>
                <c:pt idx="0" formatCode="0.00%">
                  <c:v>0.94110000000000005</c:v>
                </c:pt>
                <c:pt idx="1">
                  <c:v>5.8899999999999959E-2</c:v>
                </c:pt>
              </c:numCache>
            </c:numRef>
          </c:val>
          <c:extLst>
            <c:ext xmlns:c16="http://schemas.microsoft.com/office/drawing/2014/chart" uri="{C3380CC4-5D6E-409C-BE32-E72D297353CC}">
              <c16:uniqueId val="{00000004-C65C-4960-8DA9-E1D6D3F5832A}"/>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8356236972894447"/>
          <c:y val="0.91973642768338271"/>
          <c:w val="0.2370811930945142"/>
          <c:h val="5.9210940737670963E-2"/>
        </c:manualLayout>
      </c:layout>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"Consulta</a:t>
            </a:r>
            <a:r>
              <a:rPr lang="es-DO" baseline="0"/>
              <a:t> Externa</a:t>
            </a:r>
            <a:r>
              <a:rPr lang="es-DO"/>
              <a:t>"</a:t>
            </a:r>
          </a:p>
        </c:rich>
      </c:tx>
      <c:layout>
        <c:manualLayout>
          <c:xMode val="edge"/>
          <c:yMode val="edge"/>
          <c:x val="0.18175897564739241"/>
          <c:y val="3.581883682885844E-2"/>
        </c:manualLayout>
      </c:layout>
      <c:overlay val="0"/>
      <c:spPr>
        <a:noFill/>
        <a:ln>
          <a:noFill/>
        </a:ln>
        <a:effectLst/>
      </c:spPr>
    </c:title>
    <c:autoTitleDeleted val="0"/>
    <c:plotArea>
      <c:layout>
        <c:manualLayout>
          <c:layoutTarget val="inner"/>
          <c:xMode val="edge"/>
          <c:yMode val="edge"/>
          <c:x val="0.30532495695934408"/>
          <c:y val="0.23067573246257603"/>
          <c:w val="0.39099639120646362"/>
          <c:h val="0.65084451057791104"/>
        </c:manualLayout>
      </c:layout>
      <c:doughnutChart>
        <c:varyColors val="1"/>
        <c:ser>
          <c:idx val="0"/>
          <c:order val="0"/>
          <c:tx>
            <c:strRef>
              <c:f>'Encuesta General Satisfacción'!$H$18</c:f>
              <c:strCache>
                <c:ptCount val="1"/>
                <c:pt idx="0">
                  <c:v>Consulta Externa</c:v>
                </c:pt>
              </c:strCache>
            </c:strRef>
          </c:tx>
          <c:dPt>
            <c:idx val="0"/>
            <c:bubble3D val="0"/>
            <c:spPr>
              <a:solidFill>
                <a:srgbClr val="00A6D0"/>
              </a:solidFill>
              <a:ln w="19050">
                <a:solidFill>
                  <a:schemeClr val="lt1"/>
                </a:solidFill>
              </a:ln>
              <a:effectLst/>
            </c:spPr>
            <c:extLst>
              <c:ext xmlns:c16="http://schemas.microsoft.com/office/drawing/2014/chart" uri="{C3380CC4-5D6E-409C-BE32-E72D297353CC}">
                <c16:uniqueId val="{00000001-B412-4F50-9D56-6E7F4A295C4F}"/>
              </c:ext>
            </c:extLst>
          </c:dPt>
          <c:dPt>
            <c:idx val="1"/>
            <c:bubble3D val="0"/>
            <c:spPr>
              <a:noFill/>
              <a:ln w="19050">
                <a:solidFill>
                  <a:schemeClr val="lt1"/>
                </a:solidFill>
              </a:ln>
              <a:effectLst/>
            </c:spPr>
            <c:extLst>
              <c:ext xmlns:c16="http://schemas.microsoft.com/office/drawing/2014/chart" uri="{C3380CC4-5D6E-409C-BE32-E72D297353CC}">
                <c16:uniqueId val="{00000003-B412-4F50-9D56-6E7F4A295C4F}"/>
              </c:ext>
            </c:extLst>
          </c:dPt>
          <c:dLbls>
            <c:dLbl>
              <c:idx val="0"/>
              <c:layout>
                <c:manualLayout>
                  <c:x val="-1.3578407050237868E-2"/>
                  <c:y val="-0.23553220373070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2-4F50-9D56-6E7F4A295C4F}"/>
                </c:ext>
              </c:extLst>
            </c:dLbl>
            <c:dLbl>
              <c:idx val="1"/>
              <c:delete val="1"/>
              <c:extLst>
                <c:ext xmlns:c15="http://schemas.microsoft.com/office/drawing/2012/chart" uri="{CE6537A1-D6FC-4f65-9D91-7224C49458BB}"/>
                <c:ext xmlns:c16="http://schemas.microsoft.com/office/drawing/2014/chart" uri="{C3380CC4-5D6E-409C-BE32-E72D297353CC}">
                  <c16:uniqueId val="{00000003-B412-4F50-9D56-6E7F4A295C4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'Encuesta General Satisfacción'!$H$18</c:f>
              <c:strCache>
                <c:ptCount val="1"/>
                <c:pt idx="0">
                  <c:v>Consulta Externa</c:v>
                </c:pt>
              </c:strCache>
            </c:strRef>
          </c:cat>
          <c:val>
            <c:numRef>
              <c:f>'Encuesta General Satisfacción'!$I$18:$J$18</c:f>
              <c:numCache>
                <c:formatCode>0.0%</c:formatCode>
                <c:ptCount val="2"/>
                <c:pt idx="0" formatCode="0.00%">
                  <c:v>0.94620000000000004</c:v>
                </c:pt>
                <c:pt idx="1">
                  <c:v>5.3799999999999973E-2</c:v>
                </c:pt>
              </c:numCache>
            </c:numRef>
          </c:val>
          <c:extLst>
            <c:ext xmlns:c16="http://schemas.microsoft.com/office/drawing/2014/chart" uri="{C3380CC4-5D6E-409C-BE32-E72D297353CC}">
              <c16:uniqueId val="{00000004-B412-4F50-9D56-6E7F4A295C4F}"/>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38160806515693324"/>
          <c:y val="0.90649113742671961"/>
          <c:w val="0.23592156667990988"/>
          <c:h val="6.9011924690516188E-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"Emergencia"</a:t>
            </a:r>
          </a:p>
        </c:rich>
      </c:tx>
      <c:layout>
        <c:manualLayout>
          <c:xMode val="edge"/>
          <c:yMode val="edge"/>
          <c:x val="0.16477378943577353"/>
          <c:y val="3.3968579435729965E-2"/>
        </c:manualLayout>
      </c:layout>
      <c:overlay val="0"/>
      <c:spPr>
        <a:noFill/>
        <a:ln>
          <a:noFill/>
        </a:ln>
        <a:effectLst/>
      </c:spPr>
    </c:title>
    <c:autoTitleDeleted val="0"/>
    <c:plotArea>
      <c:layout>
        <c:manualLayout>
          <c:layoutTarget val="inner"/>
          <c:xMode val="edge"/>
          <c:yMode val="edge"/>
          <c:x val="0.30532495695934408"/>
          <c:y val="0.23067573246257603"/>
          <c:w val="0.39099639120646362"/>
          <c:h val="0.65084451057791104"/>
        </c:manualLayout>
      </c:layout>
      <c:doughnutChart>
        <c:varyColors val="1"/>
        <c:ser>
          <c:idx val="0"/>
          <c:order val="0"/>
          <c:tx>
            <c:strRef>
              <c:f>'Encuesta General Satisfacción'!$H$17</c:f>
              <c:strCache>
                <c:ptCount val="1"/>
                <c:pt idx="0">
                  <c:v>Emergencia</c:v>
                </c:pt>
              </c:strCache>
            </c:strRef>
          </c:tx>
          <c:dPt>
            <c:idx val="0"/>
            <c:bubble3D val="0"/>
            <c:spPr>
              <a:solidFill>
                <a:srgbClr val="00A6D0"/>
              </a:solidFill>
              <a:ln w="19050">
                <a:solidFill>
                  <a:schemeClr val="lt1"/>
                </a:solidFill>
              </a:ln>
              <a:effectLst/>
            </c:spPr>
            <c:extLst>
              <c:ext xmlns:c16="http://schemas.microsoft.com/office/drawing/2014/chart" uri="{C3380CC4-5D6E-409C-BE32-E72D297353CC}">
                <c16:uniqueId val="{00000001-EBD5-4842-85B6-7CE6129B63A5}"/>
              </c:ext>
            </c:extLst>
          </c:dPt>
          <c:dPt>
            <c:idx val="1"/>
            <c:bubble3D val="0"/>
            <c:spPr>
              <a:noFill/>
              <a:ln w="19050">
                <a:solidFill>
                  <a:schemeClr val="lt1"/>
                </a:solidFill>
              </a:ln>
              <a:effectLst/>
            </c:spPr>
            <c:extLst>
              <c:ext xmlns:c16="http://schemas.microsoft.com/office/drawing/2014/chart" uri="{C3380CC4-5D6E-409C-BE32-E72D297353CC}">
                <c16:uniqueId val="{00000003-EBD5-4842-85B6-7CE6129B63A5}"/>
              </c:ext>
            </c:extLst>
          </c:dPt>
          <c:dLbls>
            <c:dLbl>
              <c:idx val="0"/>
              <c:layout>
                <c:manualLayout>
                  <c:x val="-4.2047410938948621E-3"/>
                  <c:y val="-0.241469816272966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D5-4842-85B6-7CE6129B63A5}"/>
                </c:ext>
              </c:extLst>
            </c:dLbl>
            <c:dLbl>
              <c:idx val="1"/>
              <c:delete val="1"/>
              <c:extLst>
                <c:ext xmlns:c15="http://schemas.microsoft.com/office/drawing/2012/chart" uri="{CE6537A1-D6FC-4f65-9D91-7224C49458BB}"/>
                <c:ext xmlns:c16="http://schemas.microsoft.com/office/drawing/2014/chart" uri="{C3380CC4-5D6E-409C-BE32-E72D297353CC}">
                  <c16:uniqueId val="{00000003-EBD5-4842-85B6-7CE6129B63A5}"/>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'Encuesta General Satisfacción'!$H$17</c:f>
              <c:strCache>
                <c:ptCount val="1"/>
                <c:pt idx="0">
                  <c:v>Emergencia</c:v>
                </c:pt>
              </c:strCache>
            </c:strRef>
          </c:cat>
          <c:val>
            <c:numRef>
              <c:f>'Encuesta General Satisfacción'!$I$17:$J$17</c:f>
              <c:numCache>
                <c:formatCode>0.0%</c:formatCode>
                <c:ptCount val="2"/>
                <c:pt idx="0" formatCode="0.00%">
                  <c:v>0.94000000000000006</c:v>
                </c:pt>
                <c:pt idx="1">
                  <c:v>6.000000000000006E-2</c:v>
                </c:pt>
              </c:numCache>
            </c:numRef>
          </c:val>
          <c:extLst>
            <c:ext xmlns:c16="http://schemas.microsoft.com/office/drawing/2014/chart" uri="{C3380CC4-5D6E-409C-BE32-E72D297353CC}">
              <c16:uniqueId val="{00000004-EBD5-4842-85B6-7CE6129B63A5}"/>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38160806515693324"/>
          <c:y val="0.90649113742671961"/>
          <c:w val="0.23592156667990988"/>
          <c:h val="6.9011924690516188E-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"Hospitalización"</a:t>
            </a:r>
          </a:p>
        </c:rich>
      </c:tx>
      <c:layout>
        <c:manualLayout>
          <c:xMode val="edge"/>
          <c:yMode val="edge"/>
          <c:x val="0.16841798728638832"/>
          <c:y val="2.2036057812045314E-2"/>
        </c:manualLayout>
      </c:layout>
      <c:overlay val="0"/>
      <c:spPr>
        <a:noFill/>
        <a:ln>
          <a:noFill/>
        </a:ln>
        <a:effectLst/>
      </c:spPr>
    </c:title>
    <c:autoTitleDeleted val="0"/>
    <c:plotArea>
      <c:layout>
        <c:manualLayout>
          <c:layoutTarget val="inner"/>
          <c:xMode val="edge"/>
          <c:yMode val="edge"/>
          <c:x val="0.30532495695934408"/>
          <c:y val="0.23067573246257603"/>
          <c:w val="0.39099639120646362"/>
          <c:h val="0.65084451057791104"/>
        </c:manualLayout>
      </c:layout>
      <c:doughnutChart>
        <c:varyColors val="1"/>
        <c:ser>
          <c:idx val="0"/>
          <c:order val="0"/>
          <c:tx>
            <c:strRef>
              <c:f>'Encuesta General Satisfacción'!$H$14</c:f>
              <c:strCache>
                <c:ptCount val="1"/>
                <c:pt idx="0">
                  <c:v>Hospitalización</c:v>
                </c:pt>
              </c:strCache>
            </c:strRef>
          </c:tx>
          <c:dPt>
            <c:idx val="0"/>
            <c:bubble3D val="0"/>
            <c:spPr>
              <a:solidFill>
                <a:srgbClr val="00A6D0"/>
              </a:solidFill>
              <a:ln w="19050">
                <a:solidFill>
                  <a:schemeClr val="lt1"/>
                </a:solidFill>
              </a:ln>
              <a:effectLst/>
            </c:spPr>
            <c:extLst>
              <c:ext xmlns:c16="http://schemas.microsoft.com/office/drawing/2014/chart" uri="{C3380CC4-5D6E-409C-BE32-E72D297353CC}">
                <c16:uniqueId val="{00000001-5AAF-4B27-ABD2-5B9DD27A57C0}"/>
              </c:ext>
            </c:extLst>
          </c:dPt>
          <c:dPt>
            <c:idx val="1"/>
            <c:bubble3D val="0"/>
            <c:spPr>
              <a:noFill/>
              <a:ln w="19050">
                <a:solidFill>
                  <a:schemeClr val="lt1"/>
                </a:solidFill>
              </a:ln>
              <a:effectLst/>
            </c:spPr>
            <c:extLst>
              <c:ext xmlns:c16="http://schemas.microsoft.com/office/drawing/2014/chart" uri="{C3380CC4-5D6E-409C-BE32-E72D297353CC}">
                <c16:uniqueId val="{00000003-5AAF-4B27-ABD2-5B9DD27A57C0}"/>
              </c:ext>
            </c:extLst>
          </c:dPt>
          <c:dLbls>
            <c:dLbl>
              <c:idx val="0"/>
              <c:layout>
                <c:manualLayout>
                  <c:x val="-1.5240226206556011E-2"/>
                  <c:y val="-0.2443071441866806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AF-4B27-ABD2-5B9DD27A57C0}"/>
                </c:ext>
              </c:extLst>
            </c:dLbl>
            <c:dLbl>
              <c:idx val="1"/>
              <c:delete val="1"/>
              <c:extLst>
                <c:ext xmlns:c15="http://schemas.microsoft.com/office/drawing/2012/chart" uri="{CE6537A1-D6FC-4f65-9D91-7224C49458BB}"/>
                <c:ext xmlns:c16="http://schemas.microsoft.com/office/drawing/2014/chart" uri="{C3380CC4-5D6E-409C-BE32-E72D297353CC}">
                  <c16:uniqueId val="{00000003-5AAF-4B27-ABD2-5B9DD27A57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'Encuesta General Satisfacción'!$H$14</c:f>
              <c:strCache>
                <c:ptCount val="1"/>
                <c:pt idx="0">
                  <c:v>Hospitalización</c:v>
                </c:pt>
              </c:strCache>
            </c:strRef>
          </c:cat>
          <c:val>
            <c:numRef>
              <c:f>'Encuesta General Satisfacción'!$I$14:$J$14</c:f>
              <c:numCache>
                <c:formatCode>0.0%</c:formatCode>
                <c:ptCount val="2"/>
                <c:pt idx="0" formatCode="0.00%">
                  <c:v>0.94699999999999995</c:v>
                </c:pt>
                <c:pt idx="1">
                  <c:v>5.3000000000000054E-2</c:v>
                </c:pt>
              </c:numCache>
            </c:numRef>
          </c:val>
          <c:extLst>
            <c:ext xmlns:c16="http://schemas.microsoft.com/office/drawing/2014/chart" uri="{C3380CC4-5D6E-409C-BE32-E72D297353CC}">
              <c16:uniqueId val="{00000004-5AAF-4B27-ABD2-5B9DD27A57C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38791517679777587"/>
          <c:y val="0.87849463698927555"/>
          <c:w val="0.26535475433717387"/>
          <c:h val="5.8513237026474124E-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"Imágenes"</a:t>
            </a:r>
          </a:p>
        </c:rich>
      </c:tx>
      <c:layout>
        <c:manualLayout>
          <c:xMode val="edge"/>
          <c:yMode val="edge"/>
          <c:x val="0.16885842146246144"/>
          <c:y val="4.1035512452041047E-2"/>
        </c:manualLayout>
      </c:layout>
      <c:overlay val="0"/>
      <c:spPr>
        <a:noFill/>
        <a:ln>
          <a:noFill/>
        </a:ln>
        <a:effectLst/>
      </c:spPr>
    </c:title>
    <c:autoTitleDeleted val="0"/>
    <c:plotArea>
      <c:layout>
        <c:manualLayout>
          <c:layoutTarget val="inner"/>
          <c:xMode val="edge"/>
          <c:yMode val="edge"/>
          <c:x val="0.30532495695934408"/>
          <c:y val="0.23067573246257603"/>
          <c:w val="0.39099639120646362"/>
          <c:h val="0.65084451057791104"/>
        </c:manualLayout>
      </c:layout>
      <c:doughnutChart>
        <c:varyColors val="1"/>
        <c:ser>
          <c:idx val="0"/>
          <c:order val="0"/>
          <c:tx>
            <c:strRef>
              <c:f>'Encuesta General Satisfacción'!$H$15</c:f>
              <c:strCache>
                <c:ptCount val="1"/>
                <c:pt idx="0">
                  <c:v>Imágenes</c:v>
                </c:pt>
              </c:strCache>
            </c:strRef>
          </c:tx>
          <c:dPt>
            <c:idx val="0"/>
            <c:bubble3D val="0"/>
            <c:spPr>
              <a:solidFill>
                <a:srgbClr val="00A6D0"/>
              </a:solidFill>
              <a:ln w="19050">
                <a:solidFill>
                  <a:schemeClr val="lt1"/>
                </a:solidFill>
              </a:ln>
              <a:effectLst/>
            </c:spPr>
            <c:extLst>
              <c:ext xmlns:c16="http://schemas.microsoft.com/office/drawing/2014/chart" uri="{C3380CC4-5D6E-409C-BE32-E72D297353CC}">
                <c16:uniqueId val="{00000001-752C-4D55-9E24-8A2101DD9617}"/>
              </c:ext>
            </c:extLst>
          </c:dPt>
          <c:dPt>
            <c:idx val="1"/>
            <c:bubble3D val="0"/>
            <c:spPr>
              <a:noFill/>
              <a:ln w="19050">
                <a:solidFill>
                  <a:schemeClr val="lt1"/>
                </a:solidFill>
              </a:ln>
              <a:effectLst/>
            </c:spPr>
            <c:extLst>
              <c:ext xmlns:c16="http://schemas.microsoft.com/office/drawing/2014/chart" uri="{C3380CC4-5D6E-409C-BE32-E72D297353CC}">
                <c16:uniqueId val="{00000003-752C-4D55-9E24-8A2101DD9617}"/>
              </c:ext>
            </c:extLst>
          </c:dPt>
          <c:dLbls>
            <c:dLbl>
              <c:idx val="0"/>
              <c:layout>
                <c:manualLayout>
                  <c:x val="-1.3419830787083699E-2"/>
                  <c:y val="-0.24407756972894021"/>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2C-4D55-9E24-8A2101DD9617}"/>
                </c:ext>
              </c:extLst>
            </c:dLbl>
            <c:dLbl>
              <c:idx val="1"/>
              <c:delete val="1"/>
              <c:extLst>
                <c:ext xmlns:c15="http://schemas.microsoft.com/office/drawing/2012/chart" uri="{CE6537A1-D6FC-4f65-9D91-7224C49458BB}"/>
                <c:ext xmlns:c16="http://schemas.microsoft.com/office/drawing/2014/chart" uri="{C3380CC4-5D6E-409C-BE32-E72D297353CC}">
                  <c16:uniqueId val="{00000003-752C-4D55-9E24-8A2101DD96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'Encuesta General Satisfacción'!$H$15</c:f>
              <c:strCache>
                <c:ptCount val="1"/>
                <c:pt idx="0">
                  <c:v>Imágenes</c:v>
                </c:pt>
              </c:strCache>
            </c:strRef>
          </c:cat>
          <c:val>
            <c:numRef>
              <c:f>'Encuesta General Satisfacción'!$I$15:$J$15</c:f>
              <c:numCache>
                <c:formatCode>0.0%</c:formatCode>
                <c:ptCount val="2"/>
                <c:pt idx="0" formatCode="0.00%">
                  <c:v>0.94899999999999995</c:v>
                </c:pt>
                <c:pt idx="1">
                  <c:v>5.1000000000000052E-2</c:v>
                </c:pt>
              </c:numCache>
            </c:numRef>
          </c:val>
          <c:extLst>
            <c:ext xmlns:c16="http://schemas.microsoft.com/office/drawing/2014/chart" uri="{C3380CC4-5D6E-409C-BE32-E72D297353CC}">
              <c16:uniqueId val="{00000004-752C-4D55-9E24-8A2101DD9617}"/>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39632465898556568"/>
          <c:y val="0.89249288720799658"/>
          <c:w val="0.23592156667990988"/>
          <c:h val="6.9011924690516188E-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"Laboratorio"</a:t>
            </a:r>
          </a:p>
        </c:rich>
      </c:tx>
      <c:layout>
        <c:manualLayout>
          <c:xMode val="edge"/>
          <c:yMode val="edge"/>
          <c:x val="0.14622351344192824"/>
          <c:y val="6.2992125984251982E-2"/>
        </c:manualLayout>
      </c:layout>
      <c:overlay val="0"/>
      <c:spPr>
        <a:noFill/>
        <a:ln>
          <a:noFill/>
        </a:ln>
        <a:effectLst/>
      </c:spPr>
    </c:title>
    <c:autoTitleDeleted val="0"/>
    <c:plotArea>
      <c:layout>
        <c:manualLayout>
          <c:layoutTarget val="inner"/>
          <c:xMode val="edge"/>
          <c:yMode val="edge"/>
          <c:x val="0.30532495695934408"/>
          <c:y val="0.23067573246257603"/>
          <c:w val="0.39099639120646362"/>
          <c:h val="0.65084451057791104"/>
        </c:manualLayout>
      </c:layout>
      <c:doughnutChart>
        <c:varyColors val="1"/>
        <c:ser>
          <c:idx val="0"/>
          <c:order val="0"/>
          <c:tx>
            <c:strRef>
              <c:f>'Encuesta General Satisfacción'!$H$16</c:f>
              <c:strCache>
                <c:ptCount val="1"/>
                <c:pt idx="0">
                  <c:v>Laboratorio</c:v>
                </c:pt>
              </c:strCache>
            </c:strRef>
          </c:tx>
          <c:dPt>
            <c:idx val="0"/>
            <c:bubble3D val="0"/>
            <c:spPr>
              <a:solidFill>
                <a:srgbClr val="00A6D0"/>
              </a:solidFill>
              <a:ln w="19050">
                <a:solidFill>
                  <a:schemeClr val="lt1"/>
                </a:solidFill>
              </a:ln>
              <a:effectLst/>
            </c:spPr>
            <c:extLst>
              <c:ext xmlns:c16="http://schemas.microsoft.com/office/drawing/2014/chart" uri="{C3380CC4-5D6E-409C-BE32-E72D297353CC}">
                <c16:uniqueId val="{00000001-1B6C-4277-A221-C8BF09136EF6}"/>
              </c:ext>
            </c:extLst>
          </c:dPt>
          <c:dPt>
            <c:idx val="1"/>
            <c:bubble3D val="0"/>
            <c:spPr>
              <a:noFill/>
              <a:ln w="19050">
                <a:solidFill>
                  <a:schemeClr val="lt1"/>
                </a:solidFill>
              </a:ln>
              <a:effectLst/>
            </c:spPr>
            <c:extLst>
              <c:ext xmlns:c16="http://schemas.microsoft.com/office/drawing/2014/chart" uri="{C3380CC4-5D6E-409C-BE32-E72D297353CC}">
                <c16:uniqueId val="{00000003-1B6C-4277-A221-C8BF09136EF6}"/>
              </c:ext>
            </c:extLst>
          </c:dPt>
          <c:dLbls>
            <c:dLbl>
              <c:idx val="0"/>
              <c:layout>
                <c:manualLayout>
                  <c:x val="-2.6974106929690433E-2"/>
                  <c:y val="-0.24693600186359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6C-4277-A221-C8BF09136EF6}"/>
                </c:ext>
              </c:extLst>
            </c:dLbl>
            <c:dLbl>
              <c:idx val="1"/>
              <c:delete val="1"/>
              <c:extLst>
                <c:ext xmlns:c15="http://schemas.microsoft.com/office/drawing/2012/chart" uri="{CE6537A1-D6FC-4f65-9D91-7224C49458BB}"/>
                <c:ext xmlns:c16="http://schemas.microsoft.com/office/drawing/2014/chart" uri="{C3380CC4-5D6E-409C-BE32-E72D297353CC}">
                  <c16:uniqueId val="{00000003-1B6C-4277-A221-C8BF09136EF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DO"/>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'Encuesta General Satisfacción'!$H$16</c:f>
              <c:strCache>
                <c:ptCount val="1"/>
                <c:pt idx="0">
                  <c:v>Laboratorio</c:v>
                </c:pt>
              </c:strCache>
            </c:strRef>
          </c:cat>
          <c:val>
            <c:numRef>
              <c:f>'Encuesta General Satisfacción'!$I$16:$J$16</c:f>
              <c:numCache>
                <c:formatCode>0.0%</c:formatCode>
                <c:ptCount val="2"/>
                <c:pt idx="0" formatCode="0.00%">
                  <c:v>0.93089999999999995</c:v>
                </c:pt>
                <c:pt idx="1">
                  <c:v>6.9100000000000064E-2</c:v>
                </c:pt>
              </c:numCache>
            </c:numRef>
          </c:val>
          <c:extLst>
            <c:ext xmlns:c16="http://schemas.microsoft.com/office/drawing/2014/chart" uri="{C3380CC4-5D6E-409C-BE32-E72D297353CC}">
              <c16:uniqueId val="{00000004-1B6C-4277-A221-C8BF09136EF6}"/>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40893888226725023"/>
          <c:y val="0.87849463698927543"/>
          <c:w val="0.23592156667990988"/>
          <c:h val="6.9011924690516188E-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DO"/>
              <a:t>Satisfacción para cada Atributo</a:t>
            </a:r>
          </a:p>
        </c:rich>
      </c:tx>
      <c:overlay val="0"/>
      <c:spPr>
        <a:noFill/>
        <a:ln>
          <a:noFill/>
        </a:ln>
        <a:effectLst/>
      </c:spPr>
    </c:title>
    <c:autoTitleDeleted val="0"/>
    <c:plotArea>
      <c:layout/>
      <c:barChart>
        <c:barDir val="col"/>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'Datos para cada Pregunta'!$A$14:$A$20</c:f>
              <c:strCache>
                <c:ptCount val="7"/>
                <c:pt idx="0">
                  <c:v>Amabilidad</c:v>
                </c:pt>
                <c:pt idx="1">
                  <c:v>Profesionalidad</c:v>
                </c:pt>
                <c:pt idx="2">
                  <c:v>Facilidad y Rapidez</c:v>
                </c:pt>
                <c:pt idx="3">
                  <c:v>Manejo de las Informaciones</c:v>
                </c:pt>
                <c:pt idx="4">
                  <c:v>Acceso a los Servicios</c:v>
                </c:pt>
                <c:pt idx="5">
                  <c:v>Tiempo para recibir Resultados</c:v>
                </c:pt>
                <c:pt idx="6">
                  <c:v>Higiene y Comodidad</c:v>
                </c:pt>
              </c:strCache>
            </c:strRef>
          </c:cat>
          <c:val>
            <c:numRef>
              <c:f>'Datos para cada Pregunta'!$B$14:$B$20</c:f>
              <c:numCache>
                <c:formatCode>0.00%</c:formatCode>
                <c:ptCount val="7"/>
                <c:pt idx="0">
                  <c:v>0.9899</c:v>
                </c:pt>
                <c:pt idx="1">
                  <c:v>0.99360000000000004</c:v>
                </c:pt>
                <c:pt idx="2">
                  <c:v>0.8</c:v>
                </c:pt>
                <c:pt idx="3">
                  <c:v>0.99119999999999997</c:v>
                </c:pt>
                <c:pt idx="4">
                  <c:v>0.94540682414698152</c:v>
                </c:pt>
                <c:pt idx="5">
                  <c:v>0.95623916811091858</c:v>
                </c:pt>
                <c:pt idx="6">
                  <c:v>0.96500000000000008</c:v>
                </c:pt>
              </c:numCache>
            </c:numRef>
          </c:val>
          <c:extLst>
            <c:ext xmlns:c16="http://schemas.microsoft.com/office/drawing/2014/chart" uri="{C3380CC4-5D6E-409C-BE32-E72D297353CC}">
              <c16:uniqueId val="{00000000-D3B7-4FFF-BE18-C7B2D00F932B}"/>
            </c:ext>
          </c:extLst>
        </c:ser>
        <c:dLbls>
          <c:showLegendKey val="0"/>
          <c:showVal val="0"/>
          <c:showCatName val="0"/>
          <c:showSerName val="0"/>
          <c:showPercent val="0"/>
          <c:showBubbleSize val="0"/>
        </c:dLbls>
        <c:gapWidth val="267"/>
        <c:overlap val="-43"/>
        <c:axId val="99704832"/>
        <c:axId val="99707136"/>
      </c:barChart>
      <c:catAx>
        <c:axId val="99704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DO"/>
          </a:p>
        </c:txPr>
        <c:crossAx val="99707136"/>
        <c:crosses val="autoZero"/>
        <c:auto val="1"/>
        <c:lblAlgn val="ctr"/>
        <c:lblOffset val="100"/>
        <c:noMultiLvlLbl val="0"/>
      </c:catAx>
      <c:valAx>
        <c:axId val="9970713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crossAx val="99704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61DDA-7C2C-4995-BC3A-1173B36D9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22447</Words>
  <Characters>108648</Characters>
  <Application>Microsoft Office Word</Application>
  <DocSecurity>0</DocSecurity>
  <Lines>4527</Lines>
  <Paragraphs>4228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OAI Centro de Gastroenteologia CSDLEA</cp:lastModifiedBy>
  <cp:revision>2</cp:revision>
  <cp:lastPrinted>2025-11-24T16:19:00Z</cp:lastPrinted>
  <dcterms:created xsi:type="dcterms:W3CDTF">2026-03-20T18:21:00Z</dcterms:created>
  <dcterms:modified xsi:type="dcterms:W3CDTF">2026-03-20T18:21:00Z</dcterms:modified>
</cp:coreProperties>
</file>