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footer2.xml" ContentType="application/vnd.openxmlformats-officedocument.wordprocessingml.footer+xml"/>
  <Default Extension="wdp" ContentType="image/vnd.ms-photo"/>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D7F4E" w:rsidRPr="002B4451" w:rsidRDefault="00DF0B54" w:rsidP="008D7F4E">
      <w:pPr>
        <w:rPr>
          <w:lang w:val="es-DO"/>
        </w:rPr>
      </w:pPr>
      <w:r w:rsidRPr="002B4451">
        <w:rPr>
          <w:noProof/>
          <w:lang w:val="es-ES" w:eastAsia="es-ES"/>
        </w:rPr>
        <w:drawing>
          <wp:anchor distT="0" distB="0" distL="114300" distR="114300" simplePos="0" relativeHeight="251647488" behindDoc="0" locked="0" layoutInCell="1" allowOverlap="1">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280160" cy="1207770"/>
                    </a:xfrm>
                    <a:prstGeom prst="rect">
                      <a:avLst/>
                    </a:prstGeom>
                  </pic:spPr>
                </pic:pic>
              </a:graphicData>
            </a:graphic>
          </wp:anchor>
        </w:drawing>
      </w: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bookmarkStart w:id="0" w:name="_Hlk86404256"/>
      <w:bookmarkEnd w:id="0"/>
    </w:p>
    <w:p w:rsidR="008D7F4E" w:rsidRPr="002B4451" w:rsidRDefault="008D7F4E" w:rsidP="008D7F4E">
      <w:pPr>
        <w:rPr>
          <w:lang w:val="es-DO"/>
        </w:rPr>
      </w:pPr>
    </w:p>
    <w:p w:rsidR="008D7F4E" w:rsidRPr="002B4451" w:rsidRDefault="008D7F4E" w:rsidP="008D7F4E">
      <w:pPr>
        <w:rPr>
          <w:lang w:val="es-DO"/>
        </w:rPr>
      </w:pPr>
    </w:p>
    <w:p w:rsidR="008D7F4E" w:rsidRPr="002B4451" w:rsidRDefault="000C1643" w:rsidP="008D7F4E">
      <w:pPr>
        <w:rPr>
          <w:lang w:val="es-DO"/>
        </w:rPr>
      </w:pPr>
      <w:r w:rsidRPr="000C1643">
        <w:rPr>
          <w:noProof/>
          <w:lang w:val="es-DO" w:eastAsia="es-DO"/>
        </w:rPr>
        <w:pict>
          <v:shapetype id="_x0000_t202" coordsize="21600,21600" o:spt="202" path="m,l,21600r21600,l21600,xe">
            <v:stroke joinstyle="miter"/>
            <v:path gradientshapeok="t" o:connecttype="rect"/>
          </v:shapetype>
          <v:shape id="object 6" o:spid="_x0000_s1026" type="#_x0000_t202" style="position:absolute;margin-left:168.3pt;margin-top:.9pt;width:148.4pt;height:13.95pt;z-index:251651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" filled="f" stroked="f">
            <v:textbox inset="0,1pt,0,0">
              <w:txbxContent>
                <w:p w:rsidR="00505418" w:rsidRPr="005C548C" w:rsidRDefault="00505418"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w:r>
    </w:p>
    <w:p w:rsidR="008D7F4E" w:rsidRPr="002B4451" w:rsidRDefault="008D7F4E" w:rsidP="008D7F4E">
      <w:pPr>
        <w:rPr>
          <w:lang w:val="es-DO"/>
        </w:rPr>
      </w:pPr>
    </w:p>
    <w:p w:rsidR="008D7F4E" w:rsidRPr="002B4451" w:rsidRDefault="008D7F4E" w:rsidP="008D7F4E">
      <w:pPr>
        <w:rPr>
          <w:lang w:val="es-DO"/>
        </w:rPr>
      </w:pPr>
    </w:p>
    <w:p w:rsidR="004F2DD5" w:rsidRPr="003A47C9" w:rsidRDefault="002711E9" w:rsidP="004F2DD5">
      <w:r w:rsidRPr="002711E9">
        <w:rPr>
          <w:noProof/>
          <w:color w:val="D5B788"/>
          <w:lang w:val="es-ES" w:eastAsia="es-ES"/>
        </w:rPr>
        <w:drawing>
          <wp:anchor distT="0" distB="0" distL="114300" distR="114300" simplePos="0" relativeHeight="251665920" behindDoc="0" locked="0" layoutInCell="1" allowOverlap="1">
            <wp:simplePos x="0" y="0"/>
            <wp:positionH relativeFrom="column">
              <wp:posOffset>4606925</wp:posOffset>
            </wp:positionH>
            <wp:positionV relativeFrom="paragraph">
              <wp:posOffset>4392930</wp:posOffset>
            </wp:positionV>
            <wp:extent cx="1524000" cy="1524000"/>
            <wp:effectExtent l="0" t="0" r="0" b="0"/>
            <wp:wrapNone/>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duotone>
                        <a:schemeClr val="accent4">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1524000"/>
                    </a:xfrm>
                    <a:prstGeom prst="rect">
                      <a:avLst/>
                    </a:prstGeom>
                  </pic:spPr>
                </pic:pic>
              </a:graphicData>
            </a:graphic>
          </wp:anchor>
        </w:drawing>
      </w:r>
      <w:r w:rsidR="000C1643" w:rsidRPr="000C1643">
        <w:rPr>
          <w:noProof/>
          <w:lang w:val="es-DO" w:eastAsia="es-DO"/>
        </w:rPr>
        <w:pict>
          <v:shape id="object 5" o:spid="_x0000_s1027" type="#_x0000_t202" style="position:absolute;margin-left:192.8pt;margin-top:220.7pt;width:95.35pt;height:24.3pt;z-index:2516495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" filled="f" stroked="f">
            <v:textbox inset="0,1pt,0,0">
              <w:txbxContent>
                <w:p w:rsidR="00505418" w:rsidRPr="00F36012" w:rsidRDefault="00505418"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w:r>
      <w:r w:rsidR="000C1643" w:rsidRPr="000C1643">
        <w:rPr>
          <w:noProof/>
          <w:lang w:val="es-DO" w:eastAsia="es-DO"/>
        </w:rPr>
        <w:pict>
          <v:line id="Straight Connector 9" o:spid="_x0000_s1058" style="position:absolute;z-index:251656704;visibility:visible;mso-wrap-distance-top:-3e-5mm;mso-wrap-distance-bottom:-3e-5mm;mso-position-horizontal-relative:margin;mso-position-vertical-relative:text"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w:r>
      <w:r w:rsidR="000C1643" w:rsidRPr="000C1643">
        <w:rPr>
          <w:noProof/>
          <w:lang w:val="es-DO" w:eastAsia="es-DO"/>
        </w:rPr>
        <w:pict>
          <v:shape id="object 4" o:spid="_x0000_s1028" type="#_x0000_t202" style="position:absolute;margin-left:24.3pt;margin-top:103.3pt;width:453.45pt;height:77.6pt;z-index:25164851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" filled="f" stroked="f">
            <v:textbox inset="0,1.35pt,0,0">
              <w:txbxContent>
                <w:p w:rsidR="00505418" w:rsidRDefault="00505418"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505418" w:rsidRDefault="00505418"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505418" w:rsidRPr="008D7F4E" w:rsidRDefault="00505418" w:rsidP="008D7F4E">
                  <w:pPr>
                    <w:spacing w:after="0"/>
                    <w:jc w:val="center"/>
                    <w:rPr>
                      <w:b/>
                      <w:bCs/>
                      <w:color w:val="D5B788"/>
                      <w:spacing w:val="60"/>
                      <w:kern w:val="24"/>
                      <w:sz w:val="56"/>
                      <w:szCs w:val="56"/>
                      <w:lang w:val="es-DO"/>
                    </w:rPr>
                  </w:pPr>
                </w:p>
              </w:txbxContent>
            </v:textbox>
          </v:shape>
        </w:pict>
      </w:r>
      <w:r w:rsidR="000C1643" w:rsidRPr="000C1643">
        <w:rPr>
          <w:noProof/>
          <w:lang w:val="es-DO" w:eastAsia="es-DO"/>
        </w:rPr>
        <w:pict>
          <v:shape id="Freeform: Shape 44" o:spid="_x0000_s1057" style="position:absolute;margin-left:371.65pt;margin-top:699.75pt;width:42.75pt;height:40.1pt;z-index:251655680;visibility:visible;mso-position-horizontal-relative:text;mso-position-vertical-relative:text;mso-width-relative:margin;mso-height-relative:margin" coordsize="542925,50927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adj="0,,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stroke joinstyle="round"/>
            <v:formulas/>
            <v:path arrowok="t" o:connecttype="segments"/>
          </v:shape>
        </w:pic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rsidR="004F2DD5" w:rsidRPr="003A47C9" w:rsidRDefault="000C1643" w:rsidP="004F2DD5">
      <w:r w:rsidRPr="000C1643">
        <w:rPr>
          <w:noProof/>
          <w:lang w:val="es-DO" w:eastAsia="es-DO"/>
        </w:rPr>
        <w:pict>
          <v:group id="Group 37" o:spid="_x0000_s1029" style="position:absolute;margin-left:4.1pt;margin-top:11.75pt;width:199pt;height:79.2pt;z-index:251664896;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">
            <v:shape id="Text Box 38" o:spid="_x0000_s1030" type="#_x0000_t202" style="position:absolute;top:6000;width:25275;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VxCr8A&#10;AADbAAAADwAAAGRycy9kb3ducmV2LnhtbERPz2vCMBS+D/wfwhO8zdQJslajiDjmVVcGuz2bZ1Nt&#10;XkqS1frfm8Ngx4/v92oz2Fb05EPjWMFsmoEgrpxuuFZQfn28voMIEVlj65gUPCjAZj16WWGh3Z2P&#10;1J9iLVIIhwIVmBi7QspQGbIYpq4jTtzFeYsxQV9L7fGewm0r37JsIS02nBoMdrQzVN1Ov1bBZ9eX&#10;VOnvn3zPV6OPedn4816pyXjYLkFEGuK/+M990ArmaWz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sdXEKvwAAANsAAAAPAAAAAAAAAAAAAAAAAJgCAABkcnMvZG93bnJl&#10;di54bWxQSwUGAAAAAAQABAD1AAAAhAMAAAAA&#10;" filled="f" stroked="f">
              <v:path arrowok="t"/>
              <v:textbox inset="0,1.2pt,0,0">
                <w:txbxContent>
                  <w:p w:rsidR="00505418" w:rsidRPr="003A00CC" w:rsidRDefault="0050541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505418" w:rsidRDefault="0050541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Shape 40" o:spid="_x0000_s1032"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SVysAA&#10;AADbAAAADwAAAGRycy9kb3ducmV2LnhtbERP3WrCMBS+F3yHcITdaaobMqtRpCBOwYt1e4Bjc9aU&#10;NSclibZ7++VC8PLj+9/sBtuKO/nQOFYwn2UgiCunG64VfH8dpu8gQkTW2DomBX8UYLcdjzaYa9fz&#10;J93LWIsUwiFHBSbGLpcyVIYshpnriBP347zFmKCvpfbYp3DbykWWLaXFhlODwY4KQ9VvebMKnHld&#10;Fufj8XKiU7/yZbz2xfyq1Mtk2K9BRBriU/xwf2gFb2l9+pJ+gN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0SVysAAAADbAAAADwAAAAAAAAAAAAAAAACYAgAAZHJzL2Rvd25y&#10;ZXYueG1sUEsFBgAAAAAEAAQA9QAAAIUD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qVc3EAAAA2wAAAA8AAABkcnMvZG93bnJldi54bWxEj81qwzAQhO+FvIPYQG+NbNMmwbFsQqCQ&#10;klN+KPS2WFvbVFoZS3XcPH1UKPQ4zMw3TFFN1oiRBt85VpAuEhDEtdMdNwou59enNQgfkDUax6Tg&#10;hzxU5eyhwFy7Kx9pPIVGRAj7HBW0IfS5lL5uyaJfuJ44ep9usBiiHBqpB7xGuDUyS5KltNhxXGix&#10;p11L9dfp2yp4Sd7M8dDVJpOHj5W7Ld/Pe7ZKPc6n7QZEoCn8h//ae63gOYXfL/EHyPIO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RqVc3EAAAA2wAAAA8AAAAAAAAAAAAAAAAA&#10;nwIAAGRycy9kb3ducmV2LnhtbFBLBQYAAAAABAAEAPcAAACQAwAAAAA=&#10;">
                <v:imagedata r:id="rId11" o:title="Icon&#10;&#10;Description automatically generated"/>
                <v:path arrowok="t"/>
              </v:shape>
            </v:group>
          </v:group>
        </w:pict>
      </w:r>
    </w:p>
    <w:p w:rsidR="008D7F4E" w:rsidRPr="002B4451" w:rsidRDefault="000C1643" w:rsidP="008D7F4E">
      <w:pPr>
        <w:rPr>
          <w:lang w:val="es-DO"/>
        </w:rPr>
      </w:pPr>
      <w:r w:rsidRPr="000C1643">
        <w:rPr>
          <w:noProof/>
          <w:lang w:val="es-DO" w:eastAsia="es-DO"/>
        </w:rPr>
        <w:pict>
          <v:shape id="Text Box 2" o:spid="_x0000_s1034" type="#_x0000_t202" style="position:absolute;margin-left:281.9pt;margin-top:17.8pt;width:189.75pt;height:39.75pt;z-index:-25165670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" stroked="f">
            <v:textbox>
              <w:txbxContent>
                <w:p w:rsidR="00505418" w:rsidRPr="00032423" w:rsidRDefault="00505418" w:rsidP="0097291D">
                  <w:pPr>
                    <w:jc w:val="center"/>
                    <w:rPr>
                      <w:color w:val="D8B888"/>
                      <w:lang w:val="es-DO"/>
                    </w:rPr>
                  </w:pPr>
                </w:p>
              </w:txbxContent>
            </v:textbox>
          </v:shape>
        </w:pic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p>
    <w:p w:rsidR="008D7F4E" w:rsidRPr="002B4451" w:rsidRDefault="008D7F4E" w:rsidP="008D7F4E">
      <w:pPr>
        <w:rPr>
          <w:lang w:val="es-DO"/>
        </w:rPr>
      </w:pPr>
    </w:p>
    <w:p w:rsidR="008D7F4E" w:rsidRPr="002B4451" w:rsidRDefault="008D7F4E" w:rsidP="008D7F4E">
      <w:pPr>
        <w:rPr>
          <w:b/>
          <w:bCs/>
          <w:lang w:val="es-DO"/>
        </w:rPr>
      </w:pPr>
    </w:p>
    <w:p w:rsidR="008D7F4E" w:rsidRPr="002B4451" w:rsidRDefault="008D7F4E" w:rsidP="008D7F4E">
      <w:pPr>
        <w:rPr>
          <w:lang w:val="es-DO"/>
        </w:rPr>
      </w:pPr>
    </w:p>
    <w:p w:rsidR="008D7F4E" w:rsidRPr="002B4451" w:rsidRDefault="005F44DA" w:rsidP="008D7F4E">
      <w:pPr>
        <w:rPr>
          <w:lang w:val="es-DO"/>
        </w:rPr>
      </w:pPr>
      <w:r w:rsidRPr="002711E9">
        <w:rPr>
          <w:noProof/>
          <w:color w:val="D5B788"/>
          <w:lang w:val="es-ES" w:eastAsia="es-ES"/>
        </w:rPr>
        <w:drawing>
          <wp:anchor distT="0" distB="0" distL="114300" distR="114300" simplePos="0" relativeHeight="251666944" behindDoc="0" locked="0" layoutInCell="1" allowOverlap="1">
            <wp:simplePos x="0" y="0"/>
            <wp:positionH relativeFrom="column">
              <wp:posOffset>4711700</wp:posOffset>
            </wp:positionH>
            <wp:positionV relativeFrom="paragraph">
              <wp:posOffset>6503670</wp:posOffset>
            </wp:positionV>
            <wp:extent cx="1524000" cy="1524000"/>
            <wp:effectExtent l="0" t="0" r="0" b="0"/>
            <wp:wrapNone/>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9" cstate="print">
                      <a:duotone>
                        <a:schemeClr val="accent4">
                          <a:shade val="45000"/>
                          <a:satMod val="135000"/>
                        </a:schemeClr>
                        <a:prstClr val="white"/>
                      </a:duoton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aturation sat="33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24000" cy="1524000"/>
                    </a:xfrm>
                    <a:prstGeom prst="rect">
                      <a:avLst/>
                    </a:prstGeom>
                  </pic:spPr>
                </pic:pic>
              </a:graphicData>
            </a:graphic>
          </wp:anchor>
        </w:drawing>
      </w: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7772C" w:rsidRPr="002B4451" w:rsidRDefault="0087772C"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8D7F4E" w:rsidP="008D7F4E">
      <w:pPr>
        <w:rPr>
          <w:lang w:val="es-DO"/>
        </w:rPr>
      </w:pPr>
    </w:p>
    <w:p w:rsidR="008D7F4E" w:rsidRPr="002B4451" w:rsidRDefault="000C1643" w:rsidP="008D7F4E">
      <w:pPr>
        <w:rPr>
          <w:lang w:val="es-DO"/>
        </w:rPr>
      </w:pPr>
      <w:r w:rsidRPr="000C1643">
        <w:rPr>
          <w:noProof/>
          <w:lang w:val="es-DO" w:eastAsia="es-DO"/>
        </w:rPr>
        <w:pict>
          <v:shape id="_x0000_s1035" type="#_x0000_t202" style="position:absolute;margin-left:6.55pt;margin-top:15.9pt;width:453.45pt;height:77.6pt;z-index:2516464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" filled="f" stroked="f">
            <v:textbox inset="0,1.35pt,0,0">
              <w:txbxContent>
                <w:p w:rsidR="00505418" w:rsidRDefault="00505418"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rsidR="00505418" w:rsidRDefault="00505418"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rsidR="00505418" w:rsidRPr="008D7F4E" w:rsidRDefault="00505418" w:rsidP="00654164">
                  <w:pPr>
                    <w:spacing w:after="0"/>
                    <w:jc w:val="center"/>
                    <w:rPr>
                      <w:b/>
                      <w:bCs/>
                      <w:color w:val="D5B788"/>
                      <w:spacing w:val="60"/>
                      <w:kern w:val="24"/>
                      <w:sz w:val="56"/>
                      <w:szCs w:val="56"/>
                      <w:lang w:val="es-DO"/>
                    </w:rPr>
                  </w:pPr>
                </w:p>
              </w:txbxContent>
            </v:textbox>
          </v:shape>
        </w:pict>
      </w:r>
    </w:p>
    <w:p w:rsidR="008D7F4E" w:rsidRPr="002B4451" w:rsidRDefault="000C1643" w:rsidP="008D7F4E">
      <w:pPr>
        <w:rPr>
          <w:b/>
          <w:bCs/>
          <w:lang w:val="es-DO"/>
        </w:rPr>
      </w:pPr>
      <w:r w:rsidRPr="000C1643">
        <w:rPr>
          <w:noProof/>
          <w:lang w:val="es-DO" w:eastAsia="es-DO"/>
        </w:rPr>
        <w:pict>
          <v:shape id="_x0000_s1036" type="#_x0000_t202" style="position:absolute;margin-left:6.8pt;margin-top:19.55pt;width:453.45pt;height:42.8pt;z-index:2516587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" filled="f" stroked="f">
            <v:textbox inset="0,1.35pt,0,0">
              <w:txbxContent>
                <w:p w:rsidR="00505418" w:rsidRPr="008D7F4E" w:rsidRDefault="00505418" w:rsidP="00C64CEF">
                  <w:pPr>
                    <w:spacing w:after="0"/>
                    <w:jc w:val="center"/>
                    <w:rPr>
                      <w:b/>
                      <w:bCs/>
                      <w:color w:val="D5B788"/>
                      <w:spacing w:val="60"/>
                      <w:kern w:val="24"/>
                      <w:sz w:val="56"/>
                      <w:szCs w:val="56"/>
                      <w:lang w:val="es-DO"/>
                    </w:rPr>
                  </w:pPr>
                </w:p>
              </w:txbxContent>
            </v:textbox>
          </v:shape>
        </w:pict>
      </w:r>
    </w:p>
    <w:p w:rsidR="008D7F4E" w:rsidRPr="002B4451" w:rsidRDefault="008D7F4E" w:rsidP="008D7F4E">
      <w:pPr>
        <w:rPr>
          <w:lang w:val="es-DO"/>
        </w:rPr>
      </w:pPr>
    </w:p>
    <w:p w:rsidR="008D7F4E" w:rsidRPr="002B4451" w:rsidRDefault="008D7F4E" w:rsidP="008D7F4E">
      <w:pPr>
        <w:rPr>
          <w:b/>
          <w:bCs/>
          <w:lang w:val="es-DO"/>
        </w:rPr>
      </w:pPr>
    </w:p>
    <w:p w:rsidR="00E739F8" w:rsidRPr="002B4451" w:rsidRDefault="000C1643" w:rsidP="008D7F4E">
      <w:pPr>
        <w:rPr>
          <w:b/>
          <w:bCs/>
          <w:lang w:val="es-DO"/>
        </w:rPr>
      </w:pPr>
      <w:r w:rsidRPr="000C1643">
        <w:rPr>
          <w:noProof/>
          <w:lang w:val="es-DO" w:eastAsia="es-DO"/>
        </w:rPr>
        <w:pict>
          <v:line id="Straight Connector 22" o:spid="_x0000_s1056" style="position:absolute;z-index:251657728;visibility:visible;mso-wrap-distance-top:-3e-5mm;mso-wrap-distance-bottom:-3e-5mm;mso-position-horizontal-relative:margin"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" strokecolor="#c8b688" strokeweight="2.25pt">
            <v:stroke joinstyle="miter"/>
            <o:lock v:ext="edit" shapetype="f"/>
            <w10:wrap anchorx="margin"/>
          </v:line>
        </w:pict>
      </w:r>
    </w:p>
    <w:p w:rsidR="00E739F8" w:rsidRPr="002B4451" w:rsidRDefault="000C1643" w:rsidP="008D7F4E">
      <w:pPr>
        <w:rPr>
          <w:b/>
          <w:bCs/>
          <w:lang w:val="es-DO"/>
        </w:rPr>
      </w:pPr>
      <w:r w:rsidRPr="000C1643">
        <w:rPr>
          <w:noProof/>
          <w:lang w:val="es-DO" w:eastAsia="es-DO"/>
        </w:rPr>
        <w:pict>
          <v:shape id="_x0000_s1037" type="#_x0000_t202" style="position:absolute;margin-left:192.7pt;margin-top:8.55pt;width:95.65pt;height:24.3pt;z-index:2516536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" filled="f" stroked="f">
            <v:textbox inset="0,1pt,0,0">
              <w:txbxContent>
                <w:p w:rsidR="00505418" w:rsidRPr="005805BA" w:rsidRDefault="00505418"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w:r>
    </w:p>
    <w:p w:rsidR="008D7F4E" w:rsidRPr="002B4451" w:rsidRDefault="008D7F4E" w:rsidP="008D7F4E">
      <w:pPr>
        <w:tabs>
          <w:tab w:val="left" w:pos="5229"/>
        </w:tabs>
        <w:rPr>
          <w:lang w:val="es-DO"/>
        </w:rPr>
      </w:pPr>
      <w:r w:rsidRPr="002B4451">
        <w:rPr>
          <w:lang w:val="es-DO"/>
        </w:rPr>
        <w:tab/>
      </w:r>
      <w:r w:rsidRPr="002B4451">
        <w:rPr>
          <w:lang w:val="es-DO"/>
        </w:rPr>
        <w:tab/>
      </w:r>
      <w:r w:rsidRPr="002B4451">
        <w:rPr>
          <w:lang w:val="es-DO"/>
        </w:rPr>
        <w:tab/>
      </w:r>
    </w:p>
    <w:p w:rsidR="008D7F4E" w:rsidRPr="002B4451" w:rsidRDefault="008D7F4E" w:rsidP="008D7F4E">
      <w:pPr>
        <w:tabs>
          <w:tab w:val="left" w:pos="5229"/>
        </w:tabs>
        <w:rPr>
          <w:lang w:val="es-DO"/>
        </w:rPr>
      </w:pPr>
    </w:p>
    <w:p w:rsidR="008D7F4E" w:rsidRPr="002B4451" w:rsidRDefault="008D7F4E" w:rsidP="008D7F4E">
      <w:pPr>
        <w:tabs>
          <w:tab w:val="left" w:pos="5229"/>
        </w:tabs>
        <w:rPr>
          <w:lang w:val="es-DO"/>
        </w:rPr>
      </w:pPr>
    </w:p>
    <w:p w:rsidR="00B45B38" w:rsidRDefault="00B45B38" w:rsidP="008D7F4E">
      <w:pPr>
        <w:tabs>
          <w:tab w:val="left" w:pos="5229"/>
        </w:tabs>
        <w:rPr>
          <w:lang w:val="es-DO"/>
        </w:rPr>
      </w:pPr>
    </w:p>
    <w:p w:rsidR="00B45B38" w:rsidRDefault="00B45B38" w:rsidP="00B45B38">
      <w:pPr>
        <w:tabs>
          <w:tab w:val="left" w:pos="5229"/>
        </w:tabs>
        <w:jc w:val="center"/>
        <w:rPr>
          <w:lang w:val="es-DO"/>
        </w:rPr>
      </w:pPr>
    </w:p>
    <w:p w:rsidR="00B45B38" w:rsidRDefault="000C1643" w:rsidP="008D7F4E">
      <w:pPr>
        <w:tabs>
          <w:tab w:val="left" w:pos="5229"/>
        </w:tabs>
        <w:rPr>
          <w:lang w:val="es-DO"/>
        </w:rPr>
      </w:pPr>
      <w:r w:rsidRPr="000C1643">
        <w:rPr>
          <w:noProof/>
          <w:lang w:val="es-DO" w:eastAsia="es-DO"/>
        </w:rPr>
        <w:pict>
          <v:group id="Group 29" o:spid="_x0000_s1038" style="position:absolute;margin-left:30.55pt;margin-top:21.15pt;width:199pt;height:79.2pt;z-index:251661824;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">
            <v:shape id="Text Box 30" o:spid="_x0000_s1039" type="#_x0000_t202" style="position:absolute;top:6000;width:25275;height:371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N9DL8A&#10;AADbAAAADwAAAGRycy9kb3ducmV2LnhtbERPz2vCMBS+D/wfwhO8zdQJslajiDjmVVcGuz2bZ1Nt&#10;XkqS1frfm8Ngx4/v92oz2Fb05EPjWMFsmoEgrpxuuFZQfn28voMIEVlj65gUPCjAZj16WWGh3Z2P&#10;1J9iLVIIhwIVmBi7QspQGbIYpq4jTtzFeYsxQV9L7fGewm0r37JsIS02nBoMdrQzVN1Ov1bBZ9eX&#10;VOnvn3zPV6OPedn4816pyXjYLkFEGuK/+M990ArmaX36kn6AX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SA30MvwAAANsAAAAPAAAAAAAAAAAAAAAAAJgCAABkcnMvZG93bnJl&#10;di54bWxQSwUGAAAAAAQABAD1AAAAhAMAAAAA&#10;" filled="f" stroked="f">
              <v:path arrowok="t"/>
              <v:textbox inset="0,1.2pt,0,0">
                <w:txbxContent>
                  <w:p w:rsidR="00505418" w:rsidRPr="003A00CC" w:rsidRDefault="00505418"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rsidR="00505418" w:rsidRDefault="00505418"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40" style="position:absolute;width:6127;height:10058" coordsize="6127,10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Shape 32" o:spid="_x0000_s1041" style="position:absolute;top:9810;width:5130;height:248;visibility:visible;mso-wrap-style:square;v-text-anchor:top" coordsize="513080,24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zdW8MA&#10;AADbAAAADwAAAGRycy9kb3ducmV2LnhtbESPUWvCMBSF3wf+h3AF32aqgmzVKFIQ58CHdf6Aa3PX&#10;lDU3Jcls/feLIPh4OOd8h7PeDrYVV/KhcaxgNs1AEFdON1wrOH/vX99AhIissXVMCm4UYLsZvawx&#10;167nL7qWsRYJwiFHBSbGLpcyVIYshqnriJP347zFmKSvpfbYJ7ht5TzLltJiw2nBYEeFoeq3/LMK&#10;nFksi8/D4XSkY//uy3jpi9lFqcl42K1ARBriM/xof2gFizncv6QfID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zdW8MAAADbAAAADwAAAAAAAAAAAAAAAACYAgAAZHJzL2Rv&#10;d25yZXYueG1sUEsFBgAAAAAEAAQA9QAAAIgDAAAAAA==&#10;" path="m512457,l,,,24256r512457,l512457,xe" fillcolor="#d5b788" stroked="f">
                <v:path arrowok="t"/>
              </v:shape>
              <v:shape id="Picture 36" o:spid="_x0000_s1042" type="#_x0000_t75" alt="Icon&#10;&#10;Description automatically generated" style="position:absolute;width:6127;height:57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OFvsTCAAAA2wAAAA8AAABkcnMvZG93bnJldi54bWxEj0+LwjAUxO8LfofwBG9rqrJVqlFEEFw8&#10;+QfB26N5tsXkpTRRu356syB4HGbmN8xs0Voj7tT4yrGCQT8BQZw7XXGh4HhYf09A+ICs0TgmBX/k&#10;YTHvfM0w0+7BO7rvQyEihH2GCsoQ6kxKn5dk0fddTRy9i2sshiibQuoGHxFujRwmSSotVhwXSqxp&#10;VVJ+3d+sgp/k1+y2VW6Gcnseu2d6OmzYKtXrtsspiEBt+ITf7Y1WMErh/0v8AXL+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Dhb7EwgAAANsAAAAPAAAAAAAAAAAAAAAAAJ8C&#10;AABkcnMvZG93bnJldi54bWxQSwUGAAAAAAQABAD3AAAAjgMAAAAA&#10;">
                <v:imagedata r:id="rId11" o:title="Icon&#10;&#10;Description automatically generated"/>
                <v:path arrowok="t"/>
              </v:shape>
            </v:group>
          </v:group>
        </w:pict>
      </w:r>
    </w:p>
    <w:p w:rsidR="008D7F4E" w:rsidRPr="002B4451" w:rsidRDefault="008D7F4E" w:rsidP="008D7F4E">
      <w:pPr>
        <w:tabs>
          <w:tab w:val="left" w:pos="5229"/>
        </w:tabs>
        <w:rPr>
          <w:lang w:val="es-DO"/>
        </w:rPr>
      </w:pPr>
    </w:p>
    <w:p w:rsidR="008D7F4E" w:rsidRPr="002B4451" w:rsidRDefault="000C1643" w:rsidP="005F44DA">
      <w:pPr>
        <w:tabs>
          <w:tab w:val="left" w:pos="8440"/>
        </w:tabs>
        <w:rPr>
          <w:lang w:val="es-DO"/>
        </w:rPr>
      </w:pPr>
      <w:r w:rsidRPr="000C1643">
        <w:rPr>
          <w:noProof/>
          <w:lang w:val="es-DO" w:eastAsia="es-DO"/>
        </w:rPr>
        <w:pict>
          <v:shape id="_x0000_s1043" type="#_x0000_t202" style="position:absolute;margin-left:297.6pt;margin-top:6.75pt;width:189.75pt;height:39.75pt;z-index:-251655680;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" stroked="f">
            <v:textbox>
              <w:txbxContent>
                <w:p w:rsidR="00505418" w:rsidRPr="00032423" w:rsidRDefault="00505418" w:rsidP="005F44DA">
                  <w:pPr>
                    <w:rPr>
                      <w:color w:val="D8B888"/>
                      <w:lang w:val="es-DO"/>
                    </w:rPr>
                  </w:pPr>
                </w:p>
              </w:txbxContent>
            </v:textbox>
          </v:shape>
        </w:pict>
      </w:r>
      <w:r w:rsidR="005F44DA">
        <w:rPr>
          <w:lang w:val="es-DO"/>
        </w:rPr>
        <w:tab/>
      </w:r>
    </w:p>
    <w:p w:rsidR="00E80BF2" w:rsidRPr="002B4451" w:rsidRDefault="00E80BF2" w:rsidP="0034224F">
      <w:pPr>
        <w:tabs>
          <w:tab w:val="left" w:pos="5913"/>
        </w:tabs>
        <w:rPr>
          <w:lang w:val="es-DO"/>
        </w:rPr>
      </w:pPr>
    </w:p>
    <w:p w:rsidR="00E80BF2" w:rsidRPr="00920A80" w:rsidRDefault="00E80BF2">
      <w:pPr>
        <w:rPr>
          <w:sz w:val="22"/>
          <w:szCs w:val="22"/>
          <w:lang w:val="es-DO"/>
        </w:rPr>
      </w:pPr>
    </w:p>
    <w:p w:rsidR="00545797" w:rsidRPr="002B4451" w:rsidRDefault="00545797" w:rsidP="00545797">
      <w:pPr>
        <w:jc w:val="center"/>
        <w:rPr>
          <w:b/>
          <w:bCs/>
          <w:sz w:val="28"/>
          <w:lang w:val="es-DO"/>
        </w:rPr>
      </w:pPr>
      <w:r w:rsidRPr="002B4451">
        <w:rPr>
          <w:b/>
          <w:bCs/>
          <w:sz w:val="28"/>
          <w:lang w:val="es-DO"/>
        </w:rPr>
        <w:t>TABLA DE CONTENIDOS</w:t>
      </w:r>
    </w:p>
    <w:p w:rsidR="00545797" w:rsidRPr="002B4451" w:rsidRDefault="000C1643" w:rsidP="00545797">
      <w:pPr>
        <w:rPr>
          <w:lang w:val="es-DO"/>
        </w:rPr>
      </w:pPr>
      <w:r w:rsidRPr="000C1643">
        <w:rPr>
          <w:noProof/>
          <w:lang w:val="es-DO" w:eastAsia="es-DO"/>
        </w:rPr>
        <w:pict>
          <v:line id="Straight Connector 18" o:spid="_x0000_s1055" style="position:absolute;z-index:251654656;visibility:visible;mso-position-horizontal-relative:margin"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w:r>
    </w:p>
    <w:p w:rsidR="00545797" w:rsidRPr="002B4451" w:rsidRDefault="00654164" w:rsidP="00545797">
      <w:pPr>
        <w:jc w:val="center"/>
        <w:rPr>
          <w:lang w:val="es-DO"/>
        </w:rPr>
      </w:pPr>
      <w:r>
        <w:rPr>
          <w:lang w:val="es-DO"/>
        </w:rPr>
        <w:t xml:space="preserve">Memoria </w:t>
      </w:r>
      <w:r w:rsidR="004A515E">
        <w:rPr>
          <w:lang w:val="es-DO"/>
        </w:rPr>
        <w:t>I</w:t>
      </w:r>
      <w:r>
        <w:rPr>
          <w:lang w:val="es-DO"/>
        </w:rPr>
        <w:t>nstitucional</w:t>
      </w:r>
      <w:r w:rsidR="00545797" w:rsidRPr="002B4451">
        <w:rPr>
          <w:lang w:val="es-DO"/>
        </w:rPr>
        <w:t xml:space="preserve"> 202</w:t>
      </w:r>
      <w:r w:rsidR="00FA32FD">
        <w:rPr>
          <w:lang w:val="es-DO"/>
        </w:rPr>
        <w:t>3</w:t>
      </w:r>
    </w:p>
    <w:p w:rsidR="00545797" w:rsidRPr="002B4451" w:rsidRDefault="00545797" w:rsidP="00545797">
      <w:pPr>
        <w:rPr>
          <w:lang w:val="es-DO"/>
        </w:rPr>
      </w:pPr>
    </w:p>
    <w:p w:rsidR="00545797" w:rsidRPr="00CA2A47" w:rsidRDefault="00545797" w:rsidP="00545797">
      <w:pPr>
        <w:rPr>
          <w:color w:val="767171" w:themeColor="background2" w:themeShade="80"/>
          <w:lang w:val="es-DO"/>
        </w:rPr>
      </w:pPr>
    </w:p>
    <w:sdt>
      <w:sdtPr>
        <w:rPr>
          <w:rFonts w:ascii="Times New Roman" w:eastAsiaTheme="minorHAnsi" w:hAnsi="Times New Roman" w:cs="Times New Roman"/>
          <w:color w:val="767171" w:themeColor="background2" w:themeShade="80"/>
          <w:sz w:val="24"/>
          <w:szCs w:val="24"/>
        </w:rPr>
        <w:id w:val="-1111128147"/>
        <w:docPartObj>
          <w:docPartGallery w:val="Table of Contents"/>
          <w:docPartUnique/>
        </w:docPartObj>
      </w:sdtPr>
      <w:sdtEndPr>
        <w:rPr>
          <w:b/>
          <w:bCs/>
          <w:noProof/>
          <w:color w:val="767171"/>
        </w:rPr>
      </w:sdtEndPr>
      <w:sdtContent>
        <w:p w:rsidR="00A630BC" w:rsidRPr="00CA2A47" w:rsidRDefault="006C60FF">
          <w:pPr>
            <w:pStyle w:val="TtulodeTDC"/>
            <w:rPr>
              <w:color w:val="767171" w:themeColor="background2" w:themeShade="80"/>
              <w:lang w:val="es-DO"/>
            </w:rPr>
          </w:pPr>
          <w:r w:rsidRPr="00CA2A47">
            <w:rPr>
              <w:rFonts w:ascii="Times New Roman" w:eastAsiaTheme="minorHAnsi" w:hAnsi="Times New Roman" w:cs="Times New Roman"/>
              <w:color w:val="767171" w:themeColor="background2" w:themeShade="80"/>
              <w:sz w:val="24"/>
              <w:szCs w:val="24"/>
              <w:lang w:val="es-DO"/>
            </w:rPr>
            <w:t>Presentació</w:t>
          </w:r>
          <w:r w:rsidR="00CA2A47">
            <w:rPr>
              <w:rFonts w:ascii="Times New Roman" w:eastAsiaTheme="minorHAnsi" w:hAnsi="Times New Roman" w:cs="Times New Roman"/>
              <w:color w:val="767171" w:themeColor="background2" w:themeShade="80"/>
              <w:sz w:val="24"/>
              <w:szCs w:val="24"/>
              <w:lang w:val="es-DO"/>
            </w:rPr>
            <w:t>n…………………………………………………………………………</w:t>
          </w:r>
          <w:r w:rsidRPr="00CA2A47">
            <w:rPr>
              <w:rFonts w:ascii="Times New Roman" w:eastAsiaTheme="minorHAnsi" w:hAnsi="Times New Roman" w:cs="Times New Roman"/>
              <w:color w:val="767171" w:themeColor="background2" w:themeShade="80"/>
              <w:sz w:val="24"/>
              <w:szCs w:val="24"/>
              <w:lang w:val="es-DO"/>
            </w:rPr>
            <w:t>1</w:t>
          </w:r>
        </w:p>
        <w:p w:rsidR="00CA2A47" w:rsidRPr="00CA2A47" w:rsidRDefault="000C1643" w:rsidP="00CA2A47">
          <w:pPr>
            <w:pStyle w:val="Pa1"/>
            <w:rPr>
              <w:color w:val="767171" w:themeColor="background2" w:themeShade="80"/>
            </w:rPr>
          </w:pPr>
          <w:r w:rsidRPr="000C1643">
            <w:rPr>
              <w:color w:val="767171" w:themeColor="background2" w:themeShade="80"/>
            </w:rPr>
            <w:fldChar w:fldCharType="begin"/>
          </w:r>
          <w:r w:rsidR="00A630BC" w:rsidRPr="00CA2A47">
            <w:rPr>
              <w:color w:val="767171" w:themeColor="background2" w:themeShade="80"/>
            </w:rPr>
            <w:instrText xml:space="preserve"> TOC \o "1-3" \h \z \u </w:instrText>
          </w:r>
          <w:r w:rsidRPr="000C1643">
            <w:rPr>
              <w:color w:val="767171" w:themeColor="background2" w:themeShade="80"/>
            </w:rPr>
            <w:fldChar w:fldCharType="separate"/>
          </w:r>
          <w:r w:rsidR="00CA2A47" w:rsidRPr="00CA2A47">
            <w:rPr>
              <w:color w:val="767171" w:themeColor="background2" w:themeShade="80"/>
            </w:rPr>
            <w:t xml:space="preserve"> I-Resumen Ejecutivo………………………………………………………………………..4</w:t>
          </w:r>
        </w:p>
        <w:p w:rsidR="00CA2A47" w:rsidRPr="00CA2A47" w:rsidRDefault="00CA2A47" w:rsidP="00CA2A47">
          <w:pPr>
            <w:pStyle w:val="Pa1"/>
            <w:rPr>
              <w:color w:val="767171" w:themeColor="background2" w:themeShade="80"/>
            </w:rPr>
          </w:pPr>
          <w:r w:rsidRPr="00CA2A47">
            <w:rPr>
              <w:color w:val="767171" w:themeColor="background2" w:themeShade="80"/>
            </w:rPr>
            <w:t>II-Información Institucional…………………………………………………………………7</w:t>
          </w:r>
        </w:p>
        <w:p w:rsidR="00CA2A47" w:rsidRPr="00CA2A47" w:rsidRDefault="00CA2A47" w:rsidP="00CA2A47">
          <w:pPr>
            <w:pStyle w:val="Pa1"/>
            <w:rPr>
              <w:color w:val="767171" w:themeColor="background2" w:themeShade="80"/>
            </w:rPr>
          </w:pPr>
          <w:r w:rsidRPr="00CA2A47">
            <w:rPr>
              <w:color w:val="767171" w:themeColor="background2" w:themeShade="80"/>
            </w:rPr>
            <w:t>2.1 Marco Filosófico Institucional…………………………………………………………..7</w:t>
          </w:r>
        </w:p>
        <w:p w:rsidR="00CA2A47" w:rsidRPr="00CA2A47" w:rsidRDefault="00CA2A47" w:rsidP="00CA2A47">
          <w:pPr>
            <w:pStyle w:val="Pa1"/>
            <w:rPr>
              <w:color w:val="767171" w:themeColor="background2" w:themeShade="80"/>
            </w:rPr>
          </w:pPr>
          <w:r w:rsidRPr="00CA2A47">
            <w:rPr>
              <w:color w:val="767171" w:themeColor="background2" w:themeShade="80"/>
            </w:rPr>
            <w:t>2.2 Base Legal……………………………………………………………………………….8</w:t>
          </w:r>
        </w:p>
        <w:p w:rsidR="00CA2A47" w:rsidRPr="00CA2A47" w:rsidRDefault="00CA2A47" w:rsidP="00CA2A47">
          <w:pPr>
            <w:pStyle w:val="Pa1"/>
            <w:rPr>
              <w:color w:val="767171" w:themeColor="background2" w:themeShade="80"/>
            </w:rPr>
          </w:pPr>
          <w:r w:rsidRPr="00CA2A47">
            <w:rPr>
              <w:color w:val="767171" w:themeColor="background2" w:themeShade="80"/>
            </w:rPr>
            <w:t>2.3 Estructura Organizativa………………………………………………………………….9</w:t>
          </w:r>
        </w:p>
        <w:p w:rsidR="00CA2A47" w:rsidRPr="00CA2A47" w:rsidRDefault="00CA2A47" w:rsidP="00CA2A47">
          <w:pPr>
            <w:pStyle w:val="Pa1"/>
            <w:rPr>
              <w:color w:val="767171" w:themeColor="background2" w:themeShade="80"/>
            </w:rPr>
          </w:pPr>
          <w:r w:rsidRPr="00CA2A47">
            <w:rPr>
              <w:color w:val="767171" w:themeColor="background2" w:themeShade="80"/>
            </w:rPr>
            <w:t>2.4 Planificación Estratégica Institucional…………………………………………………..9</w:t>
          </w:r>
        </w:p>
        <w:p w:rsidR="00CA2A47" w:rsidRPr="00CA2A47" w:rsidRDefault="00CA2A47" w:rsidP="00CA2A47">
          <w:pPr>
            <w:pStyle w:val="Pa1"/>
            <w:rPr>
              <w:color w:val="767171" w:themeColor="background2" w:themeShade="80"/>
            </w:rPr>
          </w:pPr>
          <w:r w:rsidRPr="00CA2A47">
            <w:rPr>
              <w:color w:val="767171" w:themeColor="background2" w:themeShade="80"/>
            </w:rPr>
            <w:t>III-Resultados Misionales………………………………………………………………….10</w:t>
          </w:r>
        </w:p>
        <w:p w:rsidR="00CA2A47" w:rsidRPr="00CA2A47" w:rsidRDefault="00CA2A47" w:rsidP="00CA2A47">
          <w:pPr>
            <w:pStyle w:val="Pa1"/>
            <w:rPr>
              <w:color w:val="767171" w:themeColor="background2" w:themeShade="80"/>
            </w:rPr>
          </w:pPr>
          <w:r w:rsidRPr="00CA2A47">
            <w:rPr>
              <w:color w:val="767171" w:themeColor="background2" w:themeShade="80"/>
            </w:rPr>
            <w:t>3.1 Información cuantitativa, cualitativa e indicadores de los procesos misionales……….10</w:t>
          </w:r>
        </w:p>
        <w:p w:rsidR="00CA2A47" w:rsidRPr="00CA2A47" w:rsidRDefault="00CA2A47" w:rsidP="00CA2A47">
          <w:pPr>
            <w:pStyle w:val="Pa1"/>
            <w:rPr>
              <w:color w:val="767171" w:themeColor="background2" w:themeShade="80"/>
            </w:rPr>
          </w:pPr>
          <w:r w:rsidRPr="00CA2A47">
            <w:rPr>
              <w:color w:val="767171" w:themeColor="background2" w:themeShade="80"/>
            </w:rPr>
            <w:t>IV-Resultados áreas transversales y de apoyo……………………………………………..26</w:t>
          </w:r>
        </w:p>
        <w:p w:rsidR="00CA2A47" w:rsidRPr="00CA2A47" w:rsidRDefault="00CA2A47" w:rsidP="00CA2A47">
          <w:pPr>
            <w:pStyle w:val="Pa1"/>
            <w:rPr>
              <w:color w:val="767171" w:themeColor="background2" w:themeShade="80"/>
            </w:rPr>
          </w:pPr>
          <w:r w:rsidRPr="00CA2A47">
            <w:rPr>
              <w:color w:val="767171" w:themeColor="background2" w:themeShade="80"/>
            </w:rPr>
            <w:t>4.1 Desempeño Administrativo y Financiero……………………………………………...26</w:t>
          </w:r>
        </w:p>
        <w:p w:rsidR="00CA2A47" w:rsidRPr="00CA2A47" w:rsidRDefault="00CA2A47" w:rsidP="00CA2A47">
          <w:pPr>
            <w:pStyle w:val="Pa1"/>
            <w:rPr>
              <w:color w:val="767171" w:themeColor="background2" w:themeShade="80"/>
            </w:rPr>
          </w:pPr>
          <w:r w:rsidRPr="00CA2A47">
            <w:rPr>
              <w:color w:val="767171" w:themeColor="background2" w:themeShade="80"/>
            </w:rPr>
            <w:t>4.2 Desempeño de los Recursos Humanos………………………………………………...31</w:t>
          </w:r>
        </w:p>
        <w:p w:rsidR="00CA2A47" w:rsidRPr="00CA2A47" w:rsidRDefault="00CA2A47" w:rsidP="00CA2A47">
          <w:pPr>
            <w:pStyle w:val="Pa1"/>
            <w:rPr>
              <w:color w:val="767171" w:themeColor="background2" w:themeShade="80"/>
            </w:rPr>
          </w:pPr>
          <w:r w:rsidRPr="00CA2A47">
            <w:rPr>
              <w:color w:val="767171" w:themeColor="background2" w:themeShade="80"/>
            </w:rPr>
            <w:t xml:space="preserve">4.3 Desempeño de los Procesos Jurídicos…………………………………………………37 </w:t>
          </w:r>
        </w:p>
        <w:p w:rsidR="00CA2A47" w:rsidRPr="00CA2A47" w:rsidRDefault="00CA2A47" w:rsidP="00CA2A47">
          <w:pPr>
            <w:pStyle w:val="Pa1"/>
            <w:rPr>
              <w:color w:val="767171" w:themeColor="background2" w:themeShade="80"/>
            </w:rPr>
          </w:pPr>
          <w:r w:rsidRPr="00CA2A47">
            <w:rPr>
              <w:color w:val="767171" w:themeColor="background2" w:themeShade="80"/>
            </w:rPr>
            <w:t xml:space="preserve">4.4 Desempeño de la Tecnología………………………………………………………….39 </w:t>
          </w:r>
        </w:p>
        <w:p w:rsidR="00CA2A47" w:rsidRPr="00CA2A47" w:rsidRDefault="00CA2A47" w:rsidP="00CA2A47">
          <w:pPr>
            <w:pStyle w:val="Pa1"/>
            <w:rPr>
              <w:color w:val="767171" w:themeColor="background2" w:themeShade="80"/>
            </w:rPr>
          </w:pPr>
          <w:r w:rsidRPr="00CA2A47">
            <w:rPr>
              <w:color w:val="767171" w:themeColor="background2" w:themeShade="80"/>
            </w:rPr>
            <w:t>4.5 Desempeño del Sistema de Planificación y Desarrollo Institucional…………………41</w:t>
          </w:r>
        </w:p>
        <w:p w:rsidR="00CA2A47" w:rsidRPr="00CA2A47" w:rsidRDefault="00CA2A47" w:rsidP="00CA2A47">
          <w:pPr>
            <w:pStyle w:val="Pa1"/>
            <w:rPr>
              <w:color w:val="767171" w:themeColor="background2" w:themeShade="80"/>
            </w:rPr>
          </w:pPr>
          <w:r w:rsidRPr="00CA2A47">
            <w:rPr>
              <w:color w:val="767171" w:themeColor="background2" w:themeShade="80"/>
            </w:rPr>
            <w:t>4.6 Desempeño del Área de Comunicaciones…………………………………………….43</w:t>
          </w:r>
        </w:p>
        <w:p w:rsidR="00CA2A47" w:rsidRPr="00CA2A47" w:rsidRDefault="00CA2A47" w:rsidP="00CA2A47">
          <w:pPr>
            <w:pStyle w:val="Pa1"/>
            <w:rPr>
              <w:color w:val="767171" w:themeColor="background2" w:themeShade="80"/>
            </w:rPr>
          </w:pPr>
          <w:r w:rsidRPr="00CA2A47">
            <w:rPr>
              <w:color w:val="767171" w:themeColor="background2" w:themeShade="80"/>
            </w:rPr>
            <w:t xml:space="preserve">V-Servicio al ciudadano y transparencia institucional……………………………………49 </w:t>
          </w:r>
        </w:p>
        <w:p w:rsidR="00CA2A47" w:rsidRPr="00CA2A47" w:rsidRDefault="00CA2A47" w:rsidP="00CA2A47">
          <w:pPr>
            <w:pStyle w:val="Pa1"/>
            <w:rPr>
              <w:color w:val="767171" w:themeColor="background2" w:themeShade="80"/>
            </w:rPr>
          </w:pPr>
          <w:r w:rsidRPr="00CA2A47">
            <w:rPr>
              <w:color w:val="767171" w:themeColor="background2" w:themeShade="80"/>
            </w:rPr>
            <w:t>5.1 Nivel de satisfacción con el servicio………………………………………………….49</w:t>
          </w:r>
        </w:p>
        <w:p w:rsidR="00CA2A47" w:rsidRPr="00CA2A47" w:rsidRDefault="00CA2A47" w:rsidP="00CA2A47">
          <w:pPr>
            <w:pStyle w:val="Pa1"/>
            <w:rPr>
              <w:color w:val="767171" w:themeColor="background2" w:themeShade="80"/>
            </w:rPr>
          </w:pPr>
          <w:r w:rsidRPr="00CA2A47">
            <w:rPr>
              <w:color w:val="767171" w:themeColor="background2" w:themeShade="80"/>
            </w:rPr>
            <w:t>5.2 Sobre el nivel de cumplimiento de acceso a la información………………………….54</w:t>
          </w:r>
        </w:p>
        <w:p w:rsidR="00CA2A47" w:rsidRPr="00CA2A47" w:rsidRDefault="00CA2A47" w:rsidP="00CA2A47">
          <w:pPr>
            <w:pStyle w:val="Pa1"/>
            <w:rPr>
              <w:color w:val="767171" w:themeColor="background2" w:themeShade="80"/>
            </w:rPr>
          </w:pPr>
          <w:r w:rsidRPr="00CA2A47">
            <w:rPr>
              <w:color w:val="767171" w:themeColor="background2" w:themeShade="80"/>
            </w:rPr>
            <w:t>5.3 Sistema 311, sobre quejas, reclamaciones y sugerencias……………………………..57</w:t>
          </w:r>
        </w:p>
        <w:p w:rsidR="00CA2A47" w:rsidRPr="00CA2A47" w:rsidRDefault="00CA2A47" w:rsidP="00CA2A47">
          <w:pPr>
            <w:pStyle w:val="Pa1"/>
            <w:rPr>
              <w:color w:val="767171" w:themeColor="background2" w:themeShade="80"/>
            </w:rPr>
          </w:pPr>
          <w:r w:rsidRPr="00CA2A47">
            <w:rPr>
              <w:color w:val="767171" w:themeColor="background2" w:themeShade="80"/>
            </w:rPr>
            <w:t xml:space="preserve">5.4 Resultados de mediciones del Portal de Transparencia………………………………58 </w:t>
          </w:r>
        </w:p>
        <w:p w:rsidR="00CA2A47" w:rsidRPr="00CA2A47" w:rsidRDefault="00CA2A47" w:rsidP="00CA2A47">
          <w:pPr>
            <w:pStyle w:val="Pa1"/>
            <w:rPr>
              <w:color w:val="767171" w:themeColor="background2" w:themeShade="80"/>
            </w:rPr>
          </w:pPr>
          <w:r w:rsidRPr="00CA2A47">
            <w:rPr>
              <w:color w:val="767171" w:themeColor="background2" w:themeShade="80"/>
            </w:rPr>
            <w:t>VI-Proyecciones…………………………………………………………………………..61</w:t>
          </w:r>
        </w:p>
        <w:p w:rsidR="00CA2A47" w:rsidRPr="00CA2A47" w:rsidRDefault="00CA2A47" w:rsidP="00CA2A47">
          <w:pPr>
            <w:pStyle w:val="Pa1"/>
            <w:rPr>
              <w:color w:val="767171" w:themeColor="background2" w:themeShade="80"/>
            </w:rPr>
          </w:pPr>
          <w:r w:rsidRPr="00CA2A47">
            <w:rPr>
              <w:color w:val="767171" w:themeColor="background2" w:themeShade="80"/>
            </w:rPr>
            <w:t xml:space="preserve">VII-Anexos………………………………………………………………………………..62 </w:t>
          </w:r>
        </w:p>
        <w:p w:rsidR="00CA2A47" w:rsidRPr="00CA2A47" w:rsidRDefault="00CA2A47" w:rsidP="00CA2A47">
          <w:pPr>
            <w:pStyle w:val="Pa1"/>
            <w:numPr>
              <w:ilvl w:val="0"/>
              <w:numId w:val="47"/>
            </w:numPr>
            <w:rPr>
              <w:color w:val="767171" w:themeColor="background2" w:themeShade="80"/>
            </w:rPr>
          </w:pPr>
          <w:r w:rsidRPr="00CA2A47">
            <w:rPr>
              <w:color w:val="767171" w:themeColor="background2" w:themeShade="80"/>
            </w:rPr>
            <w:t>Matriz índice de gestión presupuestaria anual (IGP)……………………………..62</w:t>
          </w:r>
        </w:p>
        <w:p w:rsidR="00CA2A47" w:rsidRPr="00CA2A47" w:rsidRDefault="00CA2A47" w:rsidP="00CA2A47">
          <w:pPr>
            <w:pStyle w:val="Pa1"/>
            <w:numPr>
              <w:ilvl w:val="0"/>
              <w:numId w:val="47"/>
            </w:numPr>
            <w:rPr>
              <w:color w:val="767171" w:themeColor="background2" w:themeShade="80"/>
            </w:rPr>
          </w:pPr>
          <w:r w:rsidRPr="00CA2A47">
            <w:rPr>
              <w:color w:val="767171" w:themeColor="background2" w:themeShade="80"/>
            </w:rPr>
            <w:t>Matriz de principales indicadores del POA………………………………………63</w:t>
          </w:r>
        </w:p>
        <w:p w:rsidR="00CA2A47" w:rsidRPr="00CA2A47" w:rsidRDefault="00CA2A47" w:rsidP="00CA2A47">
          <w:pPr>
            <w:pStyle w:val="Pa1"/>
            <w:numPr>
              <w:ilvl w:val="0"/>
              <w:numId w:val="47"/>
            </w:numPr>
            <w:rPr>
              <w:color w:val="767171" w:themeColor="background2" w:themeShade="80"/>
            </w:rPr>
          </w:pPr>
          <w:r w:rsidRPr="00CA2A47">
            <w:rPr>
              <w:color w:val="767171" w:themeColor="background2" w:themeShade="80"/>
            </w:rPr>
            <w:t>Resumen del Plan de Compras…………………………………………………...67</w:t>
          </w:r>
        </w:p>
        <w:p w:rsidR="00CA2A47" w:rsidRPr="00CA2A47" w:rsidRDefault="00CA2A47" w:rsidP="00CA2A47">
          <w:pPr>
            <w:pStyle w:val="Pa1"/>
            <w:rPr>
              <w:color w:val="767171" w:themeColor="background2" w:themeShade="80"/>
            </w:rPr>
          </w:pPr>
          <w:r w:rsidRPr="00CA2A47">
            <w:rPr>
              <w:color w:val="767171" w:themeColor="background2" w:themeShade="80"/>
            </w:rPr>
            <w:t>VIII- Fotografías………………………………………………………………………….73</w:t>
          </w:r>
        </w:p>
        <w:p w:rsidR="00A630BC" w:rsidRDefault="000C1643">
          <w:r w:rsidRPr="00CA2A47">
            <w:rPr>
              <w:b/>
              <w:bCs/>
              <w:noProof/>
              <w:color w:val="767171" w:themeColor="background2" w:themeShade="80"/>
            </w:rPr>
            <w:fldChar w:fldCharType="end"/>
          </w:r>
        </w:p>
      </w:sdtContent>
    </w:sdt>
    <w:p w:rsidR="001240D0" w:rsidRPr="00B45B38" w:rsidRDefault="001240D0" w:rsidP="00B45B38">
      <w:pPr>
        <w:ind w:left="567"/>
        <w:rPr>
          <w:b/>
          <w:bCs/>
          <w:noProof/>
          <w:lang w:val="es-DO"/>
        </w:rPr>
      </w:pPr>
    </w:p>
    <w:p w:rsidR="001240D0" w:rsidRPr="00B45B38" w:rsidRDefault="001240D0" w:rsidP="00B45B38">
      <w:pPr>
        <w:ind w:left="567"/>
        <w:rPr>
          <w:b/>
          <w:bCs/>
          <w:noProof/>
          <w:lang w:val="es-DO"/>
        </w:rPr>
      </w:pPr>
    </w:p>
    <w:p w:rsidR="001240D0" w:rsidRPr="00B45B38" w:rsidRDefault="001240D0" w:rsidP="00B45B38">
      <w:pPr>
        <w:ind w:left="567"/>
        <w:rPr>
          <w:b/>
          <w:bCs/>
          <w:noProof/>
          <w:lang w:val="es-DO"/>
        </w:rPr>
      </w:pPr>
    </w:p>
    <w:p w:rsidR="001240D0" w:rsidRPr="00B45B38" w:rsidRDefault="001240D0" w:rsidP="00B45B38">
      <w:pPr>
        <w:ind w:left="567"/>
        <w:rPr>
          <w:b/>
          <w:bCs/>
          <w:noProof/>
          <w:lang w:val="es-DO"/>
        </w:rPr>
      </w:pPr>
    </w:p>
    <w:p w:rsidR="001240D0" w:rsidRDefault="001240D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Default="00920A80" w:rsidP="00B45B38">
      <w:pPr>
        <w:ind w:left="567"/>
        <w:rPr>
          <w:b/>
          <w:bCs/>
          <w:noProof/>
          <w:lang w:val="es-DO"/>
        </w:rPr>
      </w:pPr>
    </w:p>
    <w:p w:rsidR="00920A80" w:rsidRPr="00572D53" w:rsidRDefault="00920A80" w:rsidP="00B45B38">
      <w:pPr>
        <w:ind w:left="567"/>
        <w:rPr>
          <w:i/>
          <w:iCs/>
          <w:noProof/>
          <w:sz w:val="20"/>
          <w:szCs w:val="20"/>
          <w:lang w:val="es-DO"/>
        </w:rPr>
      </w:pPr>
    </w:p>
    <w:p w:rsidR="00920A80" w:rsidRPr="00B45B38" w:rsidRDefault="00920A80" w:rsidP="00B45B38">
      <w:pPr>
        <w:ind w:left="567"/>
        <w:rPr>
          <w:b/>
          <w:bCs/>
          <w:noProof/>
          <w:lang w:val="es-DO"/>
        </w:rPr>
      </w:pPr>
    </w:p>
    <w:p w:rsidR="001240D0" w:rsidRPr="00B45B38" w:rsidRDefault="001240D0" w:rsidP="00B45B38">
      <w:pPr>
        <w:ind w:left="567"/>
        <w:rPr>
          <w:b/>
          <w:bCs/>
          <w:noProof/>
          <w:lang w:val="es-DO"/>
        </w:rPr>
      </w:pPr>
    </w:p>
    <w:p w:rsidR="001240D0" w:rsidRPr="002B4451" w:rsidRDefault="001240D0">
      <w:pPr>
        <w:rPr>
          <w:lang w:val="es-DO"/>
        </w:rPr>
        <w:sectPr w:rsidR="001240D0" w:rsidRPr="002B4451" w:rsidSect="009904DB">
          <w:footerReference w:type="first" r:id="rId12"/>
          <w:pgSz w:w="12240" w:h="15840"/>
          <w:pgMar w:top="1440" w:right="1440" w:bottom="1440" w:left="1440" w:header="720" w:footer="720" w:gutter="0"/>
          <w:cols w:space="720"/>
          <w:docGrid w:linePitch="360"/>
        </w:sectPr>
      </w:pPr>
    </w:p>
    <w:p w:rsidR="001240D0" w:rsidRPr="006C60FF" w:rsidRDefault="00391877" w:rsidP="00C8672B">
      <w:pPr>
        <w:spacing w:line="360" w:lineRule="auto"/>
        <w:jc w:val="center"/>
        <w:rPr>
          <w:rFonts w:eastAsia="Calibri"/>
          <w:noProof/>
          <w:lang w:val="es-ES"/>
        </w:rPr>
      </w:pPr>
      <w:bookmarkStart w:id="1" w:name="_Hlk86403204"/>
      <w:r w:rsidRPr="006C60FF">
        <w:rPr>
          <w:rFonts w:eastAsia="Calibri"/>
          <w:noProof/>
          <w:lang w:val="es-ES"/>
        </w:rPr>
        <w:lastRenderedPageBreak/>
        <w:t>PRESENTACION</w:t>
      </w:r>
    </w:p>
    <w:p w:rsidR="001240D0" w:rsidRPr="006C60FF" w:rsidRDefault="000C1643" w:rsidP="00C8672B">
      <w:pPr>
        <w:spacing w:line="360" w:lineRule="auto"/>
        <w:jc w:val="both"/>
        <w:rPr>
          <w:rFonts w:eastAsia="Calibri"/>
          <w:noProof/>
          <w:lang w:val="es-ES"/>
        </w:rPr>
      </w:pPr>
      <w:r w:rsidRPr="000C1643">
        <w:rPr>
          <w:rFonts w:eastAsia="Calibri"/>
          <w:noProof/>
          <w:lang w:val="es-DO" w:eastAsia="es-DO"/>
        </w:rPr>
        <w:pict>
          <v:line id="Straight Connector 21" o:spid="_x0000_s1054" style="position:absolute;left:0;text-align:left;z-index:251644416;visibility:visible;mso-position-horizontal-relative:margin"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w:r>
    </w:p>
    <w:p w:rsidR="001240D0" w:rsidRPr="006C60FF" w:rsidRDefault="00654164" w:rsidP="00C8672B">
      <w:pPr>
        <w:spacing w:line="360" w:lineRule="auto"/>
        <w:jc w:val="center"/>
        <w:rPr>
          <w:rFonts w:eastAsia="Calibri"/>
          <w:noProof/>
          <w:lang w:val="es-ES"/>
        </w:rPr>
      </w:pPr>
      <w:r w:rsidRPr="006C60FF">
        <w:rPr>
          <w:rFonts w:eastAsia="Calibri"/>
          <w:noProof/>
          <w:lang w:val="es-ES"/>
        </w:rPr>
        <w:t xml:space="preserve">Memoria </w:t>
      </w:r>
      <w:r w:rsidR="004A515E" w:rsidRPr="006C60FF">
        <w:rPr>
          <w:rFonts w:eastAsia="Calibri"/>
          <w:noProof/>
          <w:lang w:val="es-ES"/>
        </w:rPr>
        <w:t>Institu</w:t>
      </w:r>
      <w:r w:rsidR="009A466A" w:rsidRPr="006C60FF">
        <w:rPr>
          <w:rFonts w:eastAsia="Calibri"/>
          <w:noProof/>
          <w:lang w:val="es-ES"/>
        </w:rPr>
        <w:t>c</w:t>
      </w:r>
      <w:r w:rsidR="004A515E" w:rsidRPr="006C60FF">
        <w:rPr>
          <w:rFonts w:eastAsia="Calibri"/>
          <w:noProof/>
          <w:lang w:val="es-ES"/>
        </w:rPr>
        <w:t>ional</w:t>
      </w:r>
      <w:r w:rsidR="001240D0" w:rsidRPr="006C60FF">
        <w:rPr>
          <w:rFonts w:eastAsia="Calibri"/>
          <w:noProof/>
          <w:lang w:val="es-ES"/>
        </w:rPr>
        <w:t xml:space="preserve"> 202</w:t>
      </w:r>
      <w:r w:rsidR="00FA32FD" w:rsidRPr="006C60FF">
        <w:rPr>
          <w:rFonts w:eastAsia="Calibri"/>
          <w:noProof/>
          <w:lang w:val="es-ES"/>
        </w:rPr>
        <w:t>3</w:t>
      </w:r>
    </w:p>
    <w:p w:rsidR="00391877" w:rsidRPr="006C60FF" w:rsidRDefault="00391877" w:rsidP="00C8672B">
      <w:pPr>
        <w:spacing w:line="360" w:lineRule="auto"/>
        <w:jc w:val="both"/>
        <w:rPr>
          <w:rFonts w:eastAsia="Calibri"/>
          <w:noProof/>
          <w:lang w:val="es-ES"/>
        </w:rPr>
      </w:pPr>
      <w:r w:rsidRPr="006C60FF">
        <w:rPr>
          <w:rFonts w:eastAsia="Calibri"/>
          <w:noProof/>
          <w:lang w:val="es-ES"/>
        </w:rPr>
        <w:t>El Centro de  Gastroenterología nace de la  primera visita de un gastroenterólogo dominicano a Japón ocurrió en 1966, cuando el Dr. Aulio Brea (fallecido) participó en el Congreso Mundial de Gastroenterología que se celebró en ese país. Para esa fecha, el doctor Brea se desempeñaba como Jefe de Enseñanza del Hospital Dr. Salvador Bienvenido Gautier, cinco años después, en el verano de 1971, el doctor Brea volvió a Japón como becario, coincidiendo con la primera visita del Dr. Luis Sánchez Limardo del Hospital Dr. Luis E. Aybar (HLEA). De regreso a su país, ambos especialistas emprendieron actividades educativas, investigativas y docentes con fines de obtener donaciones del gobierno japonés, para beneficio de sus respectivos hospitales.</w:t>
      </w:r>
    </w:p>
    <w:p w:rsidR="00391877" w:rsidRPr="006C60FF" w:rsidRDefault="00391877" w:rsidP="00C8672B">
      <w:pPr>
        <w:spacing w:line="360" w:lineRule="auto"/>
        <w:jc w:val="both"/>
        <w:rPr>
          <w:rFonts w:eastAsia="Calibri"/>
          <w:noProof/>
          <w:lang w:val="es-ES"/>
        </w:rPr>
      </w:pPr>
      <w:r w:rsidRPr="006C60FF">
        <w:rPr>
          <w:rFonts w:eastAsia="Calibri"/>
          <w:noProof/>
          <w:lang w:val="es-ES"/>
        </w:rPr>
        <w:t>Así se inicia en el hospital Dr. Luis Eduardo Aybar la primera donación en agosto de 1973, a partir de una estrategia en recurrir a la presentación de temas en congresos médicos y centros hospitalarios, sobre detección temprana del cáncer gástrico, mediante gastroscopia. Se canalizó también el interés y esfuerzo de varios estudiantes de medicina que prepararon su tesis de grado sobre endoscopia digestiva, como el gastroenterólogo Dr. Carlos Lantigua.</w:t>
      </w:r>
    </w:p>
    <w:p w:rsidR="00391877" w:rsidRDefault="00391877" w:rsidP="00C8672B">
      <w:pPr>
        <w:spacing w:line="360" w:lineRule="auto"/>
        <w:jc w:val="both"/>
        <w:rPr>
          <w:rFonts w:eastAsia="Calibri"/>
          <w:noProof/>
          <w:lang w:val="es-ES"/>
        </w:rPr>
      </w:pPr>
      <w:r w:rsidRPr="006C60FF">
        <w:rPr>
          <w:rFonts w:eastAsia="Calibri"/>
          <w:noProof/>
          <w:lang w:val="es-ES"/>
        </w:rPr>
        <w:t>El programa que se desarrolló en ese entonces, se denominó “Patrones Endoscópicos en la Población Dominicana” y se realizó con pacientes del Instituto de Oncología Dr. Heriberto Pieter, del hospital militar Dr. Enrique Lightow Ceara (1972) y del hospital Dr. Luis Eduardo Aybar.</w:t>
      </w:r>
    </w:p>
    <w:p w:rsidR="00007016" w:rsidRPr="006C60FF" w:rsidRDefault="00007016" w:rsidP="00C8672B">
      <w:pPr>
        <w:spacing w:line="360" w:lineRule="auto"/>
        <w:jc w:val="both"/>
        <w:rPr>
          <w:rFonts w:eastAsia="Calibri"/>
          <w:noProof/>
          <w:lang w:val="es-ES"/>
        </w:rPr>
      </w:pPr>
      <w:bookmarkStart w:id="2" w:name="_GoBack"/>
      <w:bookmarkEnd w:id="2"/>
    </w:p>
    <w:p w:rsidR="00391877" w:rsidRPr="006C60FF" w:rsidRDefault="00391877" w:rsidP="00C8672B">
      <w:pPr>
        <w:spacing w:line="360" w:lineRule="auto"/>
        <w:jc w:val="both"/>
        <w:rPr>
          <w:rFonts w:eastAsia="Calibri"/>
          <w:noProof/>
          <w:lang w:val="es-ES"/>
        </w:rPr>
      </w:pPr>
      <w:r w:rsidRPr="006C60FF">
        <w:rPr>
          <w:rFonts w:eastAsia="Calibri"/>
          <w:noProof/>
          <w:lang w:val="es-ES"/>
        </w:rPr>
        <w:t>El 2 de abril de 1981, el hospital realizó una solicitud formal por vía del secretario de Salud Pública, Dr. José Rodríguez Soldevilla, ante la Embajada de Japón, en la persona del excelentísimo señor embajador Masahiro Maeda, solicitó la ayuda técnica para la residencia de Medicina Interna y la creación del Centro de Gastroenterología domínico-japonés en el hospital Dr. Luis E. Aybar, estando firmado por los doctores Héctor Milliam, director médico, Nelson Astacio y Luis Sánchez Limardo.</w:t>
      </w:r>
    </w:p>
    <w:p w:rsidR="00391877" w:rsidRPr="006C60FF" w:rsidRDefault="00391877" w:rsidP="00C8672B">
      <w:pPr>
        <w:spacing w:line="360" w:lineRule="auto"/>
        <w:jc w:val="both"/>
        <w:rPr>
          <w:rFonts w:eastAsia="Calibri"/>
          <w:noProof/>
          <w:lang w:val="es-ES"/>
        </w:rPr>
      </w:pPr>
      <w:r w:rsidRPr="006C60FF">
        <w:rPr>
          <w:rFonts w:eastAsia="Calibri"/>
          <w:noProof/>
          <w:lang w:val="es-ES"/>
        </w:rPr>
        <w:t>Finalmente, el 26 de septiembre de 1987, en conversaciones sostenidas entre el Secretario de Estado de Relaciones Exteriores, Dr. Donald Reid Cabral, por la parte dominicana y el excelentísimo señor Tadashi Kuranari, ministro de Relaciones Exteriores de Japón, en ocasión de su visita oficial al país, firmaron el acuerdo de intención por un aporte no reembolsable para la construcción de las instalaciones del Centro de Gastroenterología domínico-japonés, localizado en el recinto del hospital Dr. Luis E. Aybar. Esta información se hace constar en el oficio DSE-13503, firmado por el Dr. Ney B. Arias Lo</w:t>
      </w:r>
      <w:r w:rsidR="00676F73" w:rsidRPr="006C60FF">
        <w:rPr>
          <w:rFonts w:eastAsia="Calibri"/>
          <w:noProof/>
          <w:lang w:val="es-ES"/>
        </w:rPr>
        <w:t>ra, Secretario de Salud Públic</w:t>
      </w:r>
    </w:p>
    <w:p w:rsidR="00391877" w:rsidRPr="006C60FF" w:rsidRDefault="00391877" w:rsidP="00C8672B">
      <w:pPr>
        <w:spacing w:line="360" w:lineRule="auto"/>
        <w:jc w:val="both"/>
        <w:rPr>
          <w:rFonts w:eastAsia="Calibri"/>
          <w:noProof/>
          <w:lang w:val="es-ES"/>
        </w:rPr>
      </w:pPr>
    </w:p>
    <w:p w:rsidR="00391877" w:rsidRPr="006C60FF" w:rsidRDefault="00391877" w:rsidP="00C8672B">
      <w:pPr>
        <w:spacing w:line="360" w:lineRule="auto"/>
        <w:jc w:val="both"/>
        <w:rPr>
          <w:rFonts w:eastAsia="Calibri"/>
          <w:noProof/>
          <w:lang w:val="es-ES"/>
        </w:rPr>
      </w:pPr>
      <w:r w:rsidRPr="006C60FF">
        <w:rPr>
          <w:rFonts w:eastAsia="Calibri"/>
          <w:noProof/>
          <w:lang w:val="es-ES"/>
        </w:rPr>
        <w:t xml:space="preserve">Oficialmente inicia sus operaciones el 29 de junio de 1991. Sin embargo, se mantuvo manejado como proyecto por la parte dominicana y japonesa hasta 1996, cuya fecha fue entregado formalmente al gobierno dominicano. En la actualidad, la institución ofrece alrededor de 50, 000 consultas al año, las cuales proceden en su mayor parte, de la población de bajos recursos del Distrito Nacional, de la provincia Santo Domingo y también del interior del país. La atención médica de los pacientes está en manos del personal médico, cuya dedicación es parcial, y de los médicos </w:t>
      </w:r>
      <w:r w:rsidRPr="006C60FF">
        <w:rPr>
          <w:rFonts w:eastAsia="Calibri"/>
          <w:noProof/>
          <w:lang w:val="es-ES"/>
        </w:rPr>
        <w:lastRenderedPageBreak/>
        <w:t>residentes, cuya dedicación es exclusiva.</w:t>
      </w:r>
    </w:p>
    <w:p w:rsidR="00391877" w:rsidRPr="006C60FF" w:rsidRDefault="00391877" w:rsidP="00C8672B">
      <w:pPr>
        <w:spacing w:line="360" w:lineRule="auto"/>
        <w:jc w:val="both"/>
        <w:rPr>
          <w:rFonts w:eastAsia="Calibri"/>
          <w:noProof/>
          <w:lang w:val="es-ES"/>
        </w:rPr>
      </w:pPr>
      <w:r w:rsidRPr="006C60FF">
        <w:rPr>
          <w:rFonts w:eastAsia="Calibri"/>
          <w:noProof/>
          <w:lang w:val="es-ES"/>
        </w:rPr>
        <w:t>El Centro de Gastroenterología se ha convertido en un Centro de Referencia Nacional para la resolución de los diferentes problemas de las vías digestivas, para la investigación de esas patologías y para la formación de recursos humanos especializado.</w:t>
      </w:r>
    </w:p>
    <w:p w:rsidR="00391877" w:rsidRPr="006C60FF" w:rsidRDefault="00391877" w:rsidP="00C8672B">
      <w:pPr>
        <w:spacing w:line="360" w:lineRule="auto"/>
        <w:jc w:val="both"/>
        <w:rPr>
          <w:rFonts w:eastAsia="Calibri"/>
          <w:noProof/>
          <w:lang w:val="es-ES"/>
        </w:rPr>
      </w:pPr>
      <w:r w:rsidRPr="006C60FF">
        <w:rPr>
          <w:rFonts w:eastAsia="Calibri"/>
          <w:noProof/>
          <w:lang w:val="es-ES"/>
        </w:rPr>
        <w:t>La presente Memoria Institucional comprende las ejecutorias realizadas por el Centro de Gastroenterología  en el año 2023. Es el reflejo del trabajo nuestro ejecutado para dejar constancia escrita de hechos recopilados en este periodo, nuestra transparencia en la ejecución presupuestaria con apego a los lineamientos trazados desde el superior gobierno a la planificación estratégica institucional 2021-2024.</w:t>
      </w:r>
    </w:p>
    <w:p w:rsidR="00391877" w:rsidRPr="006C60FF" w:rsidRDefault="00391877" w:rsidP="00C8672B">
      <w:pPr>
        <w:spacing w:line="360" w:lineRule="auto"/>
        <w:jc w:val="both"/>
        <w:rPr>
          <w:rFonts w:eastAsia="Calibri"/>
          <w:noProof/>
          <w:lang w:val="es-ES"/>
        </w:rPr>
      </w:pPr>
    </w:p>
    <w:p w:rsidR="00391877" w:rsidRPr="006C60FF" w:rsidRDefault="00391877" w:rsidP="00C8672B">
      <w:pPr>
        <w:spacing w:line="360" w:lineRule="auto"/>
        <w:jc w:val="both"/>
        <w:rPr>
          <w:rFonts w:eastAsia="Calibri"/>
          <w:noProof/>
          <w:lang w:val="es-ES"/>
        </w:rPr>
      </w:pPr>
    </w:p>
    <w:p w:rsidR="00391877" w:rsidRPr="006C60FF" w:rsidRDefault="00391877" w:rsidP="00C8672B">
      <w:pPr>
        <w:spacing w:line="360" w:lineRule="auto"/>
        <w:jc w:val="both"/>
        <w:rPr>
          <w:rFonts w:eastAsia="Calibri"/>
          <w:noProof/>
          <w:lang w:val="es-ES"/>
        </w:rPr>
      </w:pPr>
    </w:p>
    <w:p w:rsidR="00391877" w:rsidRPr="006C60FF" w:rsidRDefault="00391877" w:rsidP="00C8672B">
      <w:pPr>
        <w:spacing w:line="360" w:lineRule="auto"/>
        <w:jc w:val="both"/>
        <w:rPr>
          <w:rFonts w:eastAsia="Calibri"/>
          <w:noProof/>
          <w:lang w:val="es-ES"/>
        </w:rPr>
      </w:pPr>
    </w:p>
    <w:p w:rsidR="00391877" w:rsidRPr="006C60FF" w:rsidRDefault="00391877" w:rsidP="00C8672B">
      <w:pPr>
        <w:spacing w:line="360" w:lineRule="auto"/>
        <w:jc w:val="both"/>
        <w:rPr>
          <w:rFonts w:eastAsia="Calibri"/>
          <w:noProof/>
          <w:lang w:val="es-ES"/>
        </w:rPr>
      </w:pPr>
    </w:p>
    <w:p w:rsidR="00391877" w:rsidRPr="006C60FF" w:rsidRDefault="00391877" w:rsidP="00C8672B">
      <w:pPr>
        <w:spacing w:line="360" w:lineRule="auto"/>
        <w:jc w:val="both"/>
        <w:rPr>
          <w:rFonts w:eastAsia="Calibri"/>
          <w:noProof/>
          <w:lang w:val="es-ES"/>
        </w:rPr>
      </w:pPr>
    </w:p>
    <w:p w:rsidR="00391877" w:rsidRPr="006C60FF" w:rsidRDefault="00391877" w:rsidP="00C8672B">
      <w:pPr>
        <w:spacing w:line="360" w:lineRule="auto"/>
        <w:jc w:val="both"/>
        <w:rPr>
          <w:rFonts w:eastAsia="Calibri"/>
          <w:noProof/>
          <w:lang w:val="es-ES"/>
        </w:rPr>
      </w:pPr>
    </w:p>
    <w:p w:rsidR="00676F73" w:rsidRPr="006C60FF" w:rsidRDefault="00676F73" w:rsidP="00C8672B">
      <w:pPr>
        <w:spacing w:line="360" w:lineRule="auto"/>
        <w:jc w:val="both"/>
        <w:rPr>
          <w:rFonts w:eastAsia="Calibri"/>
          <w:noProof/>
          <w:lang w:val="es-ES"/>
        </w:rPr>
      </w:pPr>
    </w:p>
    <w:p w:rsidR="00676F73" w:rsidRPr="006C60FF" w:rsidRDefault="00676F73" w:rsidP="00C8672B">
      <w:pPr>
        <w:spacing w:line="360" w:lineRule="auto"/>
        <w:jc w:val="both"/>
        <w:rPr>
          <w:rFonts w:eastAsia="Calibri"/>
          <w:noProof/>
          <w:lang w:val="es-ES"/>
        </w:rPr>
      </w:pPr>
    </w:p>
    <w:p w:rsidR="00676F73" w:rsidRPr="006C60FF" w:rsidRDefault="00676F73" w:rsidP="00C8672B">
      <w:pPr>
        <w:spacing w:line="360" w:lineRule="auto"/>
        <w:jc w:val="both"/>
        <w:rPr>
          <w:rFonts w:eastAsia="Calibri"/>
          <w:noProof/>
          <w:lang w:val="es-ES"/>
        </w:rPr>
      </w:pPr>
    </w:p>
    <w:p w:rsidR="00532D03" w:rsidRPr="006C60FF" w:rsidRDefault="00532D03" w:rsidP="00C8672B">
      <w:pPr>
        <w:spacing w:line="360" w:lineRule="auto"/>
        <w:jc w:val="both"/>
        <w:rPr>
          <w:rFonts w:eastAsia="Calibri"/>
          <w:noProof/>
          <w:lang w:val="es-ES"/>
        </w:rPr>
      </w:pPr>
    </w:p>
    <w:p w:rsidR="00532D03" w:rsidRPr="006C60FF" w:rsidRDefault="00532D03" w:rsidP="00C8672B">
      <w:pPr>
        <w:spacing w:line="360" w:lineRule="auto"/>
        <w:jc w:val="both"/>
        <w:rPr>
          <w:rFonts w:eastAsia="Calibri"/>
          <w:noProof/>
          <w:lang w:val="es-ES"/>
        </w:rPr>
      </w:pPr>
    </w:p>
    <w:p w:rsidR="00DA6296" w:rsidRDefault="00DA6296" w:rsidP="00DA6296">
      <w:pPr>
        <w:spacing w:line="360" w:lineRule="auto"/>
        <w:jc w:val="center"/>
        <w:rPr>
          <w:rFonts w:eastAsia="Calibri"/>
          <w:noProof/>
          <w:lang w:val="es-ES"/>
        </w:rPr>
      </w:pPr>
    </w:p>
    <w:p w:rsidR="00AA2B9B" w:rsidRDefault="00AA2B9B" w:rsidP="00DA6296">
      <w:pPr>
        <w:spacing w:line="360" w:lineRule="auto"/>
        <w:jc w:val="center"/>
        <w:rPr>
          <w:rFonts w:eastAsia="Calibri"/>
          <w:noProof/>
          <w:lang w:val="es-ES"/>
        </w:rPr>
      </w:pPr>
    </w:p>
    <w:p w:rsidR="00391877" w:rsidRPr="000F102F" w:rsidRDefault="00391877" w:rsidP="000F102F">
      <w:pPr>
        <w:pStyle w:val="Prrafodelista"/>
        <w:numPr>
          <w:ilvl w:val="0"/>
          <w:numId w:val="38"/>
        </w:numPr>
        <w:spacing w:line="360" w:lineRule="auto"/>
        <w:jc w:val="center"/>
        <w:rPr>
          <w:rFonts w:eastAsia="Calibri"/>
          <w:noProof/>
          <w:lang w:val="es-ES"/>
        </w:rPr>
      </w:pPr>
      <w:r w:rsidRPr="000F102F">
        <w:rPr>
          <w:rFonts w:eastAsia="Calibri"/>
          <w:noProof/>
          <w:lang w:val="es-ES"/>
        </w:rPr>
        <w:t>RESUMEN EJECUTIVO</w:t>
      </w:r>
    </w:p>
    <w:p w:rsidR="00391877" w:rsidRPr="006C60FF" w:rsidRDefault="000C1643" w:rsidP="00DA6296">
      <w:pPr>
        <w:spacing w:line="360" w:lineRule="auto"/>
        <w:jc w:val="center"/>
        <w:rPr>
          <w:rFonts w:eastAsia="Calibri"/>
          <w:noProof/>
          <w:lang w:val="es-ES"/>
        </w:rPr>
      </w:pPr>
      <w:r w:rsidRPr="000C1643">
        <w:rPr>
          <w:rFonts w:eastAsia="Calibri"/>
          <w:noProof/>
          <w:lang w:val="es-DO" w:eastAsia="es-DO"/>
        </w:rPr>
        <w:pict>
          <v:line id="_x0000_s1053" style="position:absolute;left:0;text-align:left;z-index:251652608;visibility:visible;mso-position-horizontal-relative:margin"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" strokecolor="#ee2a24" strokeweight="2.25pt">
            <v:stroke joinstyle="miter"/>
            <w10:wrap anchorx="margin"/>
          </v:line>
        </w:pict>
      </w:r>
    </w:p>
    <w:p w:rsidR="00DA6296" w:rsidRDefault="00391877" w:rsidP="00932907">
      <w:pPr>
        <w:spacing w:line="360" w:lineRule="auto"/>
        <w:jc w:val="center"/>
        <w:rPr>
          <w:rFonts w:eastAsia="Calibri"/>
          <w:noProof/>
          <w:lang w:val="es-ES"/>
        </w:rPr>
      </w:pPr>
      <w:r w:rsidRPr="006C60FF">
        <w:rPr>
          <w:rFonts w:eastAsia="Calibri"/>
          <w:noProof/>
          <w:lang w:val="es-ES"/>
        </w:rPr>
        <w:t>Memoria Institucional 2023</w:t>
      </w:r>
    </w:p>
    <w:p w:rsidR="00932907" w:rsidRPr="006C60FF" w:rsidRDefault="00932907" w:rsidP="00932907">
      <w:pPr>
        <w:spacing w:line="360" w:lineRule="auto"/>
        <w:jc w:val="center"/>
        <w:rPr>
          <w:rFonts w:eastAsia="Calibri"/>
          <w:noProof/>
          <w:lang w:val="es-ES"/>
        </w:rPr>
      </w:pPr>
    </w:p>
    <w:p w:rsidR="00D257EB" w:rsidRPr="006C60FF" w:rsidRDefault="005F44DA" w:rsidP="00D257EB">
      <w:pPr>
        <w:spacing w:line="360" w:lineRule="auto"/>
        <w:jc w:val="both"/>
        <w:rPr>
          <w:rFonts w:eastAsia="Calibri"/>
          <w:noProof/>
          <w:lang w:val="es-ES"/>
        </w:rPr>
      </w:pPr>
      <w:r w:rsidRPr="006C60FF">
        <w:rPr>
          <w:rFonts w:eastAsia="Calibri"/>
          <w:noProof/>
          <w:lang w:val="es-ES"/>
        </w:rPr>
        <w:t xml:space="preserve"> </w:t>
      </w:r>
      <w:r w:rsidR="000A66BC" w:rsidRPr="006C60FF">
        <w:rPr>
          <w:rFonts w:eastAsia="Calibri"/>
          <w:noProof/>
          <w:lang w:val="es-ES"/>
        </w:rPr>
        <w:t xml:space="preserve">En </w:t>
      </w:r>
      <w:r w:rsidRPr="006C60FF">
        <w:rPr>
          <w:rFonts w:eastAsia="Calibri"/>
          <w:noProof/>
          <w:lang w:val="es-ES"/>
        </w:rPr>
        <w:t xml:space="preserve">este año 2023 </w:t>
      </w:r>
      <w:r w:rsidR="00A05516" w:rsidRPr="006C60FF">
        <w:rPr>
          <w:rFonts w:eastAsia="Calibri"/>
          <w:noProof/>
          <w:lang w:val="es-ES"/>
        </w:rPr>
        <w:t>el</w:t>
      </w:r>
      <w:r w:rsidRPr="006C60FF">
        <w:rPr>
          <w:rFonts w:eastAsia="Calibri"/>
          <w:noProof/>
          <w:lang w:val="es-ES"/>
        </w:rPr>
        <w:t xml:space="preserve"> Centro de </w:t>
      </w:r>
      <w:r w:rsidR="000A66BC" w:rsidRPr="006C60FF">
        <w:rPr>
          <w:rFonts w:eastAsia="Calibri"/>
          <w:noProof/>
          <w:lang w:val="es-ES"/>
        </w:rPr>
        <w:t>Gastroenterología</w:t>
      </w:r>
      <w:r w:rsidRPr="006C60FF">
        <w:rPr>
          <w:rFonts w:eastAsia="Calibri"/>
          <w:noProof/>
          <w:lang w:val="es-ES"/>
        </w:rPr>
        <w:t xml:space="preserve"> de la Ciudad Sanitaria Luis E. Aybar</w:t>
      </w:r>
      <w:r w:rsidR="000A66BC" w:rsidRPr="006C60FF">
        <w:rPr>
          <w:rFonts w:eastAsia="Calibri"/>
          <w:noProof/>
          <w:lang w:val="es-ES"/>
        </w:rPr>
        <w:t xml:space="preserve"> </w:t>
      </w:r>
      <w:r w:rsidRPr="006C60FF">
        <w:rPr>
          <w:rFonts w:eastAsia="Calibri"/>
          <w:noProof/>
          <w:lang w:val="es-ES"/>
        </w:rPr>
        <w:t xml:space="preserve"> </w:t>
      </w:r>
      <w:r w:rsidR="00A05516" w:rsidRPr="006C60FF">
        <w:rPr>
          <w:rFonts w:eastAsia="Calibri"/>
          <w:noProof/>
          <w:lang w:val="es-ES"/>
        </w:rPr>
        <w:t>logramos incrementar el índice institucional de un 53% en enero a un 63.87% en octubre en el  Sistema de Monitoreo de la Administración Pública SISMAP SALUD.</w:t>
      </w:r>
    </w:p>
    <w:p w:rsidR="00D257EB" w:rsidRPr="006C60FF" w:rsidRDefault="00D257EB" w:rsidP="00D257EB">
      <w:pPr>
        <w:spacing w:line="360" w:lineRule="auto"/>
        <w:jc w:val="both"/>
        <w:rPr>
          <w:rFonts w:eastAsia="Calibri"/>
          <w:noProof/>
          <w:lang w:val="es-ES"/>
        </w:rPr>
      </w:pPr>
      <w:r w:rsidRPr="006C60FF">
        <w:rPr>
          <w:rFonts w:eastAsia="Calibri"/>
          <w:noProof/>
          <w:lang w:val="es-ES"/>
        </w:rPr>
        <w:t>Con el propósito de seguir avanzando y llevar a cabo nuestros objetivos y compromiso con el centro de salud, tras recibir el recurso humano, hemos podido  llevar a cabo en su totalidad el RAC-Triaje pudiendo registrarse en la matriz para dichos fines desde ese momento 1,320 pacientes, representados en su mayoría por los colores verde (938 pacientes) seguidos por el color azul (171) amarillo (127 pacientes) y naranja (95)  según Escala de Manchester.</w:t>
      </w:r>
    </w:p>
    <w:p w:rsidR="00932907" w:rsidRDefault="00D257EB" w:rsidP="00D257EB">
      <w:pPr>
        <w:spacing w:line="360" w:lineRule="auto"/>
        <w:jc w:val="both"/>
        <w:rPr>
          <w:rFonts w:eastAsia="Calibri"/>
          <w:noProof/>
          <w:lang w:val="es-ES"/>
        </w:rPr>
      </w:pPr>
      <w:r w:rsidRPr="006C60FF">
        <w:rPr>
          <w:rFonts w:eastAsia="Calibri"/>
          <w:noProof/>
          <w:lang w:val="es-ES"/>
        </w:rPr>
        <w:t>El área de emergencia impacta en nuestro centro de salud de manera positiva ya que brinda atención especializada los 7 días de la semana durante 24 horas, para los que presenten patologías del tracto usuarios gastrointestinal ofreciendo servicios, además, y de manera integral a los usuarios de la comunidad brindado la primera asistencia y orientación si no corresponde a nuestra cartera de</w:t>
      </w:r>
      <w:r w:rsidRPr="003173DA">
        <w:rPr>
          <w:rFonts w:eastAsia="Calibri"/>
          <w:noProof/>
          <w:lang w:val="es-ES"/>
        </w:rPr>
        <w:t xml:space="preserve"> </w:t>
      </w:r>
      <w:r w:rsidRPr="006C60FF">
        <w:rPr>
          <w:rFonts w:eastAsia="Calibri"/>
          <w:noProof/>
          <w:lang w:val="es-ES"/>
        </w:rPr>
        <w:t>servicio y si es necesario activar el protocolo de traslado</w:t>
      </w:r>
      <w:r>
        <w:rPr>
          <w:rFonts w:eastAsia="Calibri"/>
          <w:noProof/>
          <w:lang w:val="es-ES"/>
        </w:rPr>
        <w:t>.</w:t>
      </w:r>
    </w:p>
    <w:p w:rsidR="00D257EB" w:rsidRDefault="00D257EB" w:rsidP="00D257EB">
      <w:pPr>
        <w:spacing w:line="360" w:lineRule="auto"/>
        <w:jc w:val="both"/>
        <w:rPr>
          <w:rFonts w:eastAsia="Calibri"/>
          <w:noProof/>
          <w:lang w:val="es-ES"/>
        </w:rPr>
      </w:pPr>
      <w:r>
        <w:rPr>
          <w:rFonts w:eastAsia="Calibri"/>
          <w:noProof/>
          <w:lang w:val="es-ES"/>
        </w:rPr>
        <w:t xml:space="preserve">En el Departamento de Nutricion Clinica conjunto con el </w:t>
      </w:r>
      <w:r>
        <w:rPr>
          <w:rFonts w:eastAsia="Calibri"/>
          <w:noProof/>
          <w:lang w:val="es-ES"/>
        </w:rPr>
        <w:lastRenderedPageBreak/>
        <w:t>D</w:t>
      </w:r>
      <w:r w:rsidRPr="006C60FF">
        <w:rPr>
          <w:rFonts w:eastAsia="Calibri"/>
          <w:noProof/>
          <w:lang w:val="es-ES"/>
        </w:rPr>
        <w:t xml:space="preserve">epartamento de Tecnología  </w:t>
      </w:r>
      <w:r>
        <w:rPr>
          <w:rFonts w:eastAsia="Calibri"/>
          <w:noProof/>
          <w:lang w:val="es-ES"/>
        </w:rPr>
        <w:t xml:space="preserve">crearon las </w:t>
      </w:r>
      <w:r w:rsidRPr="006C60FF">
        <w:rPr>
          <w:rFonts w:eastAsia="Calibri"/>
          <w:noProof/>
          <w:lang w:val="es-ES"/>
        </w:rPr>
        <w:t>órdenes nutricionales digitales, con la finalidad de poder cumplir con las nuevas directrices interpuestas por de SNS para la solicitud de alimentaciones las cuales fueron utilizadas por primera vez en el mes de octubre.</w:t>
      </w:r>
    </w:p>
    <w:p w:rsidR="00836937" w:rsidRDefault="00836937" w:rsidP="00D257EB">
      <w:pPr>
        <w:spacing w:line="360" w:lineRule="auto"/>
        <w:jc w:val="both"/>
        <w:rPr>
          <w:rFonts w:eastAsia="Calibri"/>
          <w:noProof/>
          <w:lang w:val="es-ES"/>
        </w:rPr>
      </w:pPr>
    </w:p>
    <w:p w:rsidR="00D257EB" w:rsidRPr="00C47644" w:rsidRDefault="00D257EB" w:rsidP="00D257EB">
      <w:pPr>
        <w:spacing w:line="360" w:lineRule="auto"/>
        <w:jc w:val="both"/>
        <w:rPr>
          <w:rFonts w:eastAsia="Calibri"/>
          <w:noProof/>
          <w:lang w:val="es-ES"/>
        </w:rPr>
      </w:pPr>
      <w:r>
        <w:rPr>
          <w:rFonts w:eastAsia="Calibri"/>
          <w:noProof/>
          <w:lang w:val="es-ES"/>
        </w:rPr>
        <w:t xml:space="preserve">Adquisicion de </w:t>
      </w:r>
      <w:r w:rsidRPr="006C60FF">
        <w:rPr>
          <w:rFonts w:eastAsia="Calibri"/>
          <w:noProof/>
          <w:lang w:val="es-ES"/>
        </w:rPr>
        <w:t>una balanza de Bioimpedanc</w:t>
      </w:r>
      <w:r>
        <w:rPr>
          <w:rFonts w:eastAsia="Calibri"/>
          <w:noProof/>
          <w:lang w:val="es-ES"/>
        </w:rPr>
        <w:t>ia,</w:t>
      </w:r>
      <w:r w:rsidRPr="00C47644">
        <w:rPr>
          <w:rFonts w:eastAsia="Calibri"/>
          <w:noProof/>
          <w:lang w:val="es-ES"/>
        </w:rPr>
        <w:t>una importante herramienta para, a través del peso, evaluar alimentación, hábitos de sueño y actividad física, e incluso detectar enfermedades degenerativas, como la obesidad.</w:t>
      </w:r>
    </w:p>
    <w:p w:rsidR="00D257EB" w:rsidRPr="008B271E" w:rsidRDefault="00D257EB" w:rsidP="008B271E">
      <w:pPr>
        <w:spacing w:line="360" w:lineRule="auto"/>
        <w:jc w:val="both"/>
        <w:rPr>
          <w:rFonts w:eastAsia="Calibri"/>
          <w:noProof/>
          <w:lang w:val="es-ES"/>
        </w:rPr>
      </w:pPr>
      <w:r w:rsidRPr="008B271E">
        <w:rPr>
          <w:rFonts w:eastAsia="Calibri"/>
          <w:noProof/>
          <w:lang w:val="es-ES"/>
        </w:rPr>
        <w:t>Marzo 2023 Informe de monitoreo y evaluación de las funciones de la vigilancia y control de las enfermedades, encontrándose el centro de gastroenterología dentro de los centros con mejor desempeño en vigilancia epidemiológica.</w:t>
      </w:r>
    </w:p>
    <w:p w:rsidR="00D257EB" w:rsidRPr="00D257EB" w:rsidRDefault="00D257EB" w:rsidP="00D257EB">
      <w:pPr>
        <w:spacing w:line="360" w:lineRule="auto"/>
        <w:jc w:val="both"/>
        <w:rPr>
          <w:rFonts w:eastAsia="Calibri"/>
          <w:noProof/>
          <w:lang w:val="es-ES"/>
        </w:rPr>
      </w:pPr>
      <w:r w:rsidRPr="00D257EB">
        <w:rPr>
          <w:rFonts w:eastAsia="Calibri"/>
          <w:noProof/>
          <w:lang w:val="es-ES"/>
        </w:rPr>
        <w:t xml:space="preserve">Hemos avanzado realizando los cambios necesarios para satisfacer la demanda de nuestros pacientes, y continuamos avanzando en el mantenimiento y adecuación del Área de Lavandería, donde se instalaron equipos nuevos, conjuntamente con los ya existentes, para lo cual se requirió hacer una inversión de RD$3, 233,740.11. </w:t>
      </w:r>
    </w:p>
    <w:p w:rsidR="0033392C" w:rsidRPr="0033392C" w:rsidRDefault="0033392C" w:rsidP="005C1389">
      <w:pPr>
        <w:spacing w:line="360" w:lineRule="auto"/>
        <w:jc w:val="both"/>
        <w:rPr>
          <w:rFonts w:eastAsia="Calibri"/>
          <w:noProof/>
          <w:lang w:val="es-ES"/>
        </w:rPr>
      </w:pPr>
      <w:r w:rsidRPr="005C1389">
        <w:rPr>
          <w:rFonts w:eastAsia="Calibri"/>
          <w:noProof/>
          <w:lang w:val="es-ES"/>
        </w:rPr>
        <w:t>E</w:t>
      </w:r>
      <w:r w:rsidRPr="0033392C">
        <w:rPr>
          <w:rFonts w:eastAsia="Calibri"/>
          <w:noProof/>
          <w:lang w:val="es-ES"/>
        </w:rPr>
        <w:t xml:space="preserve">l Centro de Gastroenterología de la </w:t>
      </w:r>
      <w:r w:rsidRPr="005C1389">
        <w:rPr>
          <w:rFonts w:eastAsia="Calibri"/>
          <w:noProof/>
          <w:lang w:val="es-ES"/>
        </w:rPr>
        <w:t xml:space="preserve">Ciudad Sanitaria Luis E. Aybar en conjunto con </w:t>
      </w:r>
      <w:r w:rsidRPr="0033392C">
        <w:rPr>
          <w:rFonts w:eastAsia="Calibri"/>
          <w:noProof/>
          <w:lang w:val="es-ES"/>
        </w:rPr>
        <w:t>la Fundación Interamericana de Endoscopía Avanzada (FIDEA) y el Marietta Memorial Hospital de Ohio, </w:t>
      </w:r>
      <w:r w:rsidRPr="005C1389">
        <w:rPr>
          <w:rFonts w:eastAsia="Calibri"/>
          <w:noProof/>
          <w:lang w:val="es-ES"/>
        </w:rPr>
        <w:t>realizaron</w:t>
      </w:r>
      <w:r w:rsidRPr="0033392C">
        <w:rPr>
          <w:rFonts w:eastAsia="Calibri"/>
          <w:noProof/>
          <w:lang w:val="es-ES"/>
        </w:rPr>
        <w:t xml:space="preserve"> </w:t>
      </w:r>
      <w:r w:rsidRPr="005C1389">
        <w:rPr>
          <w:rFonts w:eastAsia="Calibri"/>
          <w:noProof/>
          <w:lang w:val="es-ES"/>
        </w:rPr>
        <w:t xml:space="preserve">su </w:t>
      </w:r>
      <w:r w:rsidR="005C1389">
        <w:rPr>
          <w:rFonts w:eastAsia="Calibri"/>
          <w:noProof/>
          <w:lang w:val="es-ES"/>
        </w:rPr>
        <w:t>tercera</w:t>
      </w:r>
      <w:r w:rsidRPr="005C1389">
        <w:rPr>
          <w:rFonts w:eastAsia="Calibri"/>
          <w:noProof/>
          <w:lang w:val="es-ES"/>
        </w:rPr>
        <w:t xml:space="preserve"> Jornada Endoscópica </w:t>
      </w:r>
      <w:r w:rsidRPr="0033392C">
        <w:rPr>
          <w:rFonts w:eastAsia="Calibri"/>
          <w:noProof/>
          <w:lang w:val="es-ES"/>
        </w:rPr>
        <w:t>empleando tubos desechables.</w:t>
      </w:r>
      <w:r w:rsidRPr="005C1389">
        <w:rPr>
          <w:rFonts w:eastAsia="Calibri"/>
          <w:noProof/>
          <w:lang w:val="es-ES"/>
        </w:rPr>
        <w:t xml:space="preserve"> </w:t>
      </w:r>
      <w:r w:rsidRPr="0033392C">
        <w:rPr>
          <w:rFonts w:eastAsia="Calibri"/>
          <w:noProof/>
          <w:lang w:val="es-ES"/>
        </w:rPr>
        <w:t>Esta iniciativa representa un avance significativo en la implementación de tecnologías sostenibles y seguras en el campo de la endoscopia.</w:t>
      </w:r>
    </w:p>
    <w:p w:rsidR="00D257EB" w:rsidRDefault="00D257EB" w:rsidP="008B271E">
      <w:pPr>
        <w:spacing w:line="360" w:lineRule="auto"/>
        <w:jc w:val="both"/>
        <w:rPr>
          <w:rFonts w:eastAsia="Calibri"/>
          <w:noProof/>
          <w:lang w:val="es-ES"/>
        </w:rPr>
      </w:pPr>
      <w:r w:rsidRPr="00D257EB">
        <w:rPr>
          <w:rFonts w:eastAsia="Calibri"/>
          <w:noProof/>
          <w:lang w:val="es-ES"/>
        </w:rPr>
        <w:t xml:space="preserve">El Departamento de Recursos Humanos implementó el programa de capacitación del año cumpliendo con un 79% de lo planificado en el </w:t>
      </w:r>
      <w:r w:rsidRPr="00D257EB">
        <w:rPr>
          <w:rFonts w:eastAsia="Calibri"/>
          <w:noProof/>
          <w:lang w:val="es-ES"/>
        </w:rPr>
        <w:lastRenderedPageBreak/>
        <w:t xml:space="preserve">Plan Operativo Anual (POA), un 95% el indicador  sobre la Gestión  de Acuerdos del Desempeño Laboral, un 80% el indicador  sobre las Evaluaciones del Desempeño. Logramos la Aprobación de la Resolución Núm. 033-2023 del Manual de Organización y Funciones. </w:t>
      </w:r>
    </w:p>
    <w:p w:rsidR="006B51B5" w:rsidRDefault="006B51B5" w:rsidP="008B271E">
      <w:pPr>
        <w:spacing w:line="360" w:lineRule="auto"/>
        <w:jc w:val="both"/>
        <w:rPr>
          <w:rFonts w:eastAsia="Calibri"/>
          <w:noProof/>
          <w:lang w:val="es-ES"/>
        </w:rPr>
      </w:pPr>
    </w:p>
    <w:p w:rsidR="006B51B5" w:rsidRPr="00D257EB" w:rsidRDefault="006B51B5" w:rsidP="008B271E">
      <w:pPr>
        <w:spacing w:line="360" w:lineRule="auto"/>
        <w:jc w:val="both"/>
        <w:rPr>
          <w:rFonts w:eastAsia="Calibri"/>
          <w:noProof/>
          <w:lang w:val="es-ES"/>
        </w:rPr>
      </w:pPr>
    </w:p>
    <w:p w:rsidR="00D257EB" w:rsidRPr="00D257EB" w:rsidRDefault="00D257EB" w:rsidP="008B271E">
      <w:pPr>
        <w:spacing w:line="360" w:lineRule="auto"/>
        <w:jc w:val="both"/>
        <w:rPr>
          <w:rFonts w:eastAsia="Calibri"/>
          <w:noProof/>
          <w:lang w:val="es-ES"/>
        </w:rPr>
      </w:pPr>
      <w:r w:rsidRPr="00D257EB">
        <w:rPr>
          <w:rFonts w:eastAsia="Calibri"/>
          <w:noProof/>
          <w:lang w:val="es-ES"/>
        </w:rPr>
        <w:t xml:space="preserve">El Departamento de Planificacion y Desarrollo trabaja los lineamientos del Centro de acuerdo a nuestro Plan Operativo Anual (POA), cumpliendo con todas nuestras actividades mensualmente. En  nuestra última evaluacion obtuvimos un 97% de cumplimiento. </w:t>
      </w:r>
    </w:p>
    <w:p w:rsidR="00D257EB" w:rsidRPr="00D257EB" w:rsidRDefault="00D257EB" w:rsidP="008B271E">
      <w:pPr>
        <w:spacing w:line="360" w:lineRule="auto"/>
        <w:jc w:val="both"/>
        <w:rPr>
          <w:rFonts w:eastAsia="Calibri"/>
          <w:noProof/>
          <w:lang w:val="es-ES"/>
        </w:rPr>
      </w:pPr>
      <w:r w:rsidRPr="00D257EB">
        <w:rPr>
          <w:rFonts w:eastAsia="Calibri"/>
          <w:noProof/>
          <w:lang w:val="es-ES"/>
        </w:rPr>
        <w:t>Este año dimos respuesta oportuna al Ministerio de Administración Pública (MAP) a través del Sistema de Monitoreo de la Administración Pública para el Sector Salud (SISMAP SALUD). Tenemos conformados el Comité de Calidad de los Servicios, de acuerdo con el Marco Común de Evaluación (CAF).</w:t>
      </w:r>
    </w:p>
    <w:p w:rsidR="00932907" w:rsidRDefault="00D257EB" w:rsidP="008B271E">
      <w:pPr>
        <w:spacing w:line="360" w:lineRule="auto"/>
        <w:jc w:val="both"/>
        <w:rPr>
          <w:rFonts w:eastAsia="Calibri"/>
          <w:noProof/>
          <w:lang w:val="es-ES"/>
        </w:rPr>
      </w:pPr>
      <w:r w:rsidRPr="00D257EB">
        <w:rPr>
          <w:rFonts w:eastAsia="Calibri"/>
          <w:noProof/>
          <w:lang w:val="es-ES"/>
        </w:rPr>
        <w:t>Otro logro para destacar es el aumento en el número de consultas médicas gracias a la difusión de información sobre los tratamientos del centro y mayor conocimiento por parte de la población acerca de la prevención de enfermedades digestivas a través del Departamento de Comunicaciones y Redes Sociales.</w:t>
      </w:r>
    </w:p>
    <w:p w:rsidR="00D257EB" w:rsidRPr="00D257EB" w:rsidRDefault="00D257EB" w:rsidP="008B271E">
      <w:pPr>
        <w:spacing w:line="360" w:lineRule="auto"/>
        <w:jc w:val="both"/>
        <w:rPr>
          <w:rFonts w:eastAsia="Calibri"/>
          <w:noProof/>
          <w:lang w:val="es-ES"/>
        </w:rPr>
      </w:pPr>
      <w:r w:rsidRPr="00D257EB">
        <w:rPr>
          <w:rFonts w:eastAsia="Calibri"/>
          <w:noProof/>
          <w:lang w:val="es-ES"/>
        </w:rPr>
        <w:t>Finalmente, un logro importante para resaltar es que obtuvimos un 97% de cumplimiento en la evaluacion anual de Carta Compromiso. Una estrategia desarrollada por el Ministerio de Administración Pública (MAP) con el objetivo de mejorar la calidad de los servicios que se brindan al ciudadano, garantizar la transparencia en la gestión y fortalecer la confianza entre el ciudadano y el Estado.</w:t>
      </w:r>
    </w:p>
    <w:p w:rsidR="00A05516" w:rsidRPr="00D257EB" w:rsidRDefault="00A05516" w:rsidP="00C8672B">
      <w:pPr>
        <w:spacing w:line="360" w:lineRule="auto"/>
        <w:jc w:val="both"/>
        <w:rPr>
          <w:rFonts w:eastAsia="Calibri"/>
          <w:noProof/>
          <w:lang w:val="es-ES"/>
        </w:rPr>
      </w:pPr>
    </w:p>
    <w:p w:rsidR="00A05516" w:rsidRPr="006C60FF" w:rsidRDefault="00A05516" w:rsidP="00C8672B">
      <w:pPr>
        <w:spacing w:line="360" w:lineRule="auto"/>
        <w:jc w:val="both"/>
        <w:rPr>
          <w:rFonts w:eastAsia="Calibri"/>
          <w:noProof/>
          <w:lang w:val="es-ES"/>
        </w:rPr>
      </w:pPr>
    </w:p>
    <w:p w:rsidR="00A05516" w:rsidRPr="006C60FF" w:rsidRDefault="00A05516" w:rsidP="00C8672B">
      <w:pPr>
        <w:spacing w:line="360" w:lineRule="auto"/>
        <w:jc w:val="both"/>
        <w:rPr>
          <w:rFonts w:eastAsia="Calibri"/>
          <w:noProof/>
          <w:lang w:val="es-ES"/>
        </w:rPr>
      </w:pPr>
    </w:p>
    <w:p w:rsidR="00A05516" w:rsidRDefault="00A05516" w:rsidP="00C8672B">
      <w:pPr>
        <w:spacing w:line="360" w:lineRule="auto"/>
        <w:jc w:val="both"/>
        <w:rPr>
          <w:rFonts w:eastAsia="Calibri"/>
          <w:noProof/>
          <w:lang w:val="es-ES"/>
        </w:rPr>
      </w:pPr>
    </w:p>
    <w:p w:rsidR="00A05516" w:rsidRDefault="00A05516" w:rsidP="00C8672B">
      <w:pPr>
        <w:spacing w:line="360" w:lineRule="auto"/>
        <w:jc w:val="both"/>
        <w:rPr>
          <w:rFonts w:eastAsia="Calibri"/>
          <w:noProof/>
          <w:lang w:val="es-ES"/>
        </w:rPr>
      </w:pPr>
    </w:p>
    <w:p w:rsidR="009D6A17" w:rsidRPr="006C60FF" w:rsidRDefault="009D6A17" w:rsidP="00C8672B">
      <w:pPr>
        <w:spacing w:line="360" w:lineRule="auto"/>
        <w:jc w:val="both"/>
        <w:rPr>
          <w:rFonts w:eastAsia="Calibri"/>
          <w:noProof/>
          <w:lang w:val="es-ES"/>
        </w:rPr>
      </w:pPr>
    </w:p>
    <w:p w:rsidR="00A05516" w:rsidRPr="006C60FF" w:rsidRDefault="00A05516" w:rsidP="00C8672B">
      <w:pPr>
        <w:spacing w:line="360" w:lineRule="auto"/>
        <w:jc w:val="both"/>
        <w:rPr>
          <w:rFonts w:eastAsia="Calibri"/>
          <w:noProof/>
          <w:lang w:val="es-ES"/>
        </w:rPr>
      </w:pPr>
    </w:p>
    <w:p w:rsidR="00654164" w:rsidRPr="00091FA2" w:rsidRDefault="00654164" w:rsidP="00091FA2">
      <w:pPr>
        <w:pStyle w:val="Prrafodelista"/>
        <w:numPr>
          <w:ilvl w:val="0"/>
          <w:numId w:val="38"/>
        </w:numPr>
        <w:spacing w:line="360" w:lineRule="auto"/>
        <w:jc w:val="center"/>
        <w:rPr>
          <w:rFonts w:eastAsia="Calibri"/>
          <w:noProof/>
          <w:lang w:val="es-ES"/>
        </w:rPr>
      </w:pPr>
      <w:bookmarkStart w:id="3" w:name="_Toc117160595"/>
      <w:bookmarkEnd w:id="1"/>
      <w:r w:rsidRPr="00091FA2">
        <w:rPr>
          <w:rFonts w:eastAsia="Calibri"/>
          <w:noProof/>
          <w:lang w:val="es-ES"/>
        </w:rPr>
        <w:t>INFORMACIÓN INSTITUCIONAL</w:t>
      </w:r>
      <w:bookmarkEnd w:id="3"/>
    </w:p>
    <w:p w:rsidR="00654164" w:rsidRPr="006C60FF" w:rsidRDefault="000C1643" w:rsidP="00932907">
      <w:pPr>
        <w:spacing w:line="360" w:lineRule="auto"/>
        <w:jc w:val="center"/>
        <w:rPr>
          <w:rFonts w:eastAsia="Calibri"/>
          <w:noProof/>
          <w:lang w:val="es-ES"/>
        </w:rPr>
      </w:pPr>
      <w:r w:rsidRPr="000C1643">
        <w:rPr>
          <w:rFonts w:eastAsia="Calibri"/>
          <w:noProof/>
          <w:lang w:val="es-DO" w:eastAsia="es-DO"/>
        </w:rPr>
        <w:pict>
          <v:line id="Straight Connector 8" o:spid="_x0000_s1052" style="position:absolute;left:0;text-align:left;z-index:251645440;visibility:visible;mso-position-horizontal-relative:margin"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w:r>
    </w:p>
    <w:p w:rsidR="00BA2267" w:rsidRDefault="00654164" w:rsidP="00932907">
      <w:pPr>
        <w:spacing w:line="360" w:lineRule="auto"/>
        <w:jc w:val="center"/>
        <w:rPr>
          <w:rFonts w:eastAsia="Calibri"/>
          <w:noProof/>
          <w:lang w:val="es-ES"/>
        </w:rPr>
      </w:pPr>
      <w:r w:rsidRPr="006C60FF">
        <w:rPr>
          <w:rFonts w:eastAsia="Calibri"/>
          <w:noProof/>
          <w:lang w:val="es-ES"/>
        </w:rPr>
        <w:t xml:space="preserve">Memoria </w:t>
      </w:r>
      <w:r w:rsidR="009547F0" w:rsidRPr="006C60FF">
        <w:rPr>
          <w:rFonts w:eastAsia="Calibri"/>
          <w:noProof/>
          <w:lang w:val="es-ES"/>
        </w:rPr>
        <w:t>I</w:t>
      </w:r>
      <w:r w:rsidRPr="006C60FF">
        <w:rPr>
          <w:rFonts w:eastAsia="Calibri"/>
          <w:noProof/>
          <w:lang w:val="es-ES"/>
        </w:rPr>
        <w:t>nstitucional 202</w:t>
      </w:r>
      <w:r w:rsidR="009547F0" w:rsidRPr="006C60FF">
        <w:rPr>
          <w:rFonts w:eastAsia="Calibri"/>
          <w:noProof/>
          <w:lang w:val="es-ES"/>
        </w:rPr>
        <w:t>3</w:t>
      </w:r>
    </w:p>
    <w:p w:rsidR="00391877" w:rsidRPr="006C60FF" w:rsidRDefault="00391877" w:rsidP="00C8672B">
      <w:pPr>
        <w:spacing w:line="360" w:lineRule="auto"/>
        <w:jc w:val="both"/>
        <w:rPr>
          <w:rFonts w:eastAsia="Calibri"/>
          <w:noProof/>
          <w:lang w:val="es-ES"/>
        </w:rPr>
      </w:pPr>
    </w:p>
    <w:p w:rsidR="003E6F3C" w:rsidRPr="006C60FF" w:rsidRDefault="00391877" w:rsidP="00932907">
      <w:pPr>
        <w:spacing w:line="360" w:lineRule="auto"/>
        <w:jc w:val="center"/>
        <w:rPr>
          <w:rFonts w:eastAsia="Calibri"/>
          <w:noProof/>
          <w:lang w:val="es-ES"/>
        </w:rPr>
      </w:pPr>
      <w:r w:rsidRPr="006C60FF">
        <w:rPr>
          <w:rFonts w:eastAsia="Calibri"/>
          <w:noProof/>
          <w:lang w:val="es-ES"/>
        </w:rPr>
        <w:t>2.1. Marco filosófico institucional</w:t>
      </w:r>
    </w:p>
    <w:p w:rsidR="00391877" w:rsidRPr="006C60FF" w:rsidRDefault="00391877" w:rsidP="00C8672B">
      <w:pPr>
        <w:spacing w:line="360" w:lineRule="auto"/>
        <w:jc w:val="both"/>
        <w:rPr>
          <w:rFonts w:eastAsia="Calibri"/>
          <w:noProof/>
          <w:lang w:val="es-ES"/>
        </w:rPr>
      </w:pPr>
      <w:r w:rsidRPr="006C60FF">
        <w:rPr>
          <w:rFonts w:eastAsia="Calibri"/>
          <w:noProof/>
          <w:lang w:val="es-ES"/>
        </w:rPr>
        <w:t>Misión</w:t>
      </w:r>
    </w:p>
    <w:p w:rsidR="00391877" w:rsidRPr="006C60FF" w:rsidRDefault="00391877" w:rsidP="00C8672B">
      <w:pPr>
        <w:spacing w:line="360" w:lineRule="auto"/>
        <w:jc w:val="both"/>
        <w:rPr>
          <w:rFonts w:eastAsia="Calibri"/>
          <w:noProof/>
          <w:lang w:val="es-ES"/>
        </w:rPr>
      </w:pPr>
      <w:r w:rsidRPr="006C60FF">
        <w:rPr>
          <w:rFonts w:eastAsia="Calibri"/>
          <w:noProof/>
          <w:lang w:val="es-ES"/>
        </w:rPr>
        <w:t>Somos una institución de salud especializada en Gastroenterología, que ofrece servicios apegados a nuestros valores y apoyados en la docencia e investigación.</w:t>
      </w:r>
    </w:p>
    <w:p w:rsidR="00391877" w:rsidRPr="006C60FF" w:rsidRDefault="00391877" w:rsidP="00C8672B">
      <w:pPr>
        <w:spacing w:line="360" w:lineRule="auto"/>
        <w:jc w:val="both"/>
        <w:rPr>
          <w:rFonts w:eastAsia="Calibri"/>
          <w:noProof/>
          <w:lang w:val="es-ES"/>
        </w:rPr>
      </w:pPr>
      <w:r w:rsidRPr="006C60FF">
        <w:rPr>
          <w:rFonts w:eastAsia="Calibri"/>
          <w:noProof/>
          <w:lang w:val="es-ES"/>
        </w:rPr>
        <w:t>Visión</w:t>
      </w:r>
    </w:p>
    <w:p w:rsidR="00391877" w:rsidRDefault="00391877" w:rsidP="00C8672B">
      <w:pPr>
        <w:spacing w:line="360" w:lineRule="auto"/>
        <w:jc w:val="both"/>
        <w:rPr>
          <w:rFonts w:eastAsia="Calibri"/>
          <w:noProof/>
          <w:lang w:val="es-ES"/>
        </w:rPr>
      </w:pPr>
      <w:r w:rsidRPr="006C60FF">
        <w:rPr>
          <w:rFonts w:eastAsia="Calibri"/>
          <w:noProof/>
          <w:lang w:val="es-ES"/>
        </w:rPr>
        <w:t>Ser reconocidos como el Centro de Gastroenterología de referencia a nivel nacional, donde se ofrezcan servicios de salud con los más altos niveles de calidad en un ambiente de equidad, calidez, confianza y transparencia, con una amplia cartera de servicios apoyados en la capacidad profesional de nuestro personal.</w:t>
      </w:r>
    </w:p>
    <w:p w:rsidR="00932907" w:rsidRPr="006C60FF" w:rsidRDefault="00932907" w:rsidP="00C8672B">
      <w:pPr>
        <w:spacing w:line="360" w:lineRule="auto"/>
        <w:jc w:val="both"/>
        <w:rPr>
          <w:rFonts w:eastAsia="Calibri"/>
          <w:noProof/>
          <w:lang w:val="es-ES"/>
        </w:rPr>
      </w:pPr>
    </w:p>
    <w:p w:rsidR="00391877" w:rsidRPr="008B271E" w:rsidRDefault="00391877" w:rsidP="00C8672B">
      <w:pPr>
        <w:spacing w:line="360" w:lineRule="auto"/>
        <w:jc w:val="both"/>
        <w:rPr>
          <w:rFonts w:eastAsia="Calibri"/>
          <w:noProof/>
          <w:lang w:val="es-ES"/>
        </w:rPr>
      </w:pPr>
      <w:r w:rsidRPr="008B271E">
        <w:rPr>
          <w:rFonts w:eastAsia="Calibri"/>
          <w:noProof/>
          <w:lang w:val="es-ES"/>
        </w:rPr>
        <w:t>Valores           </w:t>
      </w:r>
    </w:p>
    <w:p w:rsidR="00391877" w:rsidRPr="008B271E" w:rsidRDefault="00391877" w:rsidP="00C8672B">
      <w:pPr>
        <w:spacing w:line="360" w:lineRule="auto"/>
        <w:jc w:val="both"/>
        <w:rPr>
          <w:rFonts w:eastAsia="Calibri"/>
          <w:noProof/>
          <w:lang w:val="es-ES"/>
        </w:rPr>
      </w:pPr>
      <w:r w:rsidRPr="008B271E">
        <w:rPr>
          <w:rFonts w:eastAsia="Calibri"/>
          <w:noProof/>
          <w:lang w:val="es-ES"/>
        </w:rPr>
        <w:lastRenderedPageBreak/>
        <w:t>Confianza</w:t>
      </w:r>
    </w:p>
    <w:p w:rsidR="00391877" w:rsidRPr="008B271E" w:rsidRDefault="00391877" w:rsidP="00C8672B">
      <w:pPr>
        <w:spacing w:line="360" w:lineRule="auto"/>
        <w:jc w:val="both"/>
        <w:rPr>
          <w:rFonts w:eastAsia="Calibri"/>
          <w:noProof/>
          <w:lang w:val="es-ES"/>
        </w:rPr>
      </w:pPr>
      <w:r w:rsidRPr="008B271E">
        <w:rPr>
          <w:rFonts w:eastAsia="Calibri"/>
          <w:noProof/>
          <w:lang w:val="es-ES"/>
        </w:rPr>
        <w:t>Profesionalismo</w:t>
      </w:r>
    </w:p>
    <w:p w:rsidR="00391877" w:rsidRPr="008B271E" w:rsidRDefault="00391877" w:rsidP="00C8672B">
      <w:pPr>
        <w:spacing w:line="360" w:lineRule="auto"/>
        <w:jc w:val="both"/>
        <w:rPr>
          <w:rFonts w:eastAsia="Calibri"/>
          <w:noProof/>
          <w:lang w:val="es-ES"/>
        </w:rPr>
      </w:pPr>
      <w:r w:rsidRPr="008B271E">
        <w:rPr>
          <w:rFonts w:eastAsia="Calibri"/>
          <w:noProof/>
          <w:lang w:val="es-ES"/>
        </w:rPr>
        <w:t>Compromiso</w:t>
      </w:r>
    </w:p>
    <w:p w:rsidR="00391877" w:rsidRPr="008B271E" w:rsidRDefault="00391877" w:rsidP="00C8672B">
      <w:pPr>
        <w:spacing w:line="360" w:lineRule="auto"/>
        <w:jc w:val="both"/>
        <w:rPr>
          <w:rFonts w:eastAsia="Calibri"/>
          <w:noProof/>
          <w:lang w:val="es-ES"/>
        </w:rPr>
      </w:pPr>
      <w:r w:rsidRPr="008B271E">
        <w:rPr>
          <w:rFonts w:eastAsia="Calibri"/>
          <w:noProof/>
          <w:lang w:val="es-ES"/>
        </w:rPr>
        <w:t>Responsabilidad Social</w:t>
      </w:r>
    </w:p>
    <w:p w:rsidR="00391877" w:rsidRPr="008B271E" w:rsidRDefault="00391877" w:rsidP="00C8672B">
      <w:pPr>
        <w:spacing w:line="360" w:lineRule="auto"/>
        <w:jc w:val="both"/>
        <w:rPr>
          <w:rFonts w:eastAsia="Calibri"/>
          <w:noProof/>
          <w:lang w:val="es-ES"/>
        </w:rPr>
      </w:pPr>
      <w:r w:rsidRPr="008B271E">
        <w:rPr>
          <w:rFonts w:eastAsia="Calibri"/>
          <w:noProof/>
          <w:lang w:val="es-ES"/>
        </w:rPr>
        <w:t>Excelencia           </w:t>
      </w:r>
    </w:p>
    <w:p w:rsidR="003E6F3C" w:rsidRPr="008B271E" w:rsidRDefault="00C44A17" w:rsidP="00C8672B">
      <w:pPr>
        <w:spacing w:line="360" w:lineRule="auto"/>
        <w:jc w:val="both"/>
        <w:rPr>
          <w:rFonts w:eastAsia="Calibri"/>
          <w:noProof/>
          <w:lang w:val="es-ES"/>
        </w:rPr>
      </w:pPr>
      <w:r w:rsidRPr="008B271E">
        <w:rPr>
          <w:rFonts w:eastAsia="Calibri"/>
          <w:noProof/>
          <w:lang w:val="es-ES"/>
        </w:rPr>
        <w:t>Calidad e Innovación  </w:t>
      </w:r>
    </w:p>
    <w:p w:rsidR="00C44A17" w:rsidRPr="008B271E" w:rsidRDefault="00C44A17" w:rsidP="00C8672B">
      <w:pPr>
        <w:spacing w:line="360" w:lineRule="auto"/>
        <w:jc w:val="both"/>
        <w:rPr>
          <w:rFonts w:eastAsia="Calibri"/>
          <w:noProof/>
          <w:lang w:val="es-ES"/>
        </w:rPr>
      </w:pPr>
    </w:p>
    <w:p w:rsidR="00427672" w:rsidRPr="008B271E" w:rsidRDefault="00427672" w:rsidP="008B271E">
      <w:pPr>
        <w:spacing w:line="360" w:lineRule="auto"/>
        <w:jc w:val="both"/>
        <w:rPr>
          <w:rFonts w:eastAsia="Calibri"/>
          <w:noProof/>
          <w:lang w:val="es-ES"/>
        </w:rPr>
      </w:pPr>
    </w:p>
    <w:p w:rsidR="00391877" w:rsidRPr="008B271E" w:rsidRDefault="00391877" w:rsidP="00932907">
      <w:pPr>
        <w:spacing w:line="360" w:lineRule="auto"/>
        <w:jc w:val="center"/>
        <w:rPr>
          <w:rFonts w:eastAsia="Calibri"/>
          <w:noProof/>
          <w:lang w:val="es-ES"/>
        </w:rPr>
      </w:pPr>
      <w:r w:rsidRPr="008B271E">
        <w:rPr>
          <w:rFonts w:eastAsia="Calibri"/>
          <w:noProof/>
          <w:lang w:val="es-ES"/>
        </w:rPr>
        <w:t>2. Base legal</w:t>
      </w:r>
    </w:p>
    <w:p w:rsidR="00391877" w:rsidRPr="008B271E" w:rsidRDefault="00391877" w:rsidP="00C8672B">
      <w:pPr>
        <w:spacing w:line="360" w:lineRule="auto"/>
        <w:jc w:val="both"/>
        <w:rPr>
          <w:rFonts w:eastAsia="Calibri"/>
          <w:noProof/>
          <w:lang w:val="es-ES"/>
        </w:rPr>
      </w:pPr>
      <w:r w:rsidRPr="008B271E">
        <w:rPr>
          <w:rFonts w:eastAsia="Calibri"/>
          <w:noProof/>
          <w:lang w:val="es-ES"/>
        </w:rPr>
        <w:t>El marco legal que rige las actividades del Centro de Gastroenterología de la Ciudad Sanitaria Luis E. Aybar incluye los siguientes instrumentos legales de diverso orden que van desde la Constitución de la República hasta leyes y resoluciones  que conforma y se rige el Servicio Naci</w:t>
      </w:r>
      <w:r w:rsidR="00C44A17" w:rsidRPr="008B271E">
        <w:rPr>
          <w:rFonts w:eastAsia="Calibri"/>
          <w:noProof/>
          <w:lang w:val="es-ES"/>
        </w:rPr>
        <w:t xml:space="preserve">onal de Salud. </w:t>
      </w:r>
    </w:p>
    <w:p w:rsidR="00427672" w:rsidRPr="008B271E" w:rsidRDefault="00391877" w:rsidP="00C8672B">
      <w:pPr>
        <w:spacing w:line="360" w:lineRule="auto"/>
        <w:jc w:val="both"/>
        <w:rPr>
          <w:rFonts w:eastAsia="Calibri"/>
          <w:noProof/>
          <w:lang w:val="es-ES"/>
        </w:rPr>
      </w:pPr>
      <w:r w:rsidRPr="008B271E">
        <w:rPr>
          <w:rFonts w:eastAsia="Calibri"/>
          <w:noProof/>
          <w:lang w:val="es-ES"/>
        </w:rPr>
        <w:t>Los principales instrumentos legales son: la Constitución de la República Dominicana (2015); la Ley 123-15 que crea el Servicio Nacional de Salud  (SNS); el Dec. No. 330-05 que aprueba el Reglamento de la Ciudad Sanitaria Dr. Luís E. Aybar; el Reglamento No. 434-07 de los Centros Especializados de Atención en Salud de las Redes Públicas.</w:t>
      </w: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CB7C24" w:rsidRDefault="00CB7C24" w:rsidP="00C8672B">
      <w:pPr>
        <w:spacing w:line="360" w:lineRule="auto"/>
        <w:jc w:val="both"/>
        <w:rPr>
          <w:rFonts w:eastAsia="Calibri"/>
          <w:noProof/>
          <w:lang w:val="es-ES"/>
        </w:rPr>
      </w:pPr>
    </w:p>
    <w:p w:rsidR="009D6A17" w:rsidRPr="008B271E" w:rsidRDefault="009D6A17" w:rsidP="00C8672B">
      <w:pPr>
        <w:spacing w:line="360" w:lineRule="auto"/>
        <w:jc w:val="both"/>
        <w:rPr>
          <w:rFonts w:eastAsia="Calibri"/>
          <w:noProof/>
          <w:lang w:val="es-ES"/>
        </w:rPr>
      </w:pPr>
    </w:p>
    <w:p w:rsidR="00CB7C24" w:rsidRPr="008B271E" w:rsidRDefault="00CB7C24" w:rsidP="00C8672B">
      <w:pPr>
        <w:spacing w:line="360" w:lineRule="auto"/>
        <w:jc w:val="both"/>
        <w:rPr>
          <w:rFonts w:eastAsia="Calibri"/>
          <w:noProof/>
          <w:lang w:val="es-ES"/>
        </w:rPr>
      </w:pPr>
    </w:p>
    <w:p w:rsidR="00391877" w:rsidRPr="008B271E" w:rsidRDefault="00391877" w:rsidP="00EC3F22">
      <w:pPr>
        <w:spacing w:line="360" w:lineRule="auto"/>
        <w:jc w:val="center"/>
        <w:rPr>
          <w:rFonts w:eastAsia="Calibri"/>
          <w:noProof/>
          <w:lang w:val="es-ES"/>
        </w:rPr>
      </w:pPr>
      <w:r w:rsidRPr="008B271E">
        <w:rPr>
          <w:rFonts w:eastAsia="Calibri"/>
          <w:noProof/>
          <w:lang w:val="es-ES"/>
        </w:rPr>
        <w:t>3. Estructura organizativa</w:t>
      </w:r>
    </w:p>
    <w:p w:rsidR="00391877" w:rsidRPr="008B271E" w:rsidRDefault="00C44A17" w:rsidP="00C8672B">
      <w:pPr>
        <w:spacing w:line="360" w:lineRule="auto"/>
        <w:jc w:val="both"/>
        <w:rPr>
          <w:rFonts w:eastAsia="Calibri"/>
          <w:noProof/>
          <w:lang w:val="es-ES"/>
        </w:rPr>
      </w:pPr>
      <w:r w:rsidRPr="008B271E">
        <w:rPr>
          <w:rFonts w:eastAsia="Calibri"/>
          <w:noProof/>
          <w:lang w:val="es-ES"/>
        </w:rPr>
        <w:t xml:space="preserve"> </w:t>
      </w:r>
      <w:r w:rsidR="00391877" w:rsidRPr="008B271E">
        <w:rPr>
          <w:rFonts w:eastAsia="Calibri"/>
          <w:noProof/>
          <w:lang w:val="es-ES" w:eastAsia="es-ES"/>
        </w:rPr>
        <w:drawing>
          <wp:inline distT="0" distB="0" distL="0" distR="0">
            <wp:extent cx="5536263" cy="4219575"/>
            <wp:effectExtent l="0" t="0" r="7620" b="0"/>
            <wp:docPr id="17" name="Imagen 17" descr="C:\Users\Ssoto\Downloads\organigrama Gastr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soto\Downloads\organigrama Gastro.jpe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9376" t="452" r="307" b="6269"/>
                    <a:stretch/>
                  </pic:blipFill>
                  <pic:spPr bwMode="auto">
                    <a:xfrm>
                      <a:off x="0" y="0"/>
                      <a:ext cx="5546184" cy="4227136"/>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E6F3C" w:rsidRPr="008B271E" w:rsidRDefault="003E6F3C" w:rsidP="00C8672B">
      <w:pPr>
        <w:spacing w:line="360" w:lineRule="auto"/>
        <w:jc w:val="both"/>
        <w:rPr>
          <w:rFonts w:eastAsia="Calibri"/>
          <w:noProof/>
          <w:lang w:val="es-ES"/>
        </w:rPr>
      </w:pPr>
    </w:p>
    <w:p w:rsidR="003E6F3C" w:rsidRPr="008B271E" w:rsidRDefault="003E6F3C" w:rsidP="00EC3F22">
      <w:pPr>
        <w:spacing w:line="360" w:lineRule="auto"/>
        <w:jc w:val="center"/>
        <w:rPr>
          <w:rFonts w:eastAsia="Calibri"/>
          <w:noProof/>
          <w:lang w:val="es-ES"/>
        </w:rPr>
      </w:pPr>
      <w:r w:rsidRPr="008B271E">
        <w:rPr>
          <w:rFonts w:eastAsia="Calibri"/>
          <w:noProof/>
          <w:lang w:val="es-ES"/>
        </w:rPr>
        <w:t>4. Planificación Estratégica Institucional</w:t>
      </w:r>
    </w:p>
    <w:p w:rsidR="00882085" w:rsidRPr="008B271E" w:rsidRDefault="003E6F3C" w:rsidP="00C8672B">
      <w:pPr>
        <w:spacing w:line="360" w:lineRule="auto"/>
        <w:jc w:val="both"/>
        <w:rPr>
          <w:rFonts w:eastAsia="Calibri"/>
          <w:noProof/>
          <w:lang w:val="es-ES"/>
        </w:rPr>
      </w:pPr>
      <w:r w:rsidRPr="008B271E">
        <w:rPr>
          <w:rFonts w:eastAsia="Calibri"/>
          <w:noProof/>
          <w:lang w:val="es-ES"/>
        </w:rPr>
        <w:t xml:space="preserve">El Centro de Gastroenterología se rige por el Servicio Regional de Salud Metropolitano (SRSM), el cual, en su condición de Entidad </w:t>
      </w:r>
    </w:p>
    <w:p w:rsidR="009D6A17" w:rsidRDefault="003E6F3C" w:rsidP="00C8672B">
      <w:pPr>
        <w:spacing w:line="360" w:lineRule="auto"/>
        <w:jc w:val="both"/>
        <w:rPr>
          <w:rFonts w:eastAsia="Calibri"/>
          <w:noProof/>
          <w:lang w:val="es-ES"/>
        </w:rPr>
      </w:pPr>
      <w:r w:rsidRPr="008B271E">
        <w:rPr>
          <w:rFonts w:eastAsia="Calibri"/>
          <w:noProof/>
          <w:lang w:val="es-ES"/>
        </w:rPr>
        <w:t>Pública Desconcentrada (ver art. 4 de la Ley 123-15 que crea el Servicio Nacional de Salud), no posee un Plan Estratégico particular, sino que a través de la ejecución del Plan Operativo Anual del Servicio Nacional de Salud contribuye al alcance</w:t>
      </w:r>
      <w:r w:rsidR="00CB7C24" w:rsidRPr="008B271E">
        <w:rPr>
          <w:rFonts w:eastAsia="Calibri"/>
          <w:noProof/>
          <w:lang w:val="es-ES"/>
        </w:rPr>
        <w:t xml:space="preserve"> de sus objetivos </w:t>
      </w:r>
    </w:p>
    <w:p w:rsidR="00427672" w:rsidRPr="008B271E" w:rsidRDefault="00CB7C24" w:rsidP="00C8672B">
      <w:pPr>
        <w:spacing w:line="360" w:lineRule="auto"/>
        <w:jc w:val="both"/>
        <w:rPr>
          <w:rFonts w:eastAsia="Calibri"/>
          <w:noProof/>
          <w:lang w:val="es-ES"/>
        </w:rPr>
      </w:pPr>
      <w:r w:rsidRPr="008B271E">
        <w:rPr>
          <w:rFonts w:eastAsia="Calibri"/>
          <w:noProof/>
          <w:lang w:val="es-ES"/>
        </w:rPr>
        <w:t>estratégicos.</w:t>
      </w:r>
    </w:p>
    <w:p w:rsidR="003E6F3C" w:rsidRPr="00091FA2" w:rsidRDefault="003E6F3C" w:rsidP="00091FA2">
      <w:pPr>
        <w:pStyle w:val="Prrafodelista"/>
        <w:numPr>
          <w:ilvl w:val="0"/>
          <w:numId w:val="40"/>
        </w:numPr>
        <w:spacing w:line="360" w:lineRule="auto"/>
        <w:jc w:val="center"/>
        <w:rPr>
          <w:rFonts w:eastAsia="Calibri"/>
          <w:noProof/>
          <w:lang w:val="es-ES"/>
        </w:rPr>
      </w:pPr>
      <w:bookmarkStart w:id="4" w:name="_Toc117160597"/>
      <w:r w:rsidRPr="00091FA2">
        <w:rPr>
          <w:rFonts w:eastAsia="Calibri"/>
          <w:noProof/>
          <w:lang w:val="es-ES"/>
        </w:rPr>
        <w:t>RESULTADOS MISIONALES</w:t>
      </w:r>
      <w:r w:rsidR="00091FA2">
        <w:rPr>
          <w:rFonts w:eastAsia="Calibri"/>
          <w:noProof/>
          <w:lang w:val="es-ES"/>
        </w:rPr>
        <w:t xml:space="preserve"> </w:t>
      </w:r>
    </w:p>
    <w:p w:rsidR="003E6F3C" w:rsidRPr="006C60FF" w:rsidRDefault="000C1643" w:rsidP="00EC3F22">
      <w:pPr>
        <w:spacing w:line="360" w:lineRule="auto"/>
        <w:jc w:val="center"/>
        <w:rPr>
          <w:rFonts w:eastAsia="Calibri"/>
          <w:noProof/>
          <w:lang w:val="es-ES"/>
        </w:rPr>
      </w:pPr>
      <w:r w:rsidRPr="000C1643">
        <w:rPr>
          <w:rFonts w:eastAsia="Calibri"/>
          <w:noProof/>
          <w:lang w:val="es-DO" w:eastAsia="es-DO"/>
        </w:rPr>
        <w:pict>
          <v:line id="Straight Connector 14" o:spid="_x0000_s1051" style="position:absolute;left:0;text-align:left;z-index:251662848;visibility:visible;mso-position-horizontal-relative:margin"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6BVWjTICAABQBAAADgAAAAAAAAAAAAAAAAAuAgAA&#10;ZHJzL2Uyb0RvYy54bWxQSwECLQAUAAYACAAAACEApHpgPtsAAAAJAQAADwAAAAAAAAAAAAAAAACM&#10;BAAAZHJzL2Rvd25yZXYueG1sUEsFBgAAAAAEAAQA8wAAAJQFAAAAAA==&#10;" strokecolor="#ee2a24" strokeweight="2.25pt">
            <v:stroke joinstyle="miter"/>
            <w10:wrap anchorx="margin"/>
          </v:line>
        </w:pict>
      </w:r>
    </w:p>
    <w:p w:rsidR="003E6F3C" w:rsidRDefault="003E6F3C" w:rsidP="00EC3F22">
      <w:pPr>
        <w:spacing w:line="360" w:lineRule="auto"/>
        <w:jc w:val="center"/>
        <w:rPr>
          <w:rFonts w:eastAsia="Calibri"/>
          <w:noProof/>
          <w:lang w:val="es-ES"/>
        </w:rPr>
      </w:pPr>
      <w:r w:rsidRPr="006C60FF">
        <w:rPr>
          <w:rFonts w:eastAsia="Calibri"/>
          <w:noProof/>
          <w:lang w:val="es-ES"/>
        </w:rPr>
        <w:t>Memoria Institucional 2023</w:t>
      </w:r>
    </w:p>
    <w:p w:rsidR="00025935" w:rsidRPr="006C60FF" w:rsidRDefault="00025935" w:rsidP="00EC3F22">
      <w:pPr>
        <w:spacing w:line="360" w:lineRule="auto"/>
        <w:jc w:val="center"/>
        <w:rPr>
          <w:rFonts w:eastAsia="Calibri"/>
          <w:noProof/>
          <w:lang w:val="es-ES"/>
        </w:rPr>
      </w:pPr>
    </w:p>
    <w:p w:rsidR="003E6F3C" w:rsidRPr="008B271E" w:rsidRDefault="003E6F3C" w:rsidP="00025935">
      <w:pPr>
        <w:spacing w:line="360" w:lineRule="auto"/>
        <w:jc w:val="center"/>
        <w:rPr>
          <w:rFonts w:eastAsia="Calibri"/>
          <w:noProof/>
          <w:lang w:val="es-ES"/>
        </w:rPr>
      </w:pPr>
      <w:r w:rsidRPr="008B271E">
        <w:rPr>
          <w:rFonts w:eastAsia="Calibri"/>
          <w:noProof/>
          <w:lang w:val="es-ES"/>
        </w:rPr>
        <w:t>Información cuantitativa, cualitativa e indicadores de los procesos misionales.</w:t>
      </w:r>
    </w:p>
    <w:p w:rsidR="005E1C33" w:rsidRPr="008B271E" w:rsidRDefault="003E6F3C" w:rsidP="00025935">
      <w:pPr>
        <w:spacing w:line="360" w:lineRule="auto"/>
        <w:jc w:val="center"/>
        <w:rPr>
          <w:rFonts w:eastAsia="Calibri"/>
          <w:noProof/>
          <w:lang w:val="es-ES"/>
        </w:rPr>
      </w:pPr>
      <w:r w:rsidRPr="008B271E">
        <w:rPr>
          <w:rFonts w:eastAsia="Calibri"/>
          <w:noProof/>
          <w:lang w:val="es-ES"/>
        </w:rPr>
        <w:t>Desempeño de la Producción de los Servicios</w:t>
      </w:r>
    </w:p>
    <w:p w:rsidR="00B25971" w:rsidRPr="008B271E" w:rsidRDefault="00B25971" w:rsidP="008B271E">
      <w:pPr>
        <w:spacing w:line="360" w:lineRule="auto"/>
        <w:jc w:val="both"/>
        <w:rPr>
          <w:rFonts w:eastAsia="Calibri"/>
          <w:noProof/>
          <w:lang w:val="es-ES"/>
        </w:rPr>
      </w:pPr>
    </w:p>
    <w:tbl>
      <w:tblPr>
        <w:tblW w:w="8580" w:type="dxa"/>
        <w:tblInd w:w="-10" w:type="dxa"/>
        <w:tblCellMar>
          <w:left w:w="70" w:type="dxa"/>
          <w:right w:w="70" w:type="dxa"/>
        </w:tblCellMar>
        <w:tblLook w:val="04A0"/>
      </w:tblPr>
      <w:tblGrid>
        <w:gridCol w:w="567"/>
        <w:gridCol w:w="6633"/>
        <w:gridCol w:w="1380"/>
      </w:tblGrid>
      <w:tr w:rsidR="003E6F3C" w:rsidRPr="008B271E" w:rsidTr="00A31997">
        <w:trPr>
          <w:trHeight w:val="315"/>
        </w:trPr>
        <w:tc>
          <w:tcPr>
            <w:tcW w:w="567"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 </w:t>
            </w:r>
          </w:p>
        </w:tc>
        <w:tc>
          <w:tcPr>
            <w:tcW w:w="6633" w:type="dxa"/>
            <w:tcBorders>
              <w:top w:val="single" w:sz="8" w:space="0" w:color="auto"/>
              <w:left w:val="nil"/>
              <w:bottom w:val="single" w:sz="4" w:space="0" w:color="auto"/>
              <w:right w:val="single" w:sz="4" w:space="0" w:color="auto"/>
            </w:tcBorders>
            <w:shd w:val="clear" w:color="auto" w:fill="auto"/>
            <w:noWrap/>
            <w:vAlign w:val="bottom"/>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PRODUCCION DE SERVICIOS AÑO 2023</w:t>
            </w:r>
          </w:p>
        </w:tc>
        <w:tc>
          <w:tcPr>
            <w:tcW w:w="1380" w:type="dxa"/>
            <w:tcBorders>
              <w:top w:val="single" w:sz="8" w:space="0" w:color="auto"/>
              <w:left w:val="nil"/>
              <w:bottom w:val="single" w:sz="4" w:space="0" w:color="auto"/>
              <w:right w:val="single" w:sz="8" w:space="0" w:color="auto"/>
            </w:tcBorders>
            <w:shd w:val="clear" w:color="auto" w:fill="auto"/>
            <w:noWrap/>
            <w:vAlign w:val="bottom"/>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 </w:t>
            </w:r>
          </w:p>
        </w:tc>
      </w:tr>
      <w:tr w:rsidR="003E6F3C" w:rsidRPr="008B271E" w:rsidTr="00A31997">
        <w:trPr>
          <w:trHeight w:val="645"/>
        </w:trPr>
        <w:tc>
          <w:tcPr>
            <w:tcW w:w="567" w:type="dxa"/>
            <w:tcBorders>
              <w:top w:val="single" w:sz="4" w:space="0" w:color="auto"/>
              <w:left w:val="single" w:sz="8" w:space="0" w:color="auto"/>
              <w:bottom w:val="single" w:sz="4" w:space="0" w:color="auto"/>
              <w:right w:val="single" w:sz="4" w:space="0" w:color="auto"/>
            </w:tcBorders>
            <w:shd w:val="clear" w:color="000000" w:fill="1F4E78"/>
            <w:vAlign w:val="center"/>
            <w:hideMark/>
          </w:tcPr>
          <w:p w:rsidR="003E6F3C" w:rsidRPr="008B271E" w:rsidRDefault="003E6F3C" w:rsidP="008B271E">
            <w:pPr>
              <w:spacing w:line="360" w:lineRule="auto"/>
              <w:jc w:val="both"/>
              <w:rPr>
                <w:rFonts w:eastAsia="Calibri"/>
                <w:noProof/>
                <w:lang w:val="es-ES"/>
              </w:rPr>
            </w:pPr>
            <w:r w:rsidRPr="008B271E">
              <w:rPr>
                <w:rFonts w:eastAsia="Calibri"/>
                <w:noProof/>
                <w:lang w:val="es-ES"/>
              </w:rPr>
              <w:t>No.</w:t>
            </w:r>
          </w:p>
        </w:tc>
        <w:tc>
          <w:tcPr>
            <w:tcW w:w="6633" w:type="dxa"/>
            <w:tcBorders>
              <w:top w:val="single" w:sz="4" w:space="0" w:color="auto"/>
              <w:left w:val="single" w:sz="4" w:space="0" w:color="auto"/>
              <w:bottom w:val="single" w:sz="4" w:space="0" w:color="auto"/>
              <w:right w:val="single" w:sz="4" w:space="0" w:color="auto"/>
            </w:tcBorders>
            <w:shd w:val="clear" w:color="000000" w:fill="1F4E78"/>
            <w:vAlign w:val="center"/>
            <w:hideMark/>
          </w:tcPr>
          <w:p w:rsidR="003E6F3C" w:rsidRPr="008B271E" w:rsidRDefault="003E6F3C" w:rsidP="008B271E">
            <w:pPr>
              <w:spacing w:line="360" w:lineRule="auto"/>
              <w:jc w:val="both"/>
              <w:rPr>
                <w:rFonts w:eastAsia="Calibri"/>
                <w:noProof/>
                <w:lang w:val="es-ES"/>
              </w:rPr>
            </w:pPr>
            <w:r w:rsidRPr="008B271E">
              <w:rPr>
                <w:rFonts w:eastAsia="Calibri"/>
                <w:noProof/>
                <w:lang w:val="es-ES"/>
              </w:rPr>
              <w:t>Servicios</w:t>
            </w:r>
          </w:p>
        </w:tc>
        <w:tc>
          <w:tcPr>
            <w:tcW w:w="1380" w:type="dxa"/>
            <w:tcBorders>
              <w:top w:val="single" w:sz="4" w:space="0" w:color="auto"/>
              <w:left w:val="single" w:sz="4" w:space="0" w:color="auto"/>
              <w:bottom w:val="single" w:sz="4" w:space="0" w:color="auto"/>
              <w:right w:val="single" w:sz="8" w:space="0" w:color="auto"/>
            </w:tcBorders>
            <w:shd w:val="clear" w:color="000000" w:fill="1F4E78"/>
            <w:vAlign w:val="center"/>
            <w:hideMark/>
          </w:tcPr>
          <w:p w:rsidR="003E6F3C" w:rsidRPr="008B271E" w:rsidRDefault="003E6F3C" w:rsidP="008B271E">
            <w:pPr>
              <w:spacing w:line="360" w:lineRule="auto"/>
              <w:jc w:val="both"/>
              <w:rPr>
                <w:rFonts w:eastAsia="Calibri"/>
                <w:noProof/>
                <w:lang w:val="es-ES"/>
              </w:rPr>
            </w:pPr>
            <w:r w:rsidRPr="008B271E">
              <w:rPr>
                <w:rFonts w:eastAsia="Calibri"/>
                <w:noProof/>
                <w:lang w:val="es-ES"/>
              </w:rPr>
              <w:t>Cantidad</w:t>
            </w:r>
          </w:p>
        </w:tc>
      </w:tr>
      <w:tr w:rsidR="003E6F3C" w:rsidRPr="008B271E" w:rsidTr="00A31997">
        <w:trPr>
          <w:trHeight w:val="315"/>
        </w:trPr>
        <w:tc>
          <w:tcPr>
            <w:tcW w:w="567" w:type="dxa"/>
            <w:tcBorders>
              <w:top w:val="single" w:sz="4" w:space="0" w:color="auto"/>
              <w:left w:val="single" w:sz="8" w:space="0" w:color="auto"/>
              <w:bottom w:val="single" w:sz="4" w:space="0" w:color="auto"/>
              <w:right w:val="single" w:sz="4" w:space="0" w:color="auto"/>
            </w:tcBorders>
            <w:shd w:val="clear" w:color="DDEBF7" w:fill="DDEBF7"/>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w:t>
            </w:r>
          </w:p>
        </w:tc>
        <w:tc>
          <w:tcPr>
            <w:tcW w:w="6633" w:type="dxa"/>
            <w:tcBorders>
              <w:top w:val="single" w:sz="4" w:space="0" w:color="auto"/>
              <w:left w:val="single" w:sz="4" w:space="0" w:color="auto"/>
              <w:bottom w:val="single" w:sz="4" w:space="0" w:color="auto"/>
              <w:right w:val="single" w:sz="4" w:space="0" w:color="auto"/>
            </w:tcBorders>
            <w:shd w:val="clear" w:color="DDEBF7" w:fill="DDEBF7"/>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LABORATORIO</w:t>
            </w:r>
          </w:p>
        </w:tc>
        <w:tc>
          <w:tcPr>
            <w:tcW w:w="1380" w:type="dxa"/>
            <w:tcBorders>
              <w:top w:val="single" w:sz="4" w:space="0" w:color="auto"/>
              <w:left w:val="single" w:sz="4" w:space="0" w:color="auto"/>
              <w:bottom w:val="single" w:sz="4"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628,443</w:t>
            </w:r>
          </w:p>
        </w:tc>
      </w:tr>
      <w:tr w:rsidR="003E6F3C" w:rsidRPr="008B271E" w:rsidTr="00A31997">
        <w:trPr>
          <w:trHeight w:val="405"/>
        </w:trPr>
        <w:tc>
          <w:tcPr>
            <w:tcW w:w="567"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2</w:t>
            </w:r>
          </w:p>
        </w:tc>
        <w:tc>
          <w:tcPr>
            <w:tcW w:w="6633" w:type="dxa"/>
            <w:tcBorders>
              <w:top w:val="nil"/>
              <w:left w:val="nil"/>
              <w:bottom w:val="single" w:sz="4" w:space="0" w:color="auto"/>
              <w:right w:val="single" w:sz="4" w:space="0" w:color="auto"/>
            </w:tcBorders>
            <w:shd w:val="clear" w:color="auto" w:fill="auto"/>
            <w:noWrap/>
            <w:vAlign w:val="center"/>
            <w:hideMark/>
          </w:tcPr>
          <w:p w:rsidR="003E6F3C" w:rsidRPr="006C60FF" w:rsidRDefault="003E6F3C" w:rsidP="00C8672B">
            <w:pPr>
              <w:spacing w:line="360" w:lineRule="auto"/>
              <w:jc w:val="both"/>
              <w:rPr>
                <w:rFonts w:eastAsia="Calibri"/>
                <w:noProof/>
                <w:lang w:val="es-ES"/>
              </w:rPr>
            </w:pPr>
            <w:r w:rsidRPr="006C60FF">
              <w:rPr>
                <w:rFonts w:eastAsia="Calibri"/>
                <w:noProof/>
                <w:lang w:val="es-ES"/>
              </w:rPr>
              <w:t>IMÁGENES (Endoscopias, Radiografías, Sonografías, otros.)</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53,314</w:t>
            </w:r>
          </w:p>
        </w:tc>
      </w:tr>
      <w:tr w:rsidR="003E6F3C" w:rsidRPr="008B271E" w:rsidTr="00A31997">
        <w:trPr>
          <w:trHeight w:val="405"/>
        </w:trPr>
        <w:tc>
          <w:tcPr>
            <w:tcW w:w="567" w:type="dxa"/>
            <w:tcBorders>
              <w:top w:val="single" w:sz="4" w:space="0" w:color="auto"/>
              <w:left w:val="single" w:sz="8" w:space="0" w:color="auto"/>
              <w:bottom w:val="single" w:sz="4" w:space="0" w:color="auto"/>
              <w:right w:val="single" w:sz="4"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lastRenderedPageBreak/>
              <w:t>3</w:t>
            </w:r>
          </w:p>
        </w:tc>
        <w:tc>
          <w:tcPr>
            <w:tcW w:w="663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3E6F3C" w:rsidRPr="006C60FF" w:rsidRDefault="003E6F3C" w:rsidP="00C8672B">
            <w:pPr>
              <w:spacing w:line="360" w:lineRule="auto"/>
              <w:jc w:val="both"/>
              <w:rPr>
                <w:rFonts w:eastAsia="Calibri"/>
                <w:noProof/>
                <w:lang w:val="es-ES"/>
              </w:rPr>
            </w:pPr>
            <w:r w:rsidRPr="006C60FF">
              <w:rPr>
                <w:rFonts w:eastAsia="Calibri"/>
                <w:noProof/>
                <w:lang w:val="es-ES"/>
              </w:rPr>
              <w:t>CONSULTAS (externas y no programada)</w:t>
            </w:r>
          </w:p>
        </w:tc>
        <w:tc>
          <w:tcPr>
            <w:tcW w:w="1380" w:type="dxa"/>
            <w:tcBorders>
              <w:top w:val="single" w:sz="4" w:space="0" w:color="auto"/>
              <w:left w:val="single" w:sz="4" w:space="0" w:color="auto"/>
              <w:bottom w:val="single" w:sz="4"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41,357</w:t>
            </w:r>
          </w:p>
        </w:tc>
      </w:tr>
      <w:tr w:rsidR="003E6F3C" w:rsidRPr="008B271E" w:rsidTr="00A31997">
        <w:trPr>
          <w:trHeight w:val="390"/>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4</w:t>
            </w:r>
          </w:p>
        </w:tc>
        <w:tc>
          <w:tcPr>
            <w:tcW w:w="6633" w:type="dxa"/>
            <w:tcBorders>
              <w:top w:val="nil"/>
              <w:left w:val="nil"/>
              <w:bottom w:val="single" w:sz="4" w:space="0" w:color="auto"/>
              <w:right w:val="single" w:sz="4"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OTRAS (Consultas y Evaluaciones)</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14,854</w:t>
            </w:r>
          </w:p>
        </w:tc>
      </w:tr>
      <w:tr w:rsidR="003E6F3C" w:rsidRPr="008B271E" w:rsidTr="00A31997">
        <w:trPr>
          <w:trHeight w:val="420"/>
        </w:trPr>
        <w:tc>
          <w:tcPr>
            <w:tcW w:w="567" w:type="dxa"/>
            <w:tcBorders>
              <w:top w:val="single" w:sz="4" w:space="0" w:color="auto"/>
              <w:left w:val="single" w:sz="8" w:space="0" w:color="auto"/>
              <w:bottom w:val="single" w:sz="4" w:space="0" w:color="auto"/>
              <w:right w:val="single" w:sz="4" w:space="0" w:color="auto"/>
            </w:tcBorders>
            <w:shd w:val="clear" w:color="DDEBF7" w:fill="DDEBF7"/>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7</w:t>
            </w:r>
          </w:p>
        </w:tc>
        <w:tc>
          <w:tcPr>
            <w:tcW w:w="663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EMERGENCIAS</w:t>
            </w:r>
          </w:p>
        </w:tc>
        <w:tc>
          <w:tcPr>
            <w:tcW w:w="1380" w:type="dxa"/>
            <w:tcBorders>
              <w:top w:val="single" w:sz="4" w:space="0" w:color="auto"/>
              <w:left w:val="single" w:sz="4" w:space="0" w:color="auto"/>
              <w:bottom w:val="single" w:sz="4"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8,528</w:t>
            </w:r>
          </w:p>
        </w:tc>
      </w:tr>
      <w:tr w:rsidR="003E6F3C" w:rsidRPr="008B271E" w:rsidTr="00A31997">
        <w:trPr>
          <w:trHeight w:val="420"/>
        </w:trPr>
        <w:tc>
          <w:tcPr>
            <w:tcW w:w="567"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10</w:t>
            </w:r>
          </w:p>
        </w:tc>
        <w:tc>
          <w:tcPr>
            <w:tcW w:w="6633" w:type="dxa"/>
            <w:tcBorders>
              <w:top w:val="nil"/>
              <w:left w:val="nil"/>
              <w:bottom w:val="single" w:sz="4" w:space="0" w:color="auto"/>
              <w:right w:val="single" w:sz="4"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 xml:space="preserve"> PATOLOGIA(Biopsias)</w:t>
            </w:r>
          </w:p>
        </w:tc>
        <w:tc>
          <w:tcPr>
            <w:tcW w:w="1380" w:type="dxa"/>
            <w:tcBorders>
              <w:top w:val="single" w:sz="4" w:space="0" w:color="auto"/>
              <w:left w:val="single" w:sz="4" w:space="0" w:color="auto"/>
              <w:bottom w:val="single" w:sz="4"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7,835</w:t>
            </w:r>
          </w:p>
        </w:tc>
      </w:tr>
      <w:tr w:rsidR="003E6F3C" w:rsidRPr="008B271E" w:rsidTr="00A31997">
        <w:trPr>
          <w:trHeight w:val="465"/>
        </w:trPr>
        <w:tc>
          <w:tcPr>
            <w:tcW w:w="567" w:type="dxa"/>
            <w:tcBorders>
              <w:top w:val="single" w:sz="4" w:space="0" w:color="auto"/>
              <w:left w:val="single" w:sz="8" w:space="0" w:color="auto"/>
              <w:bottom w:val="single" w:sz="4" w:space="0" w:color="auto"/>
              <w:right w:val="single" w:sz="4"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11</w:t>
            </w:r>
          </w:p>
        </w:tc>
        <w:tc>
          <w:tcPr>
            <w:tcW w:w="6633"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 xml:space="preserve">HOSPITALIZACION </w:t>
            </w:r>
          </w:p>
        </w:tc>
        <w:tc>
          <w:tcPr>
            <w:tcW w:w="1380" w:type="dxa"/>
            <w:tcBorders>
              <w:top w:val="single" w:sz="4" w:space="0" w:color="auto"/>
              <w:left w:val="single" w:sz="4" w:space="0" w:color="auto"/>
              <w:bottom w:val="single" w:sz="4"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1,046</w:t>
            </w:r>
          </w:p>
        </w:tc>
      </w:tr>
    </w:tbl>
    <w:p w:rsidR="003E6F3C" w:rsidRPr="008B271E" w:rsidRDefault="003E6F3C" w:rsidP="00C8672B">
      <w:pPr>
        <w:spacing w:line="360" w:lineRule="auto"/>
        <w:jc w:val="both"/>
        <w:rPr>
          <w:rFonts w:eastAsia="Calibri"/>
          <w:noProof/>
          <w:lang w:val="es-ES"/>
        </w:rPr>
      </w:pPr>
    </w:p>
    <w:p w:rsidR="00B25971" w:rsidRPr="008B271E" w:rsidRDefault="00B25971" w:rsidP="00C8672B">
      <w:pPr>
        <w:spacing w:line="360" w:lineRule="auto"/>
        <w:jc w:val="both"/>
        <w:rPr>
          <w:rFonts w:eastAsia="Calibri"/>
          <w:noProof/>
          <w:lang w:val="es-ES"/>
        </w:rPr>
      </w:pPr>
    </w:p>
    <w:p w:rsidR="00B25971" w:rsidRPr="008B271E" w:rsidRDefault="00B25971" w:rsidP="00C8672B">
      <w:pPr>
        <w:spacing w:line="360" w:lineRule="auto"/>
        <w:jc w:val="both"/>
        <w:rPr>
          <w:rFonts w:eastAsia="Calibri"/>
          <w:noProof/>
          <w:lang w:val="es-ES"/>
        </w:rPr>
      </w:pPr>
    </w:p>
    <w:p w:rsidR="00B25971" w:rsidRPr="008B271E" w:rsidRDefault="00B25971" w:rsidP="00C8672B">
      <w:pPr>
        <w:spacing w:line="360" w:lineRule="auto"/>
        <w:jc w:val="both"/>
        <w:rPr>
          <w:rFonts w:eastAsia="Calibri"/>
          <w:noProof/>
          <w:lang w:val="es-ES"/>
        </w:rPr>
      </w:pPr>
    </w:p>
    <w:tbl>
      <w:tblPr>
        <w:tblW w:w="8594" w:type="dxa"/>
        <w:tblInd w:w="-10" w:type="dxa"/>
        <w:tblCellMar>
          <w:left w:w="70" w:type="dxa"/>
          <w:right w:w="70" w:type="dxa"/>
        </w:tblCellMar>
        <w:tblLook w:val="04A0"/>
      </w:tblPr>
      <w:tblGrid>
        <w:gridCol w:w="586"/>
        <w:gridCol w:w="6720"/>
        <w:gridCol w:w="1288"/>
      </w:tblGrid>
      <w:tr w:rsidR="003E6F3C" w:rsidRPr="008B271E" w:rsidTr="00A31997">
        <w:trPr>
          <w:trHeight w:val="726"/>
        </w:trPr>
        <w:tc>
          <w:tcPr>
            <w:tcW w:w="586" w:type="dxa"/>
            <w:tcBorders>
              <w:top w:val="single" w:sz="8" w:space="0" w:color="auto"/>
              <w:left w:val="single" w:sz="8" w:space="0" w:color="auto"/>
              <w:bottom w:val="single" w:sz="8" w:space="0" w:color="auto"/>
              <w:right w:val="single" w:sz="8" w:space="0" w:color="auto"/>
            </w:tcBorders>
            <w:shd w:val="clear" w:color="000000" w:fill="1F4E78"/>
            <w:vAlign w:val="center"/>
            <w:hideMark/>
          </w:tcPr>
          <w:p w:rsidR="003E6F3C" w:rsidRPr="008B271E" w:rsidRDefault="003E6F3C" w:rsidP="008B271E">
            <w:pPr>
              <w:spacing w:line="360" w:lineRule="auto"/>
              <w:jc w:val="both"/>
              <w:rPr>
                <w:rFonts w:eastAsia="Calibri"/>
                <w:noProof/>
                <w:lang w:val="es-ES"/>
              </w:rPr>
            </w:pPr>
            <w:r w:rsidRPr="008B271E">
              <w:rPr>
                <w:rFonts w:eastAsia="Calibri"/>
                <w:noProof/>
                <w:lang w:val="es-ES"/>
              </w:rPr>
              <w:t>No.</w:t>
            </w:r>
          </w:p>
        </w:tc>
        <w:tc>
          <w:tcPr>
            <w:tcW w:w="6720" w:type="dxa"/>
            <w:tcBorders>
              <w:top w:val="single" w:sz="8" w:space="0" w:color="FFFFFF"/>
              <w:left w:val="nil"/>
              <w:bottom w:val="single" w:sz="8" w:space="0" w:color="auto"/>
              <w:right w:val="single" w:sz="8" w:space="0" w:color="FFFFFF"/>
            </w:tcBorders>
            <w:shd w:val="clear" w:color="000000" w:fill="1F4E78"/>
            <w:vAlign w:val="center"/>
            <w:hideMark/>
          </w:tcPr>
          <w:p w:rsidR="003E6F3C" w:rsidRPr="008B271E" w:rsidRDefault="003E6F3C" w:rsidP="008B271E">
            <w:pPr>
              <w:spacing w:line="360" w:lineRule="auto"/>
              <w:jc w:val="both"/>
              <w:rPr>
                <w:rFonts w:eastAsia="Calibri"/>
                <w:noProof/>
                <w:lang w:val="es-ES"/>
              </w:rPr>
            </w:pPr>
            <w:r w:rsidRPr="008B271E">
              <w:rPr>
                <w:rFonts w:eastAsia="Calibri"/>
                <w:noProof/>
                <w:lang w:val="es-ES"/>
              </w:rPr>
              <w:t>Servicios</w:t>
            </w:r>
          </w:p>
        </w:tc>
        <w:tc>
          <w:tcPr>
            <w:tcW w:w="1288" w:type="dxa"/>
            <w:tcBorders>
              <w:top w:val="single" w:sz="8" w:space="0" w:color="FFFFFF"/>
              <w:left w:val="nil"/>
              <w:bottom w:val="single" w:sz="8" w:space="0" w:color="auto"/>
              <w:right w:val="single" w:sz="4" w:space="0" w:color="9BC2E6"/>
            </w:tcBorders>
            <w:shd w:val="clear" w:color="000000" w:fill="1F4E78"/>
            <w:vAlign w:val="center"/>
            <w:hideMark/>
          </w:tcPr>
          <w:p w:rsidR="003E6F3C" w:rsidRPr="008B271E" w:rsidRDefault="003E6F3C" w:rsidP="008B271E">
            <w:pPr>
              <w:spacing w:line="360" w:lineRule="auto"/>
              <w:jc w:val="both"/>
              <w:rPr>
                <w:rFonts w:eastAsia="Calibri"/>
                <w:noProof/>
                <w:lang w:val="es-ES"/>
              </w:rPr>
            </w:pPr>
            <w:r w:rsidRPr="008B271E">
              <w:rPr>
                <w:rFonts w:eastAsia="Calibri"/>
                <w:noProof/>
                <w:lang w:val="es-ES"/>
              </w:rPr>
              <w:t>Cantidad</w:t>
            </w:r>
          </w:p>
        </w:tc>
      </w:tr>
      <w:tr w:rsidR="003E6F3C" w:rsidRPr="008B271E" w:rsidTr="00A31997">
        <w:trPr>
          <w:trHeight w:val="340"/>
        </w:trPr>
        <w:tc>
          <w:tcPr>
            <w:tcW w:w="586" w:type="dxa"/>
            <w:tcBorders>
              <w:top w:val="single" w:sz="4" w:space="0" w:color="9BC2E6"/>
              <w:left w:val="single" w:sz="8" w:space="0" w:color="auto"/>
              <w:bottom w:val="single" w:sz="8" w:space="0" w:color="auto"/>
              <w:right w:val="single" w:sz="8" w:space="0" w:color="auto"/>
            </w:tcBorders>
            <w:shd w:val="clear" w:color="DDEBF7" w:fill="DDEBF7"/>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w:t>
            </w:r>
          </w:p>
        </w:tc>
        <w:tc>
          <w:tcPr>
            <w:tcW w:w="6720" w:type="dxa"/>
            <w:tcBorders>
              <w:top w:val="single" w:sz="4" w:space="0" w:color="9BC2E6"/>
              <w:left w:val="nil"/>
              <w:bottom w:val="single" w:sz="8" w:space="0" w:color="auto"/>
              <w:right w:val="single" w:sz="8" w:space="0" w:color="auto"/>
            </w:tcBorders>
            <w:shd w:val="clear" w:color="DDEBF7" w:fill="DDEBF7"/>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Radiografías</w:t>
            </w:r>
          </w:p>
        </w:tc>
        <w:tc>
          <w:tcPr>
            <w:tcW w:w="1288" w:type="dxa"/>
            <w:tcBorders>
              <w:top w:val="single" w:sz="4" w:space="0" w:color="9BC2E6"/>
              <w:left w:val="nil"/>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20,422</w:t>
            </w:r>
          </w:p>
        </w:tc>
      </w:tr>
      <w:tr w:rsidR="003E6F3C" w:rsidRPr="008B271E" w:rsidTr="00A31997">
        <w:trPr>
          <w:trHeight w:val="340"/>
        </w:trPr>
        <w:tc>
          <w:tcPr>
            <w:tcW w:w="586" w:type="dxa"/>
            <w:tcBorders>
              <w:top w:val="single" w:sz="4" w:space="0" w:color="9BC2E6"/>
              <w:left w:val="single" w:sz="8" w:space="0" w:color="auto"/>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2</w:t>
            </w:r>
          </w:p>
        </w:tc>
        <w:tc>
          <w:tcPr>
            <w:tcW w:w="6720" w:type="dxa"/>
            <w:tcBorders>
              <w:top w:val="single" w:sz="4" w:space="0" w:color="9BC2E6"/>
              <w:left w:val="nil"/>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Sonografías</w:t>
            </w:r>
          </w:p>
        </w:tc>
        <w:tc>
          <w:tcPr>
            <w:tcW w:w="1288" w:type="dxa"/>
            <w:tcBorders>
              <w:top w:val="single" w:sz="4" w:space="0" w:color="9BC2E6"/>
              <w:left w:val="nil"/>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14,130</w:t>
            </w:r>
          </w:p>
        </w:tc>
      </w:tr>
      <w:tr w:rsidR="003E6F3C" w:rsidRPr="008B271E" w:rsidTr="00A31997">
        <w:trPr>
          <w:trHeight w:val="340"/>
        </w:trPr>
        <w:tc>
          <w:tcPr>
            <w:tcW w:w="586" w:type="dxa"/>
            <w:tcBorders>
              <w:top w:val="single" w:sz="4" w:space="0" w:color="9BC2E6"/>
              <w:left w:val="single" w:sz="8" w:space="0" w:color="auto"/>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3</w:t>
            </w:r>
          </w:p>
        </w:tc>
        <w:tc>
          <w:tcPr>
            <w:tcW w:w="6720" w:type="dxa"/>
            <w:tcBorders>
              <w:top w:val="single" w:sz="4" w:space="0" w:color="9BC2E6"/>
              <w:left w:val="nil"/>
              <w:bottom w:val="single" w:sz="4" w:space="0" w:color="9BC2E6"/>
              <w:right w:val="nil"/>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Endoscopias Digestivas generalizadas</w:t>
            </w:r>
          </w:p>
        </w:tc>
        <w:tc>
          <w:tcPr>
            <w:tcW w:w="1288" w:type="dxa"/>
            <w:tcBorders>
              <w:top w:val="single" w:sz="4" w:space="0" w:color="9BC2E6"/>
              <w:left w:val="single" w:sz="8" w:space="0" w:color="auto"/>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10,571</w:t>
            </w:r>
          </w:p>
        </w:tc>
      </w:tr>
      <w:tr w:rsidR="003E6F3C" w:rsidRPr="008B271E" w:rsidTr="00A31997">
        <w:trPr>
          <w:trHeight w:val="340"/>
        </w:trPr>
        <w:tc>
          <w:tcPr>
            <w:tcW w:w="586" w:type="dxa"/>
            <w:tcBorders>
              <w:top w:val="single" w:sz="4" w:space="0" w:color="9BC2E6"/>
              <w:left w:val="single" w:sz="8" w:space="0" w:color="auto"/>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4</w:t>
            </w:r>
          </w:p>
        </w:tc>
        <w:tc>
          <w:tcPr>
            <w:tcW w:w="6720" w:type="dxa"/>
            <w:tcBorders>
              <w:top w:val="single" w:sz="8" w:space="0" w:color="auto"/>
              <w:left w:val="nil"/>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 xml:space="preserve">Exámenes de patología (Biopsias) </w:t>
            </w:r>
          </w:p>
        </w:tc>
        <w:tc>
          <w:tcPr>
            <w:tcW w:w="1288" w:type="dxa"/>
            <w:tcBorders>
              <w:top w:val="single" w:sz="4" w:space="0" w:color="9BC2E6"/>
              <w:left w:val="nil"/>
              <w:bottom w:val="single" w:sz="4" w:space="0" w:color="9BC2E6"/>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7,835</w:t>
            </w:r>
          </w:p>
        </w:tc>
      </w:tr>
      <w:tr w:rsidR="003E6F3C" w:rsidRPr="008B271E" w:rsidTr="00A31997">
        <w:trPr>
          <w:trHeight w:val="340"/>
        </w:trPr>
        <w:tc>
          <w:tcPr>
            <w:tcW w:w="586" w:type="dxa"/>
            <w:tcBorders>
              <w:top w:val="single" w:sz="4" w:space="0" w:color="9BC2E6"/>
              <w:left w:val="single" w:sz="8" w:space="0" w:color="auto"/>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5</w:t>
            </w:r>
          </w:p>
        </w:tc>
        <w:tc>
          <w:tcPr>
            <w:tcW w:w="6720" w:type="dxa"/>
            <w:tcBorders>
              <w:top w:val="single" w:sz="4" w:space="0" w:color="9BC2E6"/>
              <w:left w:val="nil"/>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ERCP</w:t>
            </w:r>
          </w:p>
        </w:tc>
        <w:tc>
          <w:tcPr>
            <w:tcW w:w="1288" w:type="dxa"/>
            <w:tcBorders>
              <w:top w:val="single" w:sz="8" w:space="0" w:color="auto"/>
              <w:left w:val="nil"/>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270</w:t>
            </w:r>
          </w:p>
        </w:tc>
      </w:tr>
      <w:tr w:rsidR="003E6F3C" w:rsidRPr="008B271E" w:rsidTr="00A31997">
        <w:trPr>
          <w:trHeight w:val="340"/>
        </w:trPr>
        <w:tc>
          <w:tcPr>
            <w:tcW w:w="586" w:type="dxa"/>
            <w:tcBorders>
              <w:top w:val="single" w:sz="4" w:space="0" w:color="9BC2E6"/>
              <w:left w:val="single" w:sz="8" w:space="0" w:color="auto"/>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6</w:t>
            </w:r>
          </w:p>
        </w:tc>
        <w:tc>
          <w:tcPr>
            <w:tcW w:w="6720" w:type="dxa"/>
            <w:tcBorders>
              <w:top w:val="single" w:sz="4" w:space="0" w:color="9BC2E6"/>
              <w:left w:val="nil"/>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Laparoscopias</w:t>
            </w:r>
          </w:p>
        </w:tc>
        <w:tc>
          <w:tcPr>
            <w:tcW w:w="1288" w:type="dxa"/>
            <w:tcBorders>
              <w:top w:val="single" w:sz="4" w:space="0" w:color="9BC2E6"/>
              <w:left w:val="nil"/>
              <w:bottom w:val="single" w:sz="8" w:space="0" w:color="auto"/>
              <w:right w:val="single" w:sz="8" w:space="0" w:color="auto"/>
            </w:tcBorders>
            <w:shd w:val="clear" w:color="auto" w:fill="auto"/>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46</w:t>
            </w:r>
          </w:p>
        </w:tc>
      </w:tr>
      <w:tr w:rsidR="003E6F3C" w:rsidRPr="008B271E" w:rsidTr="00A31997">
        <w:trPr>
          <w:trHeight w:val="325"/>
        </w:trPr>
        <w:tc>
          <w:tcPr>
            <w:tcW w:w="586" w:type="dxa"/>
            <w:tcBorders>
              <w:top w:val="single" w:sz="4" w:space="0" w:color="9BC2E6"/>
              <w:left w:val="single" w:sz="8" w:space="0" w:color="auto"/>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7</w:t>
            </w:r>
          </w:p>
        </w:tc>
        <w:tc>
          <w:tcPr>
            <w:tcW w:w="6720" w:type="dxa"/>
            <w:tcBorders>
              <w:top w:val="single" w:sz="4" w:space="0" w:color="9BC2E6"/>
              <w:left w:val="nil"/>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Rectosigmoidoscopia</w:t>
            </w:r>
          </w:p>
        </w:tc>
        <w:tc>
          <w:tcPr>
            <w:tcW w:w="1288" w:type="dxa"/>
            <w:tcBorders>
              <w:top w:val="single" w:sz="4" w:space="0" w:color="9BC2E6"/>
              <w:left w:val="nil"/>
              <w:bottom w:val="single" w:sz="8" w:space="0" w:color="auto"/>
              <w:right w:val="single" w:sz="8" w:space="0" w:color="auto"/>
            </w:tcBorders>
            <w:shd w:val="clear" w:color="DDEBF7" w:fill="DDEBF7"/>
            <w:noWrap/>
            <w:vAlign w:val="center"/>
            <w:hideMark/>
          </w:tcPr>
          <w:p w:rsidR="003E6F3C" w:rsidRPr="008B271E" w:rsidRDefault="003E6F3C" w:rsidP="00C8672B">
            <w:pPr>
              <w:spacing w:line="360" w:lineRule="auto"/>
              <w:jc w:val="both"/>
              <w:rPr>
                <w:rFonts w:eastAsia="Calibri"/>
                <w:noProof/>
                <w:lang w:val="es-ES"/>
              </w:rPr>
            </w:pPr>
            <w:r w:rsidRPr="008B271E">
              <w:rPr>
                <w:rFonts w:eastAsia="Calibri"/>
                <w:noProof/>
                <w:lang w:val="es-ES"/>
              </w:rPr>
              <w:t>40</w:t>
            </w:r>
          </w:p>
        </w:tc>
      </w:tr>
    </w:tbl>
    <w:p w:rsidR="003E6F3C" w:rsidRPr="008B271E" w:rsidRDefault="003E6F3C" w:rsidP="00C8672B">
      <w:pPr>
        <w:spacing w:line="360" w:lineRule="auto"/>
        <w:jc w:val="both"/>
        <w:rPr>
          <w:rFonts w:eastAsia="Calibri"/>
          <w:noProof/>
          <w:lang w:val="es-ES"/>
        </w:rPr>
      </w:pPr>
      <w:r w:rsidRPr="008B271E">
        <w:rPr>
          <w:rFonts w:eastAsia="Calibri"/>
          <w:noProof/>
          <w:lang w:val="es-ES"/>
        </w:rPr>
        <w:t xml:space="preserve">   </w:t>
      </w:r>
    </w:p>
    <w:p w:rsidR="00882085" w:rsidRDefault="003E6F3C" w:rsidP="00C8672B">
      <w:pPr>
        <w:spacing w:line="360" w:lineRule="auto"/>
        <w:jc w:val="both"/>
        <w:rPr>
          <w:rFonts w:eastAsia="Calibri"/>
          <w:noProof/>
          <w:lang w:val="es-ES"/>
        </w:rPr>
      </w:pPr>
      <w:r w:rsidRPr="006C60FF">
        <w:rPr>
          <w:rFonts w:eastAsia="Calibri"/>
          <w:noProof/>
          <w:lang w:val="es-ES"/>
        </w:rPr>
        <w:t xml:space="preserve">La producción de servicios que son ofrecidos en una institución refleja  lo que es la productividad de la misma. El Centro de Gastroenterología presenta los datos estadísticos de forma detallada sobre los resultados  de los servicios ofrecidos y generados </w:t>
      </w:r>
      <w:r w:rsidRPr="006C60FF">
        <w:rPr>
          <w:rFonts w:eastAsia="Calibri"/>
          <w:noProof/>
          <w:lang w:val="es-ES"/>
        </w:rPr>
        <w:lastRenderedPageBreak/>
        <w:t>internament</w:t>
      </w:r>
      <w:r w:rsidR="00025935">
        <w:rPr>
          <w:rFonts w:eastAsia="Calibri"/>
          <w:noProof/>
          <w:lang w:val="es-ES"/>
        </w:rPr>
        <w:t>e correspondientes al año 2023.</w:t>
      </w:r>
    </w:p>
    <w:p w:rsidR="00025935" w:rsidRPr="006C60FF" w:rsidRDefault="00025935" w:rsidP="00C8672B">
      <w:pPr>
        <w:spacing w:line="360" w:lineRule="auto"/>
        <w:jc w:val="both"/>
        <w:rPr>
          <w:rFonts w:eastAsia="Calibri"/>
          <w:noProof/>
          <w:lang w:val="es-ES"/>
        </w:rPr>
      </w:pPr>
    </w:p>
    <w:p w:rsidR="003E6F3C" w:rsidRPr="00091FA2" w:rsidRDefault="003E6F3C" w:rsidP="00025935">
      <w:pPr>
        <w:spacing w:line="360" w:lineRule="auto"/>
        <w:jc w:val="center"/>
        <w:rPr>
          <w:rFonts w:eastAsia="Calibri"/>
          <w:noProof/>
          <w:u w:val="single"/>
          <w:lang w:val="es-ES"/>
        </w:rPr>
      </w:pPr>
      <w:r w:rsidRPr="00091FA2">
        <w:rPr>
          <w:rFonts w:eastAsia="Calibri"/>
          <w:noProof/>
          <w:u w:val="single"/>
          <w:lang w:val="es-ES"/>
        </w:rPr>
        <w:t>Emergencias Médicas</w:t>
      </w:r>
    </w:p>
    <w:p w:rsidR="003E6F3C" w:rsidRPr="006C60FF" w:rsidRDefault="003E6F3C" w:rsidP="00C8672B">
      <w:pPr>
        <w:spacing w:line="360" w:lineRule="auto"/>
        <w:jc w:val="both"/>
        <w:rPr>
          <w:rFonts w:eastAsia="Calibri"/>
          <w:noProof/>
          <w:lang w:val="es-ES"/>
        </w:rPr>
      </w:pPr>
      <w:r w:rsidRPr="006C60FF">
        <w:rPr>
          <w:rFonts w:eastAsia="Calibri"/>
          <w:noProof/>
          <w:lang w:val="es-ES"/>
        </w:rPr>
        <w:t>Durante este año nos hemos visto cargados de retos y desafíos propios de una sala de emerg</w:t>
      </w:r>
      <w:r w:rsidR="00AA615E" w:rsidRPr="006C60FF">
        <w:rPr>
          <w:rFonts w:eastAsia="Calibri"/>
          <w:noProof/>
          <w:lang w:val="es-ES"/>
        </w:rPr>
        <w:t>encia, los cuales hemos podido s</w:t>
      </w:r>
      <w:r w:rsidRPr="006C60FF">
        <w:rPr>
          <w:rFonts w:eastAsia="Calibri"/>
          <w:noProof/>
          <w:lang w:val="es-ES"/>
        </w:rPr>
        <w:t>obrellevar, así como de proyectos de los cuales algunos se encuentran en funcionamiento y otros en vías de mejora, como la realización de manera continua y regular del RAC-Triaje y la adquisición de recurso humano (personal de atención al usuario y enfermería)  con el objetivo de optimizar la calidad del servicio.</w:t>
      </w:r>
    </w:p>
    <w:p w:rsidR="00025935" w:rsidRDefault="00025935" w:rsidP="00C8672B">
      <w:pPr>
        <w:spacing w:line="360" w:lineRule="auto"/>
        <w:jc w:val="both"/>
        <w:rPr>
          <w:rFonts w:eastAsia="Calibri"/>
          <w:noProof/>
          <w:lang w:val="es-ES"/>
        </w:rPr>
      </w:pPr>
    </w:p>
    <w:p w:rsidR="00025935" w:rsidRDefault="00025935" w:rsidP="00C8672B">
      <w:pPr>
        <w:spacing w:line="360" w:lineRule="auto"/>
        <w:jc w:val="both"/>
        <w:rPr>
          <w:rFonts w:eastAsia="Calibri"/>
          <w:noProof/>
          <w:lang w:val="es-ES"/>
        </w:rPr>
      </w:pPr>
    </w:p>
    <w:p w:rsidR="00317452" w:rsidRPr="008B271E" w:rsidRDefault="00AA615E" w:rsidP="00C8672B">
      <w:pPr>
        <w:spacing w:line="360" w:lineRule="auto"/>
        <w:jc w:val="both"/>
        <w:rPr>
          <w:rFonts w:eastAsia="Calibri"/>
          <w:noProof/>
          <w:lang w:val="es-ES"/>
        </w:rPr>
      </w:pPr>
      <w:r w:rsidRPr="008B271E">
        <w:rPr>
          <w:rFonts w:eastAsia="Calibri"/>
          <w:noProof/>
          <w:lang w:val="es-ES"/>
        </w:rPr>
        <w:t>Pudimos adquirir a través del Departamento de C</w:t>
      </w:r>
      <w:r w:rsidR="003E6F3C" w:rsidRPr="008B271E">
        <w:rPr>
          <w:rFonts w:eastAsia="Calibri"/>
          <w:noProof/>
          <w:lang w:val="es-ES"/>
        </w:rPr>
        <w:t xml:space="preserve">ompras dos  nuevas sillas de ruedas para el </w:t>
      </w:r>
      <w:r w:rsidRPr="008B271E">
        <w:rPr>
          <w:rFonts w:eastAsia="Calibri"/>
          <w:noProof/>
          <w:lang w:val="es-ES"/>
        </w:rPr>
        <w:t>be</w:t>
      </w:r>
      <w:r w:rsidR="00317452" w:rsidRPr="008B271E">
        <w:rPr>
          <w:rFonts w:eastAsia="Calibri"/>
          <w:noProof/>
          <w:lang w:val="es-ES"/>
        </w:rPr>
        <w:t xml:space="preserve">neficio de los usuarios, </w:t>
      </w:r>
      <w:r w:rsidRPr="008B271E">
        <w:rPr>
          <w:rFonts w:eastAsia="Calibri"/>
          <w:noProof/>
          <w:lang w:val="es-ES"/>
        </w:rPr>
        <w:t xml:space="preserve">con una inversión  de RD$14,864.00, </w:t>
      </w:r>
      <w:r w:rsidR="003E6F3C" w:rsidRPr="008B271E">
        <w:rPr>
          <w:rFonts w:eastAsia="Calibri"/>
          <w:noProof/>
          <w:lang w:val="es-ES"/>
        </w:rPr>
        <w:t>impactando</w:t>
      </w:r>
      <w:r w:rsidRPr="008B271E">
        <w:rPr>
          <w:rFonts w:eastAsia="Calibri"/>
          <w:noProof/>
          <w:lang w:val="es-ES"/>
        </w:rPr>
        <w:t xml:space="preserve"> a más de 500 pacientes </w:t>
      </w:r>
      <w:r w:rsidR="00317452" w:rsidRPr="008B271E">
        <w:rPr>
          <w:rFonts w:eastAsia="Calibri"/>
          <w:noProof/>
          <w:lang w:val="es-ES"/>
        </w:rPr>
        <w:t xml:space="preserve">al mes </w:t>
      </w:r>
      <w:r w:rsidRPr="008B271E">
        <w:rPr>
          <w:rFonts w:eastAsia="Calibri"/>
          <w:noProof/>
          <w:lang w:val="es-ES"/>
        </w:rPr>
        <w:t xml:space="preserve">que </w:t>
      </w:r>
      <w:r w:rsidR="00317452" w:rsidRPr="008B271E">
        <w:rPr>
          <w:rFonts w:eastAsia="Calibri"/>
          <w:noProof/>
          <w:lang w:val="es-ES"/>
        </w:rPr>
        <w:t>acuden a la sala de emergencia.</w:t>
      </w:r>
    </w:p>
    <w:p w:rsidR="003E6F3C" w:rsidRPr="006C60FF" w:rsidRDefault="00317452" w:rsidP="00C8672B">
      <w:pPr>
        <w:spacing w:line="360" w:lineRule="auto"/>
        <w:jc w:val="both"/>
        <w:rPr>
          <w:rFonts w:eastAsia="Calibri"/>
          <w:noProof/>
          <w:lang w:val="es-ES"/>
        </w:rPr>
      </w:pPr>
      <w:r w:rsidRPr="006C60FF">
        <w:rPr>
          <w:rFonts w:eastAsia="Calibri"/>
          <w:noProof/>
          <w:lang w:val="es-ES"/>
        </w:rPr>
        <w:t>Para tener mayor eficiencia y agilidad en el uso del triaje y llenado de la matriz en nuestra área hemos adquirido una Tablet Samsung Galaxy A8, con una inversión de RD$26,550.00. Gracias a esta inversión podemos ver en tiempo real como va el triaje en nuestra sala de emergencias.</w:t>
      </w:r>
    </w:p>
    <w:p w:rsidR="003E6F3C" w:rsidRPr="006C60FF" w:rsidRDefault="003E6F3C" w:rsidP="00C8672B">
      <w:pPr>
        <w:spacing w:line="360" w:lineRule="auto"/>
        <w:jc w:val="both"/>
        <w:rPr>
          <w:rFonts w:eastAsia="Calibri"/>
          <w:noProof/>
          <w:lang w:val="es-ES"/>
        </w:rPr>
      </w:pPr>
      <w:r w:rsidRPr="006C60FF">
        <w:rPr>
          <w:rFonts w:eastAsia="Calibri"/>
          <w:noProof/>
          <w:lang w:val="es-ES"/>
        </w:rPr>
        <w:t>Inducción del procedimiento RAC-Triaje al personal de atención al usuario en el mes  de junio y en agosto al personal destinado para oficial Triaje, correspondiente a 10 colaboradores en total, socialización de protocolos de las enfermedades más comunes que se presentan en el área a los médicos residentes en el mes de julio, correspondiente a 5 residentes de primer año de gastroenterología.</w:t>
      </w:r>
    </w:p>
    <w:p w:rsidR="003E6F3C" w:rsidRPr="006C60FF" w:rsidRDefault="003E6F3C" w:rsidP="00C8672B">
      <w:pPr>
        <w:spacing w:line="360" w:lineRule="auto"/>
        <w:jc w:val="both"/>
        <w:rPr>
          <w:rFonts w:eastAsia="Calibri"/>
          <w:noProof/>
          <w:lang w:val="es-ES"/>
        </w:rPr>
      </w:pPr>
      <w:r w:rsidRPr="006C60FF">
        <w:rPr>
          <w:rFonts w:eastAsia="Calibri"/>
          <w:noProof/>
          <w:lang w:val="es-ES"/>
        </w:rPr>
        <w:lastRenderedPageBreak/>
        <w:t>Con el propósito de seguir avanzando y llevar a cabo nuestros objetivos y compromiso con el centro de salud, tras recibir el recurso humano, hemos podido  llevar a cabo en su totalidad el RAC-Triaje pudiendo registrarse en la matriz para dichos fines desde ese momento 1,320 pacientes, representados en su mayoría por los colores verde (938 pacientes) seguidos por el color azul (171) amarillo (127 pacientes) y naranja (95)  según Escala de Manchester.</w:t>
      </w:r>
    </w:p>
    <w:p w:rsidR="003E6F3C" w:rsidRPr="006C60FF" w:rsidRDefault="003E6F3C" w:rsidP="00C8672B">
      <w:pPr>
        <w:spacing w:line="360" w:lineRule="auto"/>
        <w:jc w:val="both"/>
        <w:rPr>
          <w:rFonts w:eastAsia="Calibri"/>
          <w:noProof/>
          <w:lang w:val="es-ES"/>
        </w:rPr>
      </w:pPr>
      <w:r w:rsidRPr="006C60FF">
        <w:rPr>
          <w:rFonts w:eastAsia="Calibri"/>
          <w:noProof/>
          <w:lang w:val="es-ES"/>
        </w:rPr>
        <w:t xml:space="preserve">El área de emergencia impacta en nuestro centro de salud de manera positiva ya que brinda atención especializada los 7 días de la semana durante 24 horas, para los que presenten patologías del tracto </w:t>
      </w:r>
      <w:r w:rsidR="00AA615E" w:rsidRPr="006C60FF">
        <w:rPr>
          <w:rFonts w:eastAsia="Calibri"/>
          <w:noProof/>
          <w:lang w:val="es-ES"/>
        </w:rPr>
        <w:t xml:space="preserve">usuarios </w:t>
      </w:r>
      <w:r w:rsidRPr="006C60FF">
        <w:rPr>
          <w:rFonts w:eastAsia="Calibri"/>
          <w:noProof/>
          <w:lang w:val="es-ES"/>
        </w:rPr>
        <w:t>gastrointestinal ofreciendo servicios</w:t>
      </w:r>
      <w:r w:rsidR="000611FF" w:rsidRPr="006C60FF">
        <w:rPr>
          <w:rFonts w:eastAsia="Calibri"/>
          <w:noProof/>
          <w:lang w:val="es-ES"/>
        </w:rPr>
        <w:t>,</w:t>
      </w:r>
      <w:r w:rsidRPr="006C60FF">
        <w:rPr>
          <w:rFonts w:eastAsia="Calibri"/>
          <w:noProof/>
          <w:lang w:val="es-ES"/>
        </w:rPr>
        <w:t xml:space="preserve"> además</w:t>
      </w:r>
      <w:r w:rsidR="000611FF" w:rsidRPr="006C60FF">
        <w:rPr>
          <w:rFonts w:eastAsia="Calibri"/>
          <w:noProof/>
          <w:lang w:val="es-ES"/>
        </w:rPr>
        <w:t>,</w:t>
      </w:r>
      <w:r w:rsidRPr="006C60FF">
        <w:rPr>
          <w:rFonts w:eastAsia="Calibri"/>
          <w:noProof/>
          <w:lang w:val="es-ES"/>
        </w:rPr>
        <w:t xml:space="preserve"> y de manera integral a los usuarios de la comunidad brindado la primera asistencia y orientación si no corresponde a nuestra cartera de servicio y si es necesario activar el protocolo de traslado.</w:t>
      </w:r>
    </w:p>
    <w:p w:rsidR="003E6F3C" w:rsidRPr="006C60FF" w:rsidRDefault="003E6F3C" w:rsidP="00C8672B">
      <w:pPr>
        <w:spacing w:line="360" w:lineRule="auto"/>
        <w:jc w:val="both"/>
        <w:rPr>
          <w:rFonts w:eastAsia="Calibri"/>
          <w:noProof/>
          <w:lang w:val="es-ES"/>
        </w:rPr>
      </w:pPr>
      <w:r w:rsidRPr="006C60FF">
        <w:rPr>
          <w:rFonts w:eastAsia="Calibri"/>
          <w:noProof/>
          <w:lang w:val="es-ES"/>
        </w:rPr>
        <w:t>En comparación con el año 2022 la mayor innovación que hemos tenido es poder realizar de manera regular el Triaje hospitalario, ya que estábamos limitados y no podíamos cumplir a cabalidad con los requerimientos exigidos por nuestras autoridades.</w:t>
      </w:r>
    </w:p>
    <w:p w:rsidR="009C4468" w:rsidRPr="006C60FF" w:rsidRDefault="009C4468" w:rsidP="00C8672B">
      <w:pPr>
        <w:spacing w:line="360" w:lineRule="auto"/>
        <w:jc w:val="both"/>
        <w:rPr>
          <w:rFonts w:eastAsia="Calibri"/>
          <w:noProof/>
          <w:lang w:val="es-ES"/>
        </w:rPr>
      </w:pPr>
    </w:p>
    <w:p w:rsidR="009C4468" w:rsidRPr="00A56974" w:rsidRDefault="009C4468" w:rsidP="00A56974">
      <w:pPr>
        <w:spacing w:line="360" w:lineRule="auto"/>
        <w:jc w:val="center"/>
        <w:rPr>
          <w:rFonts w:eastAsia="Calibri"/>
          <w:noProof/>
          <w:u w:val="single"/>
          <w:lang w:val="es-ES"/>
        </w:rPr>
      </w:pPr>
      <w:r w:rsidRPr="00A56974">
        <w:rPr>
          <w:rFonts w:eastAsia="Calibri"/>
          <w:noProof/>
          <w:u w:val="single"/>
          <w:lang w:val="es-ES"/>
        </w:rPr>
        <w:t>Nutrición Clínica</w:t>
      </w:r>
    </w:p>
    <w:p w:rsidR="009C4468" w:rsidRPr="006C60FF" w:rsidRDefault="009C4468" w:rsidP="00C8672B">
      <w:pPr>
        <w:spacing w:line="360" w:lineRule="auto"/>
        <w:jc w:val="both"/>
        <w:rPr>
          <w:rFonts w:eastAsia="Calibri"/>
          <w:noProof/>
          <w:lang w:val="es-ES"/>
        </w:rPr>
      </w:pPr>
      <w:r w:rsidRPr="008B271E">
        <w:rPr>
          <w:rFonts w:eastAsia="Calibri"/>
          <w:noProof/>
          <w:lang w:val="es-ES"/>
        </w:rPr>
        <w:t xml:space="preserve">Somos el área dedicada a todo lo concerniente a la nutrición y alimentación, tanto de los pacientes como del personal del centro. </w:t>
      </w:r>
      <w:r w:rsidRPr="006C60FF">
        <w:rPr>
          <w:rFonts w:eastAsia="Calibri"/>
          <w:noProof/>
          <w:lang w:val="es-ES"/>
        </w:rPr>
        <w:t>Nuestra misión es intervenir de manera oportuna en los procesos de realización de menús llevados a cabo en área de cocina y poder brindar una alimentación de calidad, así como también dar apoyo en la evaluación y diagnóstico nutricional de pacientes ingresados y ambulatorios.</w:t>
      </w:r>
    </w:p>
    <w:p w:rsidR="009C4468" w:rsidRPr="006C60FF" w:rsidRDefault="009C4468" w:rsidP="00C8672B">
      <w:pPr>
        <w:spacing w:line="360" w:lineRule="auto"/>
        <w:jc w:val="both"/>
        <w:rPr>
          <w:rFonts w:eastAsia="Calibri"/>
          <w:noProof/>
          <w:lang w:val="es-ES"/>
        </w:rPr>
      </w:pPr>
      <w:r w:rsidRPr="006C60FF">
        <w:rPr>
          <w:rFonts w:eastAsia="Calibri"/>
          <w:noProof/>
          <w:lang w:val="es-ES"/>
        </w:rPr>
        <w:lastRenderedPageBreak/>
        <w:t>La Unidad está compuesta por once colaboradores, entre ellos: dos nutriólogas, tres nutricionistas, una enfermera  y cinco colaboradores en área de cocina los cuales trabajan en conjunto con área administrativa (Hostelería).</w:t>
      </w:r>
    </w:p>
    <w:p w:rsidR="0016299F" w:rsidRPr="008B271E" w:rsidRDefault="009C4468" w:rsidP="00C8672B">
      <w:pPr>
        <w:spacing w:line="360" w:lineRule="auto"/>
        <w:jc w:val="both"/>
        <w:rPr>
          <w:rFonts w:eastAsia="Calibri"/>
          <w:noProof/>
          <w:lang w:val="es-ES"/>
        </w:rPr>
      </w:pPr>
      <w:r w:rsidRPr="008B271E">
        <w:rPr>
          <w:rFonts w:eastAsia="Calibri"/>
          <w:noProof/>
          <w:lang w:val="es-ES"/>
        </w:rPr>
        <w:t>La unidad funciona 12 horas diarias, cubriendo por programación servicios de días feriados y fines de semana.</w:t>
      </w:r>
    </w:p>
    <w:p w:rsidR="009C4468" w:rsidRPr="006C60FF" w:rsidRDefault="009C4468" w:rsidP="00C8672B">
      <w:pPr>
        <w:spacing w:line="360" w:lineRule="auto"/>
        <w:jc w:val="both"/>
        <w:rPr>
          <w:rFonts w:eastAsia="Calibri"/>
          <w:noProof/>
          <w:lang w:val="es-ES"/>
        </w:rPr>
      </w:pPr>
      <w:r w:rsidRPr="006C60FF">
        <w:rPr>
          <w:rFonts w:eastAsia="Calibri"/>
          <w:noProof/>
          <w:lang w:val="es-ES"/>
        </w:rPr>
        <w:t>Productividad e Innovaciones</w:t>
      </w:r>
    </w:p>
    <w:p w:rsidR="009C4468" w:rsidRPr="006C60FF" w:rsidRDefault="009C4468" w:rsidP="00C8672B">
      <w:pPr>
        <w:spacing w:line="360" w:lineRule="auto"/>
        <w:jc w:val="both"/>
        <w:rPr>
          <w:rFonts w:eastAsia="Calibri"/>
          <w:noProof/>
          <w:lang w:val="es-ES"/>
        </w:rPr>
      </w:pPr>
      <w:r w:rsidRPr="006C60FF">
        <w:rPr>
          <w:rFonts w:eastAsia="Calibri"/>
          <w:noProof/>
          <w:lang w:val="es-ES"/>
        </w:rPr>
        <w:t>En el   periodo comprendido  desde enero hasta octubre 2023, la unidad de Nutrición Clínica ha realizado 1,030 consultas especializadas a pacientes referidos desde la consulta externa con diagnósticos de esteatosis hepática, que va desde leve a severa, así como bajo peso por enfermedad inflamatoria intestinal, pacientes post egreso con diagnósticos diversos, a los cuales luego de la evaluación y el diagnóstico nutricional, se les han entregado menús personalizados para dichas patologías, a los que además se les hace recomendaciones de hábitos saludables y posterior seguimiento. En comparación al año anterior que comprendían unas 700 consultas.</w:t>
      </w:r>
    </w:p>
    <w:p w:rsidR="009C4468" w:rsidRPr="006C60FF" w:rsidRDefault="009C4468" w:rsidP="00C8672B">
      <w:pPr>
        <w:spacing w:line="360" w:lineRule="auto"/>
        <w:jc w:val="both"/>
        <w:rPr>
          <w:rFonts w:eastAsia="Calibri"/>
          <w:noProof/>
          <w:lang w:val="es-ES"/>
        </w:rPr>
      </w:pPr>
      <w:r w:rsidRPr="006C60FF">
        <w:rPr>
          <w:rFonts w:eastAsia="Calibri"/>
          <w:noProof/>
          <w:lang w:val="es-ES"/>
        </w:rPr>
        <w:t>En el mes de septiembre del año en curso, dimos la bienvenida a la enfermera asignada de manera exclusiva para el área de nutrición.</w:t>
      </w:r>
    </w:p>
    <w:p w:rsidR="009C4468" w:rsidRPr="006C60FF" w:rsidRDefault="009C4468" w:rsidP="00C8672B">
      <w:pPr>
        <w:spacing w:line="360" w:lineRule="auto"/>
        <w:jc w:val="both"/>
        <w:rPr>
          <w:rFonts w:eastAsia="Calibri"/>
          <w:noProof/>
          <w:lang w:val="es-ES"/>
        </w:rPr>
      </w:pPr>
      <w:r w:rsidRPr="006C60FF">
        <w:rPr>
          <w:rFonts w:eastAsia="Calibri"/>
          <w:noProof/>
          <w:lang w:val="es-ES"/>
        </w:rPr>
        <w:t>Además, trabajamos en conjunto con el departamento de Tecnología  para la creación de evolución y órdenes nutricionales digitales, con la finalidad de poder cumplir con las nuevas directrices interpuestas por de SNS para la solicitud de alimentaciones las cuales fueron utilizadas por primera vez en el mes de octubre.</w:t>
      </w:r>
    </w:p>
    <w:p w:rsidR="003E6F3C" w:rsidRPr="00C47644" w:rsidRDefault="009C4468" w:rsidP="00C8672B">
      <w:pPr>
        <w:spacing w:line="360" w:lineRule="auto"/>
        <w:jc w:val="both"/>
        <w:rPr>
          <w:rFonts w:eastAsia="Calibri"/>
          <w:noProof/>
          <w:lang w:val="es-ES"/>
        </w:rPr>
      </w:pPr>
      <w:r w:rsidRPr="006C60FF">
        <w:rPr>
          <w:rFonts w:eastAsia="Calibri"/>
          <w:noProof/>
          <w:lang w:val="es-ES"/>
        </w:rPr>
        <w:t>Recibimos también en dicho mes, una balanza de Bioimpedanc</w:t>
      </w:r>
      <w:r w:rsidR="00C47644">
        <w:rPr>
          <w:rFonts w:eastAsia="Calibri"/>
          <w:noProof/>
          <w:lang w:val="es-ES"/>
        </w:rPr>
        <w:t xml:space="preserve">ia </w:t>
      </w:r>
      <w:r w:rsidR="00C47644" w:rsidRPr="00C47644">
        <w:rPr>
          <w:rFonts w:eastAsia="Calibri"/>
          <w:noProof/>
          <w:lang w:val="es-ES"/>
        </w:rPr>
        <w:t xml:space="preserve">una importante herramienta para, a través del peso, evaluar alimentación, hábitos de sueño y actividad física, e incluso detectar </w:t>
      </w:r>
      <w:r w:rsidR="00C47644" w:rsidRPr="00C47644">
        <w:rPr>
          <w:rFonts w:eastAsia="Calibri"/>
          <w:noProof/>
          <w:lang w:val="es-ES"/>
        </w:rPr>
        <w:lastRenderedPageBreak/>
        <w:t>enfermedades degenerativas, como la obesidad.</w:t>
      </w:r>
    </w:p>
    <w:p w:rsidR="00325EBE" w:rsidRPr="006C60FF" w:rsidRDefault="00325EBE" w:rsidP="008B271E">
      <w:pPr>
        <w:spacing w:line="360" w:lineRule="auto"/>
        <w:jc w:val="both"/>
        <w:rPr>
          <w:rFonts w:eastAsia="Calibri"/>
          <w:noProof/>
          <w:lang w:val="es-ES"/>
        </w:rPr>
      </w:pPr>
    </w:p>
    <w:p w:rsidR="00FD3304" w:rsidRPr="00A56974" w:rsidRDefault="001B7D38" w:rsidP="00A56974">
      <w:pPr>
        <w:spacing w:line="360" w:lineRule="auto"/>
        <w:jc w:val="center"/>
        <w:rPr>
          <w:rFonts w:eastAsia="Calibri"/>
          <w:noProof/>
          <w:u w:val="single"/>
          <w:lang w:val="es-ES"/>
        </w:rPr>
      </w:pPr>
      <w:r w:rsidRPr="00A56974">
        <w:rPr>
          <w:rFonts w:eastAsia="Calibri"/>
          <w:noProof/>
          <w:u w:val="single"/>
          <w:lang w:val="es-ES"/>
        </w:rPr>
        <w:t>Departamento de Enfermeria</w:t>
      </w:r>
    </w:p>
    <w:p w:rsidR="001B7D38" w:rsidRPr="008B271E" w:rsidRDefault="00191CA7" w:rsidP="008B271E">
      <w:pPr>
        <w:spacing w:line="360" w:lineRule="auto"/>
        <w:jc w:val="both"/>
        <w:rPr>
          <w:rFonts w:eastAsia="Calibri"/>
          <w:noProof/>
          <w:lang w:val="es-ES"/>
        </w:rPr>
      </w:pPr>
      <w:r w:rsidRPr="008B271E">
        <w:rPr>
          <w:rFonts w:eastAsia="Calibri"/>
          <w:noProof/>
          <w:lang w:val="es-ES"/>
        </w:rPr>
        <w:t>Entre los logros del Departamento de Enfermeria podemos citar los siguientes:</w:t>
      </w:r>
    </w:p>
    <w:p w:rsidR="00847CE2" w:rsidRPr="00A76E4E" w:rsidRDefault="00191CA7" w:rsidP="008B271E">
      <w:pPr>
        <w:pStyle w:val="Prrafodelista"/>
        <w:numPr>
          <w:ilvl w:val="0"/>
          <w:numId w:val="31"/>
        </w:numPr>
        <w:spacing w:line="360" w:lineRule="auto"/>
        <w:jc w:val="both"/>
        <w:rPr>
          <w:rFonts w:eastAsia="Calibri"/>
          <w:noProof/>
          <w:lang w:val="es-ES"/>
        </w:rPr>
      </w:pPr>
      <w:r w:rsidRPr="00014381">
        <w:rPr>
          <w:rFonts w:eastAsia="Calibri"/>
          <w:noProof/>
          <w:lang w:val="es-ES"/>
        </w:rPr>
        <w:t xml:space="preserve">Decima primera Jornada Científica de </w:t>
      </w:r>
      <w:r w:rsidR="006F0019" w:rsidRPr="00014381">
        <w:rPr>
          <w:rFonts w:eastAsia="Calibri"/>
          <w:noProof/>
          <w:lang w:val="es-ES"/>
        </w:rPr>
        <w:t>Enfermería</w:t>
      </w:r>
      <w:r w:rsidRPr="00014381">
        <w:rPr>
          <w:rFonts w:eastAsia="Calibri"/>
          <w:noProof/>
          <w:lang w:val="es-ES"/>
        </w:rPr>
        <w:t xml:space="preserve">, con el tema  retos y desafíos en la administración de los servicios de </w:t>
      </w:r>
      <w:r w:rsidR="006F0019" w:rsidRPr="00014381">
        <w:rPr>
          <w:rFonts w:eastAsia="Calibri"/>
          <w:noProof/>
          <w:lang w:val="es-ES"/>
        </w:rPr>
        <w:t>Enfermería</w:t>
      </w:r>
      <w:r w:rsidRPr="00014381">
        <w:rPr>
          <w:rFonts w:eastAsia="Calibri"/>
          <w:noProof/>
          <w:lang w:val="es-ES"/>
        </w:rPr>
        <w:t xml:space="preserve"> del centro, con el apoyo de la </w:t>
      </w:r>
      <w:r w:rsidR="006F0019" w:rsidRPr="00014381">
        <w:rPr>
          <w:rFonts w:eastAsia="Calibri"/>
          <w:noProof/>
          <w:lang w:val="es-ES"/>
        </w:rPr>
        <w:t>Dirección</w:t>
      </w:r>
      <w:r w:rsidRPr="00014381">
        <w:rPr>
          <w:rFonts w:eastAsia="Calibri"/>
          <w:noProof/>
          <w:lang w:val="es-ES"/>
        </w:rPr>
        <w:t xml:space="preserve"> y administración, además, la participación del grupo de </w:t>
      </w:r>
      <w:r w:rsidR="006F0019" w:rsidRPr="00014381">
        <w:rPr>
          <w:rFonts w:eastAsia="Calibri"/>
          <w:noProof/>
          <w:lang w:val="es-ES"/>
        </w:rPr>
        <w:t>Enfermería</w:t>
      </w:r>
      <w:r w:rsidRPr="00014381">
        <w:rPr>
          <w:rFonts w:eastAsia="Calibri"/>
          <w:noProof/>
          <w:lang w:val="es-ES"/>
        </w:rPr>
        <w:t xml:space="preserve"> de  CECANOT y</w:t>
      </w:r>
      <w:r w:rsidR="006F0019" w:rsidRPr="00014381">
        <w:rPr>
          <w:rFonts w:eastAsia="Calibri"/>
          <w:noProof/>
          <w:lang w:val="es-ES"/>
        </w:rPr>
        <w:t xml:space="preserve"> el</w:t>
      </w:r>
      <w:r w:rsidRPr="00014381">
        <w:rPr>
          <w:rFonts w:eastAsia="Calibri"/>
          <w:noProof/>
          <w:lang w:val="es-ES"/>
        </w:rPr>
        <w:t xml:space="preserve"> nuevo </w:t>
      </w:r>
      <w:r w:rsidR="00847CE2" w:rsidRPr="00014381">
        <w:rPr>
          <w:rFonts w:eastAsia="Calibri"/>
          <w:noProof/>
          <w:lang w:val="es-ES"/>
        </w:rPr>
        <w:t>centro</w:t>
      </w:r>
      <w:r w:rsidR="006F0019" w:rsidRPr="00014381">
        <w:rPr>
          <w:rFonts w:eastAsia="Calibri"/>
          <w:noProof/>
          <w:lang w:val="es-ES"/>
        </w:rPr>
        <w:t xml:space="preserve"> de Consultas Externas de la Ciudad Sanitaria</w:t>
      </w:r>
      <w:r w:rsidRPr="00014381">
        <w:rPr>
          <w:rFonts w:eastAsia="Calibri"/>
          <w:noProof/>
          <w:lang w:val="es-ES"/>
        </w:rPr>
        <w:t xml:space="preserve"> Dr. Luis E. Aybar. </w:t>
      </w:r>
    </w:p>
    <w:p w:rsidR="00847CE2" w:rsidRPr="00014381" w:rsidRDefault="00191CA7" w:rsidP="00014381">
      <w:pPr>
        <w:pStyle w:val="Prrafodelista"/>
        <w:numPr>
          <w:ilvl w:val="0"/>
          <w:numId w:val="31"/>
        </w:numPr>
        <w:spacing w:line="360" w:lineRule="auto"/>
        <w:jc w:val="both"/>
        <w:rPr>
          <w:rFonts w:eastAsia="Calibri"/>
          <w:noProof/>
          <w:lang w:val="es-ES"/>
        </w:rPr>
      </w:pPr>
      <w:r w:rsidRPr="00014381">
        <w:rPr>
          <w:rFonts w:eastAsia="Calibri"/>
          <w:noProof/>
          <w:lang w:val="es-ES"/>
        </w:rPr>
        <w:t>Implementación formal del Triaje en el área de Emergencia.</w:t>
      </w:r>
    </w:p>
    <w:p w:rsidR="006F0019" w:rsidRPr="00014381" w:rsidRDefault="00191CA7" w:rsidP="00014381">
      <w:pPr>
        <w:pStyle w:val="Prrafodelista"/>
        <w:numPr>
          <w:ilvl w:val="0"/>
          <w:numId w:val="31"/>
        </w:numPr>
        <w:spacing w:line="360" w:lineRule="auto"/>
        <w:jc w:val="both"/>
        <w:rPr>
          <w:rFonts w:eastAsia="Calibri"/>
          <w:noProof/>
          <w:lang w:val="es-ES"/>
        </w:rPr>
      </w:pPr>
      <w:r w:rsidRPr="00014381">
        <w:rPr>
          <w:rFonts w:eastAsia="Calibri"/>
          <w:noProof/>
          <w:lang w:val="es-ES"/>
        </w:rPr>
        <w:t xml:space="preserve">Participación en seminario taller, Bases de la medicina interactiva y el auto </w:t>
      </w:r>
      <w:r w:rsidR="00847CE2" w:rsidRPr="00014381">
        <w:rPr>
          <w:rFonts w:eastAsia="Calibri"/>
          <w:noProof/>
          <w:lang w:val="es-ES"/>
        </w:rPr>
        <w:t>cuidado. Cuyo</w:t>
      </w:r>
      <w:r w:rsidRPr="00014381">
        <w:rPr>
          <w:rFonts w:eastAsia="Calibri"/>
          <w:noProof/>
          <w:lang w:val="es-ES"/>
        </w:rPr>
        <w:t xml:space="preserve"> objetivo</w:t>
      </w:r>
      <w:r w:rsidR="00847CE2" w:rsidRPr="00014381">
        <w:rPr>
          <w:rFonts w:eastAsia="Calibri"/>
          <w:noProof/>
          <w:lang w:val="es-ES"/>
        </w:rPr>
        <w:t xml:space="preserve"> fue</w:t>
      </w:r>
      <w:r w:rsidRPr="00014381">
        <w:rPr>
          <w:rFonts w:eastAsia="Calibri"/>
          <w:noProof/>
          <w:lang w:val="es-ES"/>
        </w:rPr>
        <w:t xml:space="preserve"> fortalecer los conocimientos para ayudar a apalear los efectos secundarios de las patologías, tales como la fatiga, el cansancio y los efectos psicológicos  que se puedan presentar.</w:t>
      </w:r>
    </w:p>
    <w:p w:rsidR="00263D7B" w:rsidRPr="00014381" w:rsidRDefault="00191CA7" w:rsidP="00014381">
      <w:pPr>
        <w:pStyle w:val="Prrafodelista"/>
        <w:numPr>
          <w:ilvl w:val="0"/>
          <w:numId w:val="31"/>
        </w:numPr>
        <w:spacing w:line="360" w:lineRule="auto"/>
        <w:jc w:val="both"/>
        <w:rPr>
          <w:rFonts w:eastAsia="Calibri"/>
          <w:noProof/>
          <w:lang w:val="es-ES"/>
        </w:rPr>
      </w:pPr>
      <w:r w:rsidRPr="00014381">
        <w:rPr>
          <w:rFonts w:eastAsia="Calibri"/>
          <w:noProof/>
          <w:lang w:val="es-ES"/>
        </w:rPr>
        <w:t xml:space="preserve">Hacer una integración a las actividades sociales que le permitan mejorar su estatus social. </w:t>
      </w:r>
    </w:p>
    <w:p w:rsidR="00191CA7" w:rsidRPr="00014381" w:rsidRDefault="00191CA7" w:rsidP="00014381">
      <w:pPr>
        <w:pStyle w:val="Prrafodelista"/>
        <w:numPr>
          <w:ilvl w:val="0"/>
          <w:numId w:val="31"/>
        </w:numPr>
        <w:spacing w:line="360" w:lineRule="auto"/>
        <w:jc w:val="both"/>
        <w:rPr>
          <w:rFonts w:eastAsia="Calibri"/>
          <w:noProof/>
          <w:lang w:val="es-ES"/>
        </w:rPr>
      </w:pPr>
      <w:r w:rsidRPr="00014381">
        <w:rPr>
          <w:rFonts w:eastAsia="Calibri"/>
          <w:noProof/>
          <w:lang w:val="es-ES"/>
        </w:rPr>
        <w:t xml:space="preserve">La Licda. Juana Díaz, encargada de Servicios Hospitalarios y la Licda. María E. Lima, Encargada de Educación </w:t>
      </w:r>
      <w:r w:rsidR="00F86E8C" w:rsidRPr="00014381">
        <w:rPr>
          <w:rFonts w:eastAsia="Calibri"/>
          <w:noProof/>
          <w:lang w:val="es-ES"/>
        </w:rPr>
        <w:t>Continua</w:t>
      </w:r>
      <w:r w:rsidRPr="00014381">
        <w:rPr>
          <w:rFonts w:eastAsia="Calibri"/>
          <w:noProof/>
          <w:lang w:val="es-ES"/>
        </w:rPr>
        <w:t xml:space="preserve">, participaron en la jornada científica del Hospital General   Plaza de la Salud, </w:t>
      </w:r>
      <w:r w:rsidR="00263D7B" w:rsidRPr="00014381">
        <w:rPr>
          <w:rFonts w:eastAsia="Calibri"/>
          <w:noProof/>
          <w:lang w:val="es-ES"/>
        </w:rPr>
        <w:t>con el tema Cuidados C</w:t>
      </w:r>
      <w:r w:rsidRPr="00014381">
        <w:rPr>
          <w:rFonts w:eastAsia="Calibri"/>
          <w:noProof/>
          <w:lang w:val="es-ES"/>
        </w:rPr>
        <w:t xml:space="preserve">entrados en el paciente de  la </w:t>
      </w:r>
      <w:r w:rsidR="00263D7B" w:rsidRPr="00014381">
        <w:rPr>
          <w:rFonts w:eastAsia="Calibri"/>
          <w:noProof/>
          <w:lang w:val="es-ES"/>
        </w:rPr>
        <w:t>Institución</w:t>
      </w:r>
      <w:r w:rsidRPr="00014381">
        <w:rPr>
          <w:rFonts w:eastAsia="Calibri"/>
          <w:noProof/>
          <w:lang w:val="es-ES"/>
        </w:rPr>
        <w:t>.</w:t>
      </w:r>
    </w:p>
    <w:p w:rsidR="00191CA7" w:rsidRPr="00014381" w:rsidRDefault="00191CA7" w:rsidP="00014381">
      <w:pPr>
        <w:pStyle w:val="Prrafodelista"/>
        <w:numPr>
          <w:ilvl w:val="0"/>
          <w:numId w:val="31"/>
        </w:numPr>
        <w:spacing w:line="360" w:lineRule="auto"/>
        <w:jc w:val="both"/>
        <w:rPr>
          <w:rFonts w:eastAsia="Calibri"/>
          <w:noProof/>
          <w:lang w:val="es-ES"/>
        </w:rPr>
      </w:pPr>
      <w:r w:rsidRPr="00014381">
        <w:rPr>
          <w:rFonts w:eastAsia="Calibri"/>
          <w:noProof/>
          <w:lang w:val="es-ES"/>
        </w:rPr>
        <w:t xml:space="preserve">Participación de la  Encargada de los </w:t>
      </w:r>
      <w:r w:rsidR="00141A20" w:rsidRPr="00014381">
        <w:rPr>
          <w:rFonts w:eastAsia="Calibri"/>
          <w:noProof/>
          <w:lang w:val="es-ES"/>
        </w:rPr>
        <w:t>servicios Hospitalarios y la Sub</w:t>
      </w:r>
      <w:r w:rsidRPr="00014381">
        <w:rPr>
          <w:rFonts w:eastAsia="Calibri"/>
          <w:noProof/>
          <w:lang w:val="es-ES"/>
        </w:rPr>
        <w:t xml:space="preserve"> Directora de </w:t>
      </w:r>
      <w:r w:rsidR="00141A20" w:rsidRPr="00014381">
        <w:rPr>
          <w:rFonts w:eastAsia="Calibri"/>
          <w:noProof/>
          <w:lang w:val="es-ES"/>
        </w:rPr>
        <w:t>Enfermería</w:t>
      </w:r>
      <w:r w:rsidRPr="00014381">
        <w:rPr>
          <w:rFonts w:eastAsia="Calibri"/>
          <w:noProof/>
          <w:lang w:val="es-ES"/>
        </w:rPr>
        <w:t xml:space="preserve"> en la reunión Virtual sobre documentación contenida en el expediente clínico, además se enfatiza sobre el manejo adecuado por el personal de </w:t>
      </w:r>
      <w:r w:rsidR="00141A20" w:rsidRPr="00014381">
        <w:rPr>
          <w:rFonts w:eastAsia="Calibri"/>
          <w:noProof/>
          <w:lang w:val="es-ES"/>
        </w:rPr>
        <w:lastRenderedPageBreak/>
        <w:t>Enfermería</w:t>
      </w:r>
      <w:r w:rsidRPr="00014381">
        <w:rPr>
          <w:rFonts w:eastAsia="Calibri"/>
          <w:noProof/>
          <w:lang w:val="es-ES"/>
        </w:rPr>
        <w:t xml:space="preserve">, (no ralladuras, no </w:t>
      </w:r>
      <w:r w:rsidR="00141A20" w:rsidRPr="00014381">
        <w:rPr>
          <w:rFonts w:eastAsia="Calibri"/>
          <w:noProof/>
          <w:lang w:val="es-ES"/>
        </w:rPr>
        <w:t>tachaduras, no uso de liquid paper</w:t>
      </w:r>
      <w:r w:rsidRPr="00014381">
        <w:rPr>
          <w:rFonts w:eastAsia="Calibri"/>
          <w:noProof/>
          <w:lang w:val="es-ES"/>
        </w:rPr>
        <w:t xml:space="preserve">), esto de nota la calidad de los servicios.  </w:t>
      </w:r>
    </w:p>
    <w:p w:rsidR="00014381" w:rsidRPr="001C26F3" w:rsidRDefault="00191CA7" w:rsidP="008B271E">
      <w:pPr>
        <w:pStyle w:val="Prrafodelista"/>
        <w:numPr>
          <w:ilvl w:val="0"/>
          <w:numId w:val="31"/>
        </w:numPr>
        <w:spacing w:line="360" w:lineRule="auto"/>
        <w:jc w:val="both"/>
        <w:rPr>
          <w:rFonts w:eastAsia="Calibri"/>
          <w:noProof/>
          <w:lang w:val="es-ES"/>
        </w:rPr>
      </w:pPr>
      <w:r w:rsidRPr="00014381">
        <w:rPr>
          <w:rFonts w:eastAsia="Calibri"/>
          <w:noProof/>
          <w:lang w:val="es-ES"/>
        </w:rPr>
        <w:t xml:space="preserve">Realizamos tres capacitaciones con la participación del personal de </w:t>
      </w:r>
      <w:r w:rsidR="00F86E8C" w:rsidRPr="00014381">
        <w:rPr>
          <w:rFonts w:eastAsia="Calibri"/>
          <w:noProof/>
          <w:lang w:val="es-ES"/>
        </w:rPr>
        <w:t>Enfermería</w:t>
      </w:r>
      <w:r w:rsidRPr="00014381">
        <w:rPr>
          <w:rFonts w:eastAsia="Calibri"/>
          <w:noProof/>
          <w:lang w:val="es-ES"/>
        </w:rPr>
        <w:t xml:space="preserve">, </w:t>
      </w:r>
      <w:r w:rsidR="00B767A7" w:rsidRPr="00014381">
        <w:rPr>
          <w:rFonts w:eastAsia="Calibri"/>
          <w:noProof/>
          <w:lang w:val="es-ES"/>
        </w:rPr>
        <w:t>impactando a más de un 80%</w:t>
      </w:r>
      <w:r w:rsidRPr="00014381">
        <w:rPr>
          <w:rFonts w:eastAsia="Calibri"/>
          <w:noProof/>
          <w:lang w:val="es-ES"/>
        </w:rPr>
        <w:t xml:space="preserve"> </w:t>
      </w:r>
      <w:r w:rsidR="00B767A7" w:rsidRPr="00014381">
        <w:rPr>
          <w:rFonts w:eastAsia="Calibri"/>
          <w:noProof/>
          <w:lang w:val="es-ES"/>
        </w:rPr>
        <w:t>de nuestro personal para que</w:t>
      </w:r>
      <w:r w:rsidRPr="00014381">
        <w:rPr>
          <w:rFonts w:eastAsia="Calibri"/>
          <w:noProof/>
          <w:lang w:val="es-ES"/>
        </w:rPr>
        <w:t xml:space="preserve"> tenga un buen manejo en la aplicación de los estándares de calidad al momento de los ingresos de los usuarios, (orientación al paciente y familiar sobre su estadía en el centro, manejo adecuado sobre las informaciones dadas.) </w:t>
      </w:r>
    </w:p>
    <w:p w:rsidR="00191CA7" w:rsidRDefault="00191CA7" w:rsidP="00014381">
      <w:pPr>
        <w:pStyle w:val="Prrafodelista"/>
        <w:numPr>
          <w:ilvl w:val="0"/>
          <w:numId w:val="31"/>
        </w:numPr>
        <w:spacing w:line="360" w:lineRule="auto"/>
        <w:jc w:val="both"/>
        <w:rPr>
          <w:rFonts w:eastAsia="Calibri"/>
          <w:noProof/>
          <w:lang w:val="es-ES"/>
        </w:rPr>
      </w:pPr>
      <w:r w:rsidRPr="00014381">
        <w:rPr>
          <w:rFonts w:eastAsia="Calibri"/>
          <w:noProof/>
          <w:lang w:val="es-ES"/>
        </w:rPr>
        <w:t xml:space="preserve">Visita de la Lic. Corniell, Supervisora  del área IV de salud, con el objetivo de identificar necesidades y elaborar planes de mejora en el espacio de área de vacuna que nos permita ofrecer el servicio de manera adecuada y oportuna, (ampliación espacio físico), y de igual forma en la unidad de Enfermedad Inflamatoria Intestinal. </w:t>
      </w:r>
    </w:p>
    <w:p w:rsidR="00A76E4E" w:rsidRPr="00014381" w:rsidRDefault="00A76E4E" w:rsidP="00A76E4E">
      <w:pPr>
        <w:pStyle w:val="Prrafodelista"/>
        <w:spacing w:line="360" w:lineRule="auto"/>
        <w:jc w:val="both"/>
        <w:rPr>
          <w:rFonts w:eastAsia="Calibri"/>
          <w:noProof/>
          <w:lang w:val="es-ES"/>
        </w:rPr>
      </w:pPr>
    </w:p>
    <w:p w:rsidR="00191CA7" w:rsidRPr="00DF21C5" w:rsidRDefault="00DA77FB" w:rsidP="00DF21C5">
      <w:pPr>
        <w:pStyle w:val="Prrafodelista"/>
        <w:numPr>
          <w:ilvl w:val="0"/>
          <w:numId w:val="31"/>
        </w:numPr>
        <w:spacing w:line="360" w:lineRule="auto"/>
        <w:jc w:val="both"/>
        <w:rPr>
          <w:rFonts w:eastAsia="Calibri"/>
          <w:noProof/>
          <w:lang w:val="es-ES"/>
        </w:rPr>
      </w:pPr>
      <w:r w:rsidRPr="00DF21C5">
        <w:rPr>
          <w:rFonts w:eastAsia="Calibri"/>
          <w:noProof/>
          <w:lang w:val="es-ES"/>
        </w:rPr>
        <w:t>Se</w:t>
      </w:r>
      <w:r w:rsidR="00191CA7" w:rsidRPr="00DF21C5">
        <w:rPr>
          <w:rFonts w:eastAsia="Calibri"/>
          <w:noProof/>
          <w:lang w:val="es-ES"/>
        </w:rPr>
        <w:t xml:space="preserve"> identificó el cumplimiento adecuado por el personal de </w:t>
      </w:r>
      <w:r w:rsidR="00B767A7" w:rsidRPr="00DF21C5">
        <w:rPr>
          <w:rFonts w:eastAsia="Calibri"/>
          <w:noProof/>
          <w:lang w:val="es-ES"/>
        </w:rPr>
        <w:t>Enfermería</w:t>
      </w:r>
      <w:r w:rsidR="00A76E4E">
        <w:rPr>
          <w:rFonts w:eastAsia="Calibri"/>
          <w:noProof/>
          <w:lang w:val="es-ES"/>
        </w:rPr>
        <w:t xml:space="preserve"> en </w:t>
      </w:r>
      <w:r w:rsidR="00191CA7" w:rsidRPr="00DF21C5">
        <w:rPr>
          <w:rFonts w:eastAsia="Calibri"/>
          <w:noProof/>
          <w:lang w:val="es-ES"/>
        </w:rPr>
        <w:t xml:space="preserve"> los protocolos de manejo de fluidos sanguíneos. </w:t>
      </w:r>
    </w:p>
    <w:p w:rsidR="00191CA7" w:rsidRPr="00DF21C5" w:rsidRDefault="00191CA7" w:rsidP="00DF21C5">
      <w:pPr>
        <w:pStyle w:val="Prrafodelista"/>
        <w:numPr>
          <w:ilvl w:val="0"/>
          <w:numId w:val="31"/>
        </w:numPr>
        <w:spacing w:line="360" w:lineRule="auto"/>
        <w:jc w:val="both"/>
        <w:rPr>
          <w:rFonts w:eastAsia="Calibri"/>
          <w:noProof/>
          <w:lang w:val="es-ES"/>
        </w:rPr>
      </w:pPr>
      <w:r w:rsidRPr="00DF21C5">
        <w:rPr>
          <w:rFonts w:eastAsia="Calibri"/>
          <w:noProof/>
          <w:lang w:val="es-ES"/>
        </w:rPr>
        <w:t>Participación de 15 enfermeras en el VII congreso de cooperativa nacional y VII internacional, con el tema Fortaleciendo los principios y valores en el área digital, destacando así los importantes avances tecnológico, (uso del código QR, la inteligencia artificial).</w:t>
      </w:r>
    </w:p>
    <w:p w:rsidR="00055A10" w:rsidRDefault="00325EBE" w:rsidP="008B271E">
      <w:pPr>
        <w:pStyle w:val="Prrafodelista"/>
        <w:numPr>
          <w:ilvl w:val="0"/>
          <w:numId w:val="31"/>
        </w:numPr>
        <w:spacing w:line="360" w:lineRule="auto"/>
        <w:jc w:val="both"/>
        <w:rPr>
          <w:rFonts w:eastAsia="Calibri"/>
          <w:noProof/>
          <w:lang w:val="es-ES"/>
        </w:rPr>
      </w:pPr>
      <w:r w:rsidRPr="00DF21C5">
        <w:rPr>
          <w:rFonts w:eastAsia="Calibri"/>
          <w:noProof/>
          <w:lang w:val="es-ES"/>
        </w:rPr>
        <w:t>Acuerdo con la D</w:t>
      </w:r>
      <w:r w:rsidR="00191CA7" w:rsidRPr="00DF21C5">
        <w:rPr>
          <w:rFonts w:eastAsia="Calibri"/>
          <w:noProof/>
          <w:lang w:val="es-ES"/>
        </w:rPr>
        <w:t xml:space="preserve">irección de la escuela de enfermería de la UASD, para la práctica y pasantía a los estudiantes de la carrera. </w:t>
      </w:r>
    </w:p>
    <w:p w:rsidR="00055A10" w:rsidRPr="00DF21C5" w:rsidRDefault="00DF1AC5" w:rsidP="008C2941">
      <w:pPr>
        <w:spacing w:line="360" w:lineRule="auto"/>
        <w:jc w:val="center"/>
        <w:rPr>
          <w:rFonts w:eastAsia="Calibri"/>
          <w:noProof/>
          <w:u w:val="single"/>
          <w:lang w:val="es-ES"/>
        </w:rPr>
      </w:pPr>
      <w:r w:rsidRPr="00DF21C5">
        <w:rPr>
          <w:rFonts w:eastAsia="Calibri"/>
          <w:noProof/>
          <w:u w:val="single"/>
          <w:lang w:val="es-ES"/>
        </w:rPr>
        <w:t>Epidemiologia Hospitalaria</w:t>
      </w:r>
    </w:p>
    <w:p w:rsidR="00184EAE" w:rsidRPr="008B271E" w:rsidRDefault="00184EAE" w:rsidP="008B271E">
      <w:pPr>
        <w:spacing w:line="360" w:lineRule="auto"/>
        <w:jc w:val="both"/>
        <w:rPr>
          <w:rFonts w:eastAsia="Calibri"/>
          <w:noProof/>
          <w:lang w:val="es-ES"/>
        </w:rPr>
      </w:pPr>
      <w:r w:rsidRPr="008B271E">
        <w:rPr>
          <w:rFonts w:eastAsia="Calibri"/>
          <w:noProof/>
          <w:lang w:val="es-ES"/>
        </w:rPr>
        <w:t xml:space="preserve">La División de Epidemiologia Hospitalaria es el órgano encargado de asesorar a la </w:t>
      </w:r>
      <w:r w:rsidRPr="008B271E">
        <w:rPr>
          <w:rFonts w:eastAsia="Calibri"/>
          <w:noProof/>
          <w:lang w:val="es-ES"/>
        </w:rPr>
        <w:lastRenderedPageBreak/>
        <w:t xml:space="preserve">dirección, departamento, servicios y área del sistema hospitalario, en base análisis y tendencia epidemiológica, para mejorar la calidad de la atención. Dependencia directa de la dirección.  </w:t>
      </w:r>
    </w:p>
    <w:p w:rsidR="008214D0" w:rsidRDefault="00987B21" w:rsidP="008B271E">
      <w:pPr>
        <w:spacing w:line="360" w:lineRule="auto"/>
        <w:jc w:val="both"/>
        <w:rPr>
          <w:rFonts w:eastAsia="Calibri"/>
          <w:noProof/>
          <w:lang w:val="es-ES"/>
        </w:rPr>
      </w:pPr>
      <w:r w:rsidRPr="008B271E">
        <w:rPr>
          <w:rFonts w:eastAsia="Calibri"/>
          <w:noProof/>
          <w:lang w:val="es-ES"/>
        </w:rPr>
        <w:t>Los objetivos  generales de este departamento son los de asegurar el registro y reporte de la ocurrencia de las enfermedades sujetas a vigilancia epidemiológica, para establecer medidas de prevención y control dentro del hospital, asegurando el cumplimiento de normas y procedimientos de los diferentes programas para la prevención de las enfermedades de interés epidemiológico, a través de la capacitación continua del personal operativo del hospital, que conlleven a la prevención de epidemias y de enfermedades de interés en la salud pública. Prevenir y controlar las infecciones asociadas a la atención sanitaria a partir de reordenar su vigilancia epidemiológica; conformamos un equipo de vigilancia activa para vigilar cada una de las áreas, hemos desarrollado diferentes planes tendentes a producir estos resultados.</w:t>
      </w:r>
    </w:p>
    <w:p w:rsidR="00987B21" w:rsidRPr="008B271E" w:rsidRDefault="00987B21" w:rsidP="008B271E">
      <w:pPr>
        <w:spacing w:line="360" w:lineRule="auto"/>
        <w:jc w:val="both"/>
        <w:rPr>
          <w:rFonts w:eastAsia="Calibri"/>
          <w:noProof/>
          <w:lang w:val="es-ES"/>
        </w:rPr>
      </w:pPr>
      <w:r w:rsidRPr="008B271E">
        <w:rPr>
          <w:rFonts w:eastAsia="Calibri"/>
          <w:noProof/>
          <w:lang w:val="es-ES"/>
        </w:rPr>
        <w:t xml:space="preserve"> Entre dichos planes destaca el Plan del comité de control de infecciones asociadas a la atención de la salud, Motivamos a la conformación del comité de Bioseguridad hospitalaria y contribuimos a la elaboración del plan de mejora, así como también a la conformación del comité ambiental de higiene y desechos hospitalarios con su correspondiente plan de mejora.   </w:t>
      </w:r>
    </w:p>
    <w:p w:rsidR="00987B21" w:rsidRPr="008B271E" w:rsidRDefault="00987B21" w:rsidP="008B271E">
      <w:pPr>
        <w:spacing w:line="360" w:lineRule="auto"/>
        <w:jc w:val="both"/>
        <w:rPr>
          <w:rFonts w:eastAsia="Calibri"/>
          <w:noProof/>
          <w:lang w:val="es-ES"/>
        </w:rPr>
      </w:pPr>
      <w:r w:rsidRPr="008B271E">
        <w:rPr>
          <w:rFonts w:eastAsia="Calibri"/>
          <w:noProof/>
          <w:lang w:val="es-ES"/>
        </w:rPr>
        <w:t>Productividad e Innovaciones</w:t>
      </w:r>
    </w:p>
    <w:p w:rsidR="00987B21" w:rsidRPr="008B271E" w:rsidRDefault="00987B21" w:rsidP="008B271E">
      <w:pPr>
        <w:spacing w:line="360" w:lineRule="auto"/>
        <w:jc w:val="both"/>
        <w:rPr>
          <w:rFonts w:eastAsia="Calibri"/>
          <w:noProof/>
          <w:lang w:val="es-ES"/>
        </w:rPr>
      </w:pPr>
      <w:r w:rsidRPr="008B271E">
        <w:rPr>
          <w:rFonts w:eastAsia="Calibri"/>
          <w:noProof/>
          <w:lang w:val="es-ES"/>
        </w:rPr>
        <w:t xml:space="preserve">La vigilancia epidemiológica es el conjunto de procedimientos que permiten reunir la información indispensable para conocer, a cada momento, la ocurrencia, distribución y las tendencias de los problemas de salud, lo cual permite anticiparse a los cambios para realizar las acciones oportunas, incluyendo la investigación y la aplicación de medidas de control en la población y sus </w:t>
      </w:r>
      <w:r w:rsidRPr="008B271E">
        <w:rPr>
          <w:rFonts w:eastAsia="Calibri"/>
          <w:noProof/>
          <w:lang w:val="es-ES"/>
        </w:rPr>
        <w:lastRenderedPageBreak/>
        <w:t>determinantes sociales</w:t>
      </w:r>
    </w:p>
    <w:p w:rsidR="007C0748" w:rsidRDefault="00987B21" w:rsidP="008B271E">
      <w:pPr>
        <w:spacing w:line="360" w:lineRule="auto"/>
        <w:jc w:val="both"/>
        <w:rPr>
          <w:rFonts w:eastAsia="Calibri"/>
          <w:noProof/>
          <w:lang w:val="es-ES"/>
        </w:rPr>
      </w:pPr>
      <w:r w:rsidRPr="008B271E">
        <w:rPr>
          <w:rFonts w:eastAsia="Calibri"/>
          <w:noProof/>
          <w:lang w:val="es-ES"/>
        </w:rPr>
        <w:t xml:space="preserve">La notificación a tiempo contribuye al control oportuno de las enfermedades, durante la semana epidemiológica 1 a la semana 43 dentro del periodo en estudio, abarcando enero 2023 a octubre 2023, en vigilancia epidemiológica el centro de gastroenterología detecto y notifico un total de 433 eventos bajo vigilancia por medio a la plataforma del SINAVE (Sistema Nacional de Vigilancia Epidemiológica) para seguimiento y control. </w:t>
      </w:r>
      <w:r w:rsidR="007C0748">
        <w:rPr>
          <w:rFonts w:eastAsia="Calibri"/>
          <w:noProof/>
          <w:lang w:val="es-ES"/>
        </w:rPr>
        <w:t xml:space="preserve">                      </w:t>
      </w:r>
    </w:p>
    <w:p w:rsidR="00987B21" w:rsidRDefault="00987B21" w:rsidP="008B271E">
      <w:pPr>
        <w:spacing w:line="360" w:lineRule="auto"/>
        <w:jc w:val="both"/>
        <w:rPr>
          <w:rFonts w:eastAsia="Calibri"/>
          <w:noProof/>
          <w:lang w:val="es-ES"/>
        </w:rPr>
      </w:pPr>
      <w:r w:rsidRPr="008B271E">
        <w:rPr>
          <w:rFonts w:eastAsia="Calibri"/>
          <w:noProof/>
          <w:lang w:val="es-ES"/>
        </w:rPr>
        <w:t xml:space="preserve">Cabe destacar </w:t>
      </w:r>
      <w:r w:rsidR="007C0748">
        <w:rPr>
          <w:rFonts w:eastAsia="Calibri"/>
          <w:noProof/>
          <w:lang w:val="es-ES"/>
        </w:rPr>
        <w:t>l</w:t>
      </w:r>
      <w:r w:rsidRPr="008B271E">
        <w:rPr>
          <w:rFonts w:eastAsia="Calibri"/>
          <w:noProof/>
          <w:lang w:val="es-ES"/>
        </w:rPr>
        <w:t>os casos de VIH con consejería por el departamento de Psicología previo, los casos de Tuberculosis Pulmonar y Tuberculosis Intestinal ambos notificados y agregado al programa de control de TB y seguimiento del mismo. A continuación, en el siguiente cuadro detal</w:t>
      </w:r>
      <w:r w:rsidR="00653D20">
        <w:rPr>
          <w:rFonts w:eastAsia="Calibri"/>
          <w:noProof/>
          <w:lang w:val="es-ES"/>
        </w:rPr>
        <w:t xml:space="preserve">lamos los eventos notificados: </w:t>
      </w:r>
    </w:p>
    <w:p w:rsidR="000F102F" w:rsidRDefault="000F102F" w:rsidP="008B271E">
      <w:pPr>
        <w:spacing w:line="360" w:lineRule="auto"/>
        <w:jc w:val="both"/>
        <w:rPr>
          <w:rFonts w:eastAsia="Calibri"/>
          <w:noProof/>
          <w:lang w:val="es-ES"/>
        </w:rPr>
      </w:pPr>
    </w:p>
    <w:p w:rsidR="00B47380" w:rsidRDefault="00B47380" w:rsidP="008B271E">
      <w:pPr>
        <w:spacing w:line="360" w:lineRule="auto"/>
        <w:jc w:val="both"/>
        <w:rPr>
          <w:rFonts w:eastAsia="Calibri"/>
          <w:noProof/>
          <w:lang w:val="es-ES"/>
        </w:rPr>
      </w:pPr>
    </w:p>
    <w:p w:rsidR="00987B21" w:rsidRPr="008B271E" w:rsidRDefault="00987B21" w:rsidP="008B271E">
      <w:pPr>
        <w:spacing w:line="360" w:lineRule="auto"/>
        <w:jc w:val="both"/>
        <w:rPr>
          <w:rFonts w:eastAsia="Calibri"/>
          <w:noProof/>
          <w:lang w:val="es-ES"/>
        </w:rPr>
      </w:pPr>
      <w:r w:rsidRPr="008B271E">
        <w:rPr>
          <w:rFonts w:eastAsia="Calibri"/>
          <w:noProof/>
          <w:lang w:val="es-ES"/>
        </w:rPr>
        <w:t xml:space="preserve">Eventos de notificación obligatoria enero-octubre 2023 </w:t>
      </w:r>
    </w:p>
    <w:p w:rsidR="00987B21" w:rsidRDefault="00653D20" w:rsidP="008B271E">
      <w:pPr>
        <w:spacing w:line="360" w:lineRule="auto"/>
        <w:jc w:val="both"/>
        <w:rPr>
          <w:rFonts w:eastAsia="Calibri"/>
          <w:noProof/>
          <w:lang w:val="es-ES"/>
        </w:rPr>
      </w:pPr>
      <w:r>
        <w:rPr>
          <w:rFonts w:eastAsia="Calibri"/>
          <w:noProof/>
          <w:lang w:val="es-ES"/>
        </w:rPr>
        <w:t>Centro de Gastroenterología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12"/>
        <w:gridCol w:w="2694"/>
        <w:gridCol w:w="2730"/>
      </w:tblGrid>
      <w:tr w:rsidR="00C944D3" w:rsidRPr="00971EE5" w:rsidTr="00505418">
        <w:tc>
          <w:tcPr>
            <w:tcW w:w="2954" w:type="dxa"/>
            <w:shd w:val="clear" w:color="auto" w:fill="002060"/>
          </w:tcPr>
          <w:p w:rsidR="00C944D3" w:rsidRPr="00C944D3" w:rsidRDefault="00C944D3" w:rsidP="00505418">
            <w:pPr>
              <w:pStyle w:val="Sinespaciado"/>
              <w:jc w:val="both"/>
              <w:rPr>
                <w:rFonts w:eastAsia="Times New Roman"/>
                <w:b/>
                <w:bCs/>
                <w:color w:val="FFFFFF" w:themeColor="background1"/>
                <w:lang w:val="es-ES"/>
              </w:rPr>
            </w:pPr>
            <w:r w:rsidRPr="00C944D3">
              <w:rPr>
                <w:rFonts w:eastAsia="Times New Roman"/>
                <w:b/>
                <w:bCs/>
                <w:color w:val="FFFFFF" w:themeColor="background1"/>
                <w:lang w:val="es-ES"/>
              </w:rPr>
              <w:t xml:space="preserve">Eventos </w:t>
            </w:r>
          </w:p>
        </w:tc>
        <w:tc>
          <w:tcPr>
            <w:tcW w:w="2954" w:type="dxa"/>
            <w:shd w:val="clear" w:color="auto" w:fill="002060"/>
          </w:tcPr>
          <w:p w:rsidR="00C944D3" w:rsidRPr="00C944D3" w:rsidRDefault="00C944D3" w:rsidP="00505418">
            <w:pPr>
              <w:pStyle w:val="Sinespaciado"/>
              <w:jc w:val="both"/>
              <w:rPr>
                <w:rFonts w:eastAsia="Times New Roman"/>
                <w:b/>
                <w:bCs/>
                <w:color w:val="FFFFFF" w:themeColor="background1"/>
                <w:lang w:val="es-ES"/>
              </w:rPr>
            </w:pPr>
            <w:r w:rsidRPr="00C944D3">
              <w:rPr>
                <w:rFonts w:eastAsia="Times New Roman"/>
                <w:b/>
                <w:bCs/>
                <w:color w:val="FFFFFF" w:themeColor="background1"/>
                <w:lang w:val="es-ES"/>
              </w:rPr>
              <w:t># Casos Notificados</w:t>
            </w:r>
          </w:p>
        </w:tc>
        <w:tc>
          <w:tcPr>
            <w:tcW w:w="2954" w:type="dxa"/>
            <w:shd w:val="clear" w:color="auto" w:fill="002060"/>
          </w:tcPr>
          <w:p w:rsidR="00C944D3" w:rsidRDefault="00C944D3" w:rsidP="00505418">
            <w:pPr>
              <w:pStyle w:val="Sinespaciado"/>
              <w:jc w:val="both"/>
              <w:rPr>
                <w:rFonts w:eastAsia="Times New Roman"/>
                <w:b/>
                <w:bCs/>
                <w:color w:val="FFFFFF" w:themeColor="background1"/>
                <w:lang w:val="es-ES"/>
              </w:rPr>
            </w:pPr>
            <w:r w:rsidRPr="00C944D3">
              <w:rPr>
                <w:rFonts w:eastAsia="Times New Roman"/>
                <w:b/>
                <w:bCs/>
                <w:color w:val="FFFFFF" w:themeColor="background1"/>
                <w:lang w:val="es-ES"/>
              </w:rPr>
              <w:t>Oportunidad acumulada</w:t>
            </w:r>
          </w:p>
          <w:p w:rsidR="00C944D3" w:rsidRDefault="00C944D3" w:rsidP="00505418">
            <w:pPr>
              <w:pStyle w:val="Sinespaciado"/>
              <w:jc w:val="both"/>
              <w:rPr>
                <w:rFonts w:eastAsia="Times New Roman"/>
                <w:b/>
                <w:bCs/>
                <w:color w:val="FFFFFF" w:themeColor="background1"/>
                <w:lang w:val="es-ES"/>
              </w:rPr>
            </w:pPr>
            <w:r w:rsidRPr="00C944D3">
              <w:rPr>
                <w:rFonts w:eastAsia="Times New Roman"/>
                <w:b/>
                <w:bCs/>
                <w:color w:val="FFFFFF" w:themeColor="background1"/>
                <w:lang w:val="es-ES"/>
              </w:rPr>
              <w:t xml:space="preserve"> epi-1/epi-2</w:t>
            </w:r>
          </w:p>
          <w:p w:rsidR="00C944D3" w:rsidRPr="00C944D3" w:rsidRDefault="00C944D3" w:rsidP="00505418">
            <w:pPr>
              <w:pStyle w:val="Sinespaciado"/>
              <w:jc w:val="both"/>
              <w:rPr>
                <w:rFonts w:eastAsia="Times New Roman"/>
                <w:b/>
                <w:bCs/>
                <w:color w:val="FFFFFF" w:themeColor="background1"/>
                <w:lang w:val="es-ES"/>
              </w:rPr>
            </w:pP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Hepatitis B</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151</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Hepatitis C</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128</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Enfermedad tipo influenza</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123</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VIH</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25</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Neumonía (IRAG)</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14</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Sífilis</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4</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Cólera</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4</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Dengue</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5</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Tuberculosis Pulmonar</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lastRenderedPageBreak/>
              <w:t>Tuberculosis Intestinal</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IAAS</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2</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r w:rsidR="00C944D3" w:rsidRPr="00971EE5" w:rsidTr="00505418">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Cáncer</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w:t>
            </w:r>
          </w:p>
        </w:tc>
        <w:tc>
          <w:tcPr>
            <w:tcW w:w="2954" w:type="dxa"/>
            <w:shd w:val="clear" w:color="auto" w:fill="auto"/>
          </w:tcPr>
          <w:p w:rsidR="00C944D3" w:rsidRPr="00C944D3" w:rsidRDefault="00C944D3" w:rsidP="00505418">
            <w:pPr>
              <w:pStyle w:val="Sinespaciado"/>
              <w:jc w:val="both"/>
              <w:rPr>
                <w:rFonts w:eastAsia="Times New Roman"/>
                <w:color w:val="767171" w:themeColor="background2" w:themeShade="80"/>
                <w:lang w:val="es-ES"/>
              </w:rPr>
            </w:pPr>
            <w:r w:rsidRPr="00C944D3">
              <w:rPr>
                <w:rFonts w:eastAsia="Times New Roman"/>
                <w:color w:val="767171" w:themeColor="background2" w:themeShade="80"/>
                <w:lang w:val="es-ES"/>
              </w:rPr>
              <w:t>100%</w:t>
            </w:r>
          </w:p>
        </w:tc>
      </w:tr>
    </w:tbl>
    <w:p w:rsidR="00B57164" w:rsidRDefault="0031138D" w:rsidP="008B271E">
      <w:pPr>
        <w:spacing w:line="360" w:lineRule="auto"/>
        <w:jc w:val="both"/>
        <w:rPr>
          <w:rFonts w:eastAsia="Calibri"/>
          <w:noProof/>
          <w:lang w:val="es-ES"/>
        </w:rPr>
      </w:pPr>
      <w:r w:rsidRPr="008B271E">
        <w:rPr>
          <w:rFonts w:eastAsia="Calibri"/>
          <w:noProof/>
          <w:lang w:val="es-ES"/>
        </w:rPr>
        <w:t xml:space="preserve">   </w:t>
      </w:r>
      <w:r w:rsidR="00987B21" w:rsidRPr="008B271E">
        <w:rPr>
          <w:rFonts w:eastAsia="Calibri"/>
          <w:noProof/>
          <w:lang w:val="es-ES"/>
        </w:rPr>
        <w:t>Fuente: Reporte</w:t>
      </w:r>
      <w:r w:rsidR="007C0748">
        <w:rPr>
          <w:rFonts w:eastAsia="Calibri"/>
          <w:noProof/>
          <w:lang w:val="es-ES"/>
        </w:rPr>
        <w:t xml:space="preserve"> de notificación mensual/SINAVE</w:t>
      </w:r>
    </w:p>
    <w:p w:rsidR="000F102F" w:rsidRPr="008B271E" w:rsidRDefault="0031138D" w:rsidP="008B271E">
      <w:pPr>
        <w:spacing w:line="360" w:lineRule="auto"/>
        <w:jc w:val="both"/>
        <w:rPr>
          <w:rFonts w:eastAsia="Calibri"/>
          <w:noProof/>
          <w:lang w:val="es-ES"/>
        </w:rPr>
      </w:pPr>
      <w:r w:rsidRPr="008B271E">
        <w:rPr>
          <w:rFonts w:eastAsia="Calibri"/>
          <w:noProof/>
          <w:lang w:val="es-ES"/>
        </w:rPr>
        <w:t>Damos a conocer el cumplimiento de Informe semanal de síndrome, enfermedades y eventos de notificación obligatoria (Epi-1) cumpliendo de manera oportuna con ambos indicadores (cobertura y oportunidad) alcanzando para el periodo el 100%.</w:t>
      </w:r>
    </w:p>
    <w:p w:rsidR="000F102F" w:rsidRDefault="0028401A" w:rsidP="008B271E">
      <w:pPr>
        <w:spacing w:line="360" w:lineRule="auto"/>
        <w:jc w:val="both"/>
        <w:rPr>
          <w:rFonts w:eastAsia="Calibri"/>
          <w:noProof/>
          <w:lang w:val="es-ES"/>
        </w:rPr>
      </w:pPr>
      <w:r w:rsidRPr="008B271E">
        <w:rPr>
          <w:rFonts w:eastAsia="Calibri"/>
          <w:noProof/>
          <w:lang w:val="es-ES"/>
        </w:rPr>
        <w:object w:dxaOrig="11466" w:dyaOrig="6288">
          <v:shape id="_x0000_i1025" type="#_x0000_t75" style="width:399.75pt;height:198.75pt" o:ole="">
            <v:imagedata r:id="rId14" o:title=""/>
          </v:shape>
          <o:OLEObject Type="Embed" ProgID="Excel.Sheet.12" ShapeID="_x0000_i1025" DrawAspect="Content" ObjectID="_1766570932" r:id="rId15"/>
        </w:object>
      </w:r>
      <w:r w:rsidR="0031138D" w:rsidRPr="008B271E">
        <w:rPr>
          <w:rFonts w:eastAsia="Calibri"/>
          <w:noProof/>
          <w:lang w:val="es-ES"/>
        </w:rPr>
        <w:t xml:space="preserve">    </w:t>
      </w:r>
      <w:r w:rsidR="007C0748" w:rsidRPr="008B271E">
        <w:rPr>
          <w:rFonts w:eastAsia="Calibri"/>
          <w:noProof/>
          <w:lang w:val="es-ES"/>
        </w:rPr>
        <w:t>Fuente: SINAVE</w:t>
      </w:r>
      <w:r w:rsidR="0031138D" w:rsidRPr="008B271E">
        <w:rPr>
          <w:rFonts w:eastAsia="Calibri"/>
          <w:noProof/>
          <w:lang w:val="es-ES"/>
        </w:rPr>
        <w:t xml:space="preserve">                                                                                                                                            </w:t>
      </w:r>
      <w:r w:rsidR="007C0748">
        <w:rPr>
          <w:rFonts w:eastAsia="Calibri"/>
          <w:noProof/>
          <w:lang w:val="es-ES"/>
        </w:rPr>
        <w:t xml:space="preserve">                 </w:t>
      </w:r>
    </w:p>
    <w:p w:rsidR="0028401A" w:rsidRDefault="0028401A" w:rsidP="008B271E">
      <w:pPr>
        <w:spacing w:line="360" w:lineRule="auto"/>
        <w:jc w:val="both"/>
        <w:rPr>
          <w:rFonts w:eastAsia="Calibri"/>
          <w:noProof/>
          <w:lang w:val="es-ES"/>
        </w:rPr>
      </w:pPr>
    </w:p>
    <w:p w:rsidR="0031138D" w:rsidRPr="008B271E" w:rsidRDefault="0031138D" w:rsidP="008B271E">
      <w:pPr>
        <w:spacing w:line="360" w:lineRule="auto"/>
        <w:jc w:val="both"/>
        <w:rPr>
          <w:rFonts w:eastAsia="Calibri"/>
          <w:noProof/>
          <w:lang w:val="es-ES"/>
        </w:rPr>
      </w:pPr>
      <w:r w:rsidRPr="008B271E">
        <w:rPr>
          <w:rFonts w:eastAsia="Calibri"/>
          <w:noProof/>
          <w:lang w:val="es-ES"/>
        </w:rPr>
        <w:t>Presentamos el cumplimiento del informe semanal de enfermedades y eventos no transmisibles (Epi-2) cumpliendo con el indicador</w:t>
      </w:r>
      <w:r w:rsidR="00467B7D">
        <w:rPr>
          <w:rFonts w:eastAsia="Calibri"/>
          <w:noProof/>
          <w:lang w:val="es-ES"/>
        </w:rPr>
        <w:t xml:space="preserve"> y llegando a la meta del 100%.</w:t>
      </w:r>
    </w:p>
    <w:p w:rsidR="00B1280F" w:rsidRDefault="00B1280F" w:rsidP="008B271E">
      <w:pPr>
        <w:spacing w:line="360" w:lineRule="auto"/>
        <w:jc w:val="both"/>
        <w:rPr>
          <w:rFonts w:eastAsia="Calibri"/>
          <w:noProof/>
          <w:lang w:val="es-ES"/>
        </w:rPr>
      </w:pPr>
      <w:r w:rsidRPr="008B271E">
        <w:rPr>
          <w:rFonts w:eastAsia="Calibri"/>
          <w:noProof/>
          <w:lang w:val="es-ES"/>
        </w:rPr>
        <w:object w:dxaOrig="11466" w:dyaOrig="6288">
          <v:shape id="_x0000_i1026" type="#_x0000_t75" style="width:413.25pt;height:3in" o:ole="">
            <v:imagedata r:id="rId16" o:title=""/>
          </v:shape>
          <o:OLEObject Type="Embed" ProgID="Excel.Sheet.12" ShapeID="_x0000_i1026" DrawAspect="Content" ObjectID="_1766570933" r:id="rId17"/>
        </w:object>
      </w:r>
      <w:r w:rsidR="0031138D" w:rsidRPr="008B271E">
        <w:rPr>
          <w:rFonts w:eastAsia="Calibri"/>
          <w:noProof/>
          <w:lang w:val="es-ES"/>
        </w:rPr>
        <w:t xml:space="preserve"> </w:t>
      </w:r>
    </w:p>
    <w:p w:rsidR="00DF1423" w:rsidRDefault="0031138D" w:rsidP="008B271E">
      <w:pPr>
        <w:spacing w:line="360" w:lineRule="auto"/>
        <w:jc w:val="both"/>
        <w:rPr>
          <w:rFonts w:eastAsia="Calibri"/>
          <w:noProof/>
          <w:lang w:val="es-ES"/>
        </w:rPr>
      </w:pPr>
      <w:r w:rsidRPr="008B271E">
        <w:rPr>
          <w:rFonts w:eastAsia="Calibri"/>
          <w:noProof/>
          <w:lang w:val="es-ES"/>
        </w:rPr>
        <w:t>Ambos reportes se mantienen en la meta establecida para cobertura y oportunidad propuesta en este period</w:t>
      </w:r>
      <w:r w:rsidR="00DF1423">
        <w:rPr>
          <w:rFonts w:eastAsia="Calibri"/>
          <w:noProof/>
          <w:lang w:val="es-ES"/>
        </w:rPr>
        <w:t>o con calificaciones excelente.</w:t>
      </w:r>
    </w:p>
    <w:p w:rsidR="0028401A" w:rsidRDefault="0028401A" w:rsidP="008B271E">
      <w:pPr>
        <w:spacing w:line="360" w:lineRule="auto"/>
        <w:jc w:val="both"/>
        <w:rPr>
          <w:rFonts w:eastAsia="Calibri"/>
          <w:noProof/>
          <w:lang w:val="es-ES"/>
        </w:rPr>
      </w:pPr>
    </w:p>
    <w:p w:rsidR="0031138D" w:rsidRPr="008B271E" w:rsidRDefault="0031138D" w:rsidP="008B271E">
      <w:pPr>
        <w:spacing w:line="360" w:lineRule="auto"/>
        <w:jc w:val="both"/>
        <w:rPr>
          <w:rFonts w:eastAsia="Calibri"/>
          <w:noProof/>
          <w:lang w:val="es-ES"/>
        </w:rPr>
      </w:pPr>
      <w:r w:rsidRPr="008B271E">
        <w:rPr>
          <w:rFonts w:eastAsia="Calibri"/>
          <w:noProof/>
          <w:lang w:val="es-ES"/>
        </w:rPr>
        <w:t>3.2 Comité de infecciones asociadas a la atención de la salud (IAAS)</w:t>
      </w:r>
    </w:p>
    <w:p w:rsidR="00DF1423" w:rsidRDefault="0031138D" w:rsidP="008B271E">
      <w:pPr>
        <w:spacing w:line="360" w:lineRule="auto"/>
        <w:jc w:val="both"/>
        <w:rPr>
          <w:rFonts w:eastAsia="Calibri"/>
          <w:noProof/>
          <w:lang w:val="es-ES"/>
        </w:rPr>
      </w:pPr>
      <w:r w:rsidRPr="008B271E">
        <w:rPr>
          <w:rFonts w:eastAsia="Calibri"/>
          <w:noProof/>
          <w:lang w:val="es-ES"/>
        </w:rPr>
        <w:t>Puesta en funcionamiento el Plan de mejora del Comité Hospitalaria de infecciones asociadas a la atención de la salud   mediante el cual se identificaron las áreas donde se podían implementar mejoras y posteriormente se aplicaron, logrando la mayoría de</w:t>
      </w:r>
      <w:r w:rsidR="00B47380">
        <w:rPr>
          <w:rFonts w:eastAsia="Calibri"/>
          <w:noProof/>
          <w:lang w:val="es-ES"/>
        </w:rPr>
        <w:t xml:space="preserve"> nuestros objetivos plasmados. </w:t>
      </w:r>
    </w:p>
    <w:p w:rsidR="0050482E" w:rsidRDefault="0031138D" w:rsidP="008B271E">
      <w:pPr>
        <w:spacing w:line="360" w:lineRule="auto"/>
        <w:jc w:val="both"/>
        <w:rPr>
          <w:rFonts w:eastAsia="Calibri"/>
          <w:noProof/>
          <w:lang w:val="es-ES"/>
        </w:rPr>
      </w:pPr>
      <w:r w:rsidRPr="008B271E">
        <w:rPr>
          <w:rFonts w:eastAsia="Calibri"/>
          <w:noProof/>
          <w:lang w:val="es-ES"/>
        </w:rPr>
        <w:t>Este plan refuerza la seguridad del personal y los pacientes, así como también el proceso de difusión para que todos estemos preparados con las acciones</w:t>
      </w:r>
      <w:r w:rsidR="00DF1423">
        <w:rPr>
          <w:rFonts w:eastAsia="Calibri"/>
          <w:noProof/>
          <w:lang w:val="es-ES"/>
        </w:rPr>
        <w:t xml:space="preserve"> a tomar en caso de emergencia.</w:t>
      </w:r>
    </w:p>
    <w:p w:rsidR="0031138D" w:rsidRPr="008B271E" w:rsidRDefault="0031138D" w:rsidP="008B271E">
      <w:pPr>
        <w:spacing w:line="360" w:lineRule="auto"/>
        <w:jc w:val="both"/>
        <w:rPr>
          <w:rFonts w:eastAsia="Calibri"/>
          <w:noProof/>
          <w:lang w:val="es-ES"/>
        </w:rPr>
      </w:pPr>
      <w:r w:rsidRPr="008B271E">
        <w:rPr>
          <w:rFonts w:eastAsia="Calibri"/>
          <w:noProof/>
          <w:lang w:val="es-ES"/>
        </w:rPr>
        <w:t>Evaluación: Comité de infecciones asociadas a la atención de la salud (IAAS)</w:t>
      </w:r>
    </w:p>
    <w:tbl>
      <w:tblPr>
        <w:tblStyle w:val="Tablaconcuadrcula"/>
        <w:tblW w:w="9462" w:type="dxa"/>
        <w:tblInd w:w="-431" w:type="dxa"/>
        <w:tblLook w:val="04A0"/>
      </w:tblPr>
      <w:tblGrid>
        <w:gridCol w:w="2101"/>
        <w:gridCol w:w="1469"/>
        <w:gridCol w:w="1429"/>
        <w:gridCol w:w="2076"/>
        <w:gridCol w:w="2387"/>
      </w:tblGrid>
      <w:tr w:rsidR="0031138D" w:rsidRPr="008B271E" w:rsidTr="0028401A">
        <w:trPr>
          <w:trHeight w:val="810"/>
        </w:trPr>
        <w:tc>
          <w:tcPr>
            <w:tcW w:w="2145"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lastRenderedPageBreak/>
              <w:t>Plan de mejora</w:t>
            </w:r>
          </w:p>
        </w:tc>
        <w:tc>
          <w:tcPr>
            <w:tcW w:w="138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Meta proyectada</w:t>
            </w:r>
          </w:p>
        </w:tc>
        <w:tc>
          <w:tcPr>
            <w:tcW w:w="1343"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Porcentaje alcanzado</w:t>
            </w:r>
          </w:p>
        </w:tc>
        <w:tc>
          <w:tcPr>
            <w:tcW w:w="1972"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Medio verificador</w:t>
            </w:r>
          </w:p>
        </w:tc>
        <w:tc>
          <w:tcPr>
            <w:tcW w:w="262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Observaciones</w:t>
            </w:r>
          </w:p>
        </w:tc>
      </w:tr>
      <w:tr w:rsidR="0031138D" w:rsidRPr="00505418" w:rsidTr="0028401A">
        <w:trPr>
          <w:trHeight w:val="2843"/>
        </w:trPr>
        <w:tc>
          <w:tcPr>
            <w:tcW w:w="2145"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Participación de todos los integrantes con su suplente en la reunión programada del comité (CIAAS)</w:t>
            </w:r>
          </w:p>
        </w:tc>
        <w:tc>
          <w:tcPr>
            <w:tcW w:w="138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100%</w:t>
            </w:r>
          </w:p>
        </w:tc>
        <w:tc>
          <w:tcPr>
            <w:tcW w:w="1343"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100%</w:t>
            </w:r>
          </w:p>
        </w:tc>
        <w:tc>
          <w:tcPr>
            <w:tcW w:w="1972"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Acta constitutiva, listas de participación</w:t>
            </w:r>
          </w:p>
        </w:tc>
        <w:tc>
          <w:tcPr>
            <w:tcW w:w="262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Objetivo logrado, asistencia de los miembros o su suplente a las reuniones</w:t>
            </w:r>
          </w:p>
        </w:tc>
      </w:tr>
      <w:tr w:rsidR="0031138D" w:rsidRPr="00505418" w:rsidTr="0028401A">
        <w:trPr>
          <w:trHeight w:val="2843"/>
        </w:trPr>
        <w:tc>
          <w:tcPr>
            <w:tcW w:w="2145"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Cumplimiento del Programa de calidad de agua</w:t>
            </w:r>
          </w:p>
        </w:tc>
        <w:tc>
          <w:tcPr>
            <w:tcW w:w="138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100%</w:t>
            </w:r>
          </w:p>
        </w:tc>
        <w:tc>
          <w:tcPr>
            <w:tcW w:w="1343"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100%</w:t>
            </w:r>
          </w:p>
        </w:tc>
        <w:tc>
          <w:tcPr>
            <w:tcW w:w="1972"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Formularios registro diario y monitoreo,</w:t>
            </w: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Reporte cultivos microbiológicos</w:t>
            </w:r>
          </w:p>
        </w:tc>
        <w:tc>
          <w:tcPr>
            <w:tcW w:w="262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Seguimiento diario y toma de muestras en puntos de muestreo, Realización de los cultivos microbiológicos y reporte de los resultados con la periodicidad acordada</w:t>
            </w:r>
          </w:p>
        </w:tc>
      </w:tr>
      <w:tr w:rsidR="0031138D" w:rsidRPr="00505418" w:rsidTr="0028401A">
        <w:trPr>
          <w:trHeight w:val="2431"/>
        </w:trPr>
        <w:tc>
          <w:tcPr>
            <w:tcW w:w="2145"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Seguimiento a la implementación y el cumplimiento de la Normas para el control de las  IAAS</w:t>
            </w:r>
          </w:p>
        </w:tc>
        <w:tc>
          <w:tcPr>
            <w:tcW w:w="138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80%</w:t>
            </w:r>
          </w:p>
        </w:tc>
        <w:tc>
          <w:tcPr>
            <w:tcW w:w="1343"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80%</w:t>
            </w:r>
          </w:p>
        </w:tc>
        <w:tc>
          <w:tcPr>
            <w:tcW w:w="1972"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Listas de participantes</w:t>
            </w:r>
          </w:p>
        </w:tc>
        <w:tc>
          <w:tcPr>
            <w:tcW w:w="262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Realización de capacitaciones sobre control de infecciones y monitoreo de los colaboradores</w:t>
            </w:r>
          </w:p>
        </w:tc>
      </w:tr>
      <w:tr w:rsidR="0031138D" w:rsidRPr="00505418" w:rsidTr="0028401A">
        <w:trPr>
          <w:trHeight w:val="4066"/>
        </w:trPr>
        <w:tc>
          <w:tcPr>
            <w:tcW w:w="2145"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lastRenderedPageBreak/>
              <w:t>Educación con énfasis en el uso de EPP, riesgo de exposición accidental, lavado de manos, usos de antisépticos, transmisión de enfermedades</w:t>
            </w:r>
          </w:p>
        </w:tc>
        <w:tc>
          <w:tcPr>
            <w:tcW w:w="138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100%</w:t>
            </w:r>
          </w:p>
        </w:tc>
        <w:tc>
          <w:tcPr>
            <w:tcW w:w="1343"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100%</w:t>
            </w:r>
          </w:p>
        </w:tc>
        <w:tc>
          <w:tcPr>
            <w:tcW w:w="1972"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Listas de participantes, fotos, protocolos</w:t>
            </w:r>
          </w:p>
        </w:tc>
        <w:tc>
          <w:tcPr>
            <w:tcW w:w="262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 xml:space="preserve">Realización de capacitaciones, elaboración e implementación de manuales y protocolos. </w:t>
            </w:r>
          </w:p>
        </w:tc>
      </w:tr>
      <w:tr w:rsidR="0031138D" w:rsidRPr="00505418" w:rsidTr="0028401A">
        <w:trPr>
          <w:trHeight w:val="2018"/>
        </w:trPr>
        <w:tc>
          <w:tcPr>
            <w:tcW w:w="2145"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Vigilancia IAAS activa y pasiva</w:t>
            </w:r>
          </w:p>
        </w:tc>
        <w:tc>
          <w:tcPr>
            <w:tcW w:w="138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90%</w:t>
            </w:r>
          </w:p>
        </w:tc>
        <w:tc>
          <w:tcPr>
            <w:tcW w:w="1343"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p>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100%</w:t>
            </w:r>
          </w:p>
        </w:tc>
        <w:tc>
          <w:tcPr>
            <w:tcW w:w="1972"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Listas de participantes, informes de monitoreo IAAS mensual</w:t>
            </w:r>
          </w:p>
        </w:tc>
        <w:tc>
          <w:tcPr>
            <w:tcW w:w="2621" w:type="dxa"/>
          </w:tcPr>
          <w:p w:rsidR="0031138D" w:rsidRPr="008B271E" w:rsidRDefault="0031138D" w:rsidP="008B271E">
            <w:pPr>
              <w:spacing w:line="360" w:lineRule="auto"/>
              <w:jc w:val="both"/>
              <w:rPr>
                <w:rFonts w:ascii="Times New Roman" w:eastAsia="Calibri" w:hAnsi="Times New Roman" w:cs="Times New Roman"/>
                <w:noProof/>
                <w:color w:val="767171"/>
                <w:spacing w:val="20"/>
                <w:sz w:val="24"/>
                <w:szCs w:val="24"/>
                <w:lang w:val="es-ES"/>
              </w:rPr>
            </w:pPr>
            <w:r w:rsidRPr="008B271E">
              <w:rPr>
                <w:rFonts w:ascii="Times New Roman" w:eastAsia="Calibri" w:hAnsi="Times New Roman" w:cs="Times New Roman"/>
                <w:noProof/>
                <w:color w:val="767171"/>
                <w:spacing w:val="20"/>
                <w:sz w:val="24"/>
                <w:szCs w:val="24"/>
                <w:lang w:val="es-ES"/>
              </w:rPr>
              <w:t>Realización de capacitaciones, monitoreo y seguimiento</w:t>
            </w:r>
          </w:p>
        </w:tc>
      </w:tr>
    </w:tbl>
    <w:p w:rsidR="00B47380" w:rsidRDefault="00B47380" w:rsidP="008B271E">
      <w:pPr>
        <w:spacing w:line="360" w:lineRule="auto"/>
        <w:jc w:val="both"/>
        <w:rPr>
          <w:rFonts w:eastAsia="Calibri"/>
          <w:noProof/>
          <w:lang w:val="es-ES"/>
        </w:rPr>
      </w:pPr>
    </w:p>
    <w:p w:rsidR="006C0725" w:rsidRDefault="0031138D" w:rsidP="006C0725">
      <w:pPr>
        <w:rPr>
          <w:color w:val="767171" w:themeColor="background2" w:themeShade="80"/>
        </w:rPr>
      </w:pPr>
      <w:r w:rsidRPr="008B271E">
        <w:rPr>
          <w:rFonts w:eastAsia="Calibri"/>
          <w:noProof/>
          <w:lang w:val="es-ES"/>
        </w:rPr>
        <w:t xml:space="preserve">3.2.1 </w:t>
      </w:r>
      <w:r w:rsidR="006C0725" w:rsidRPr="006C0725">
        <w:rPr>
          <w:color w:val="767171" w:themeColor="background2" w:themeShade="80"/>
        </w:rPr>
        <w:t>Principales Reuniones Realizadas:</w:t>
      </w:r>
    </w:p>
    <w:p w:rsidR="00C64FB3" w:rsidRPr="006C0725" w:rsidRDefault="00C64FB3" w:rsidP="006C0725">
      <w:pPr>
        <w:rPr>
          <w:color w:val="767171" w:themeColor="background2" w:themeShade="80"/>
        </w:rPr>
      </w:pPr>
    </w:p>
    <w:p w:rsidR="006C0725" w:rsidRPr="006C0725" w:rsidRDefault="006C0725" w:rsidP="006C0725">
      <w:pPr>
        <w:pStyle w:val="Prrafodelista"/>
        <w:numPr>
          <w:ilvl w:val="0"/>
          <w:numId w:val="42"/>
        </w:numPr>
        <w:spacing w:after="0" w:line="240" w:lineRule="auto"/>
        <w:rPr>
          <w:color w:val="767171" w:themeColor="background2" w:themeShade="80"/>
          <w:lang w:val="es-DO"/>
        </w:rPr>
      </w:pPr>
      <w:r w:rsidRPr="006C0725">
        <w:rPr>
          <w:color w:val="767171" w:themeColor="background2" w:themeShade="80"/>
          <w:lang w:val="es-DO"/>
        </w:rPr>
        <w:t xml:space="preserve">Reuniones Trimestrales Ordinaria de los comités Hospitalarios </w:t>
      </w:r>
    </w:p>
    <w:p w:rsidR="006C0725" w:rsidRPr="006C0725" w:rsidRDefault="006C0725" w:rsidP="006C0725">
      <w:pPr>
        <w:pStyle w:val="Prrafodelista"/>
        <w:numPr>
          <w:ilvl w:val="0"/>
          <w:numId w:val="42"/>
        </w:numPr>
        <w:spacing w:after="0" w:line="240" w:lineRule="auto"/>
        <w:rPr>
          <w:color w:val="767171" w:themeColor="background2" w:themeShade="80"/>
          <w:lang w:val="es-DO"/>
        </w:rPr>
      </w:pPr>
      <w:r w:rsidRPr="006C0725">
        <w:rPr>
          <w:color w:val="767171" w:themeColor="background2" w:themeShade="80"/>
          <w:lang w:val="es-DO"/>
        </w:rPr>
        <w:t>Reuniones extraordinarias de los comités Hospitalarios</w:t>
      </w:r>
    </w:p>
    <w:p w:rsidR="006C0725" w:rsidRPr="006C0725" w:rsidRDefault="006C0725" w:rsidP="006C0725">
      <w:pPr>
        <w:pStyle w:val="Prrafodelista"/>
        <w:numPr>
          <w:ilvl w:val="0"/>
          <w:numId w:val="42"/>
        </w:numPr>
        <w:spacing w:after="0" w:line="240" w:lineRule="auto"/>
        <w:rPr>
          <w:color w:val="767171" w:themeColor="background2" w:themeShade="80"/>
          <w:lang w:val="es-DO"/>
        </w:rPr>
      </w:pPr>
      <w:r w:rsidRPr="006C0725">
        <w:rPr>
          <w:color w:val="767171" w:themeColor="background2" w:themeShade="80"/>
          <w:lang w:val="es-DO"/>
        </w:rPr>
        <w:t>Reuniones Conformación Comité Bioseguridad y ambiental de manejo de los desechos.</w:t>
      </w:r>
    </w:p>
    <w:p w:rsidR="006C0725" w:rsidRPr="006C0725" w:rsidRDefault="006C0725" w:rsidP="006C0725">
      <w:pPr>
        <w:pStyle w:val="Prrafodelista"/>
        <w:numPr>
          <w:ilvl w:val="0"/>
          <w:numId w:val="42"/>
        </w:numPr>
        <w:spacing w:after="0" w:line="240" w:lineRule="auto"/>
        <w:rPr>
          <w:color w:val="767171" w:themeColor="background2" w:themeShade="80"/>
          <w:lang w:val="es-DO"/>
        </w:rPr>
      </w:pPr>
      <w:r w:rsidRPr="006C0725">
        <w:rPr>
          <w:color w:val="767171" w:themeColor="background2" w:themeShade="80"/>
          <w:lang w:val="es-DO"/>
        </w:rPr>
        <w:t>Reuniones con supervisores de camiones de recogida de la basura</w:t>
      </w:r>
    </w:p>
    <w:p w:rsidR="006C0725" w:rsidRPr="006C0725" w:rsidRDefault="006C0725" w:rsidP="006C0725">
      <w:pPr>
        <w:pStyle w:val="Prrafodelista"/>
        <w:numPr>
          <w:ilvl w:val="0"/>
          <w:numId w:val="42"/>
        </w:numPr>
        <w:spacing w:after="0" w:line="240" w:lineRule="auto"/>
        <w:rPr>
          <w:color w:val="767171" w:themeColor="background2" w:themeShade="80"/>
        </w:rPr>
      </w:pPr>
      <w:r w:rsidRPr="006C0725">
        <w:rPr>
          <w:color w:val="767171" w:themeColor="background2" w:themeShade="80"/>
        </w:rPr>
        <w:t xml:space="preserve">Reuniones encargadas de enfermería </w:t>
      </w:r>
    </w:p>
    <w:p w:rsidR="006C0725" w:rsidRPr="006C0725" w:rsidRDefault="006C0725" w:rsidP="006C0725">
      <w:pPr>
        <w:pStyle w:val="Prrafodelista"/>
        <w:numPr>
          <w:ilvl w:val="0"/>
          <w:numId w:val="42"/>
        </w:numPr>
        <w:spacing w:after="0" w:line="240" w:lineRule="auto"/>
        <w:rPr>
          <w:color w:val="767171" w:themeColor="background2" w:themeShade="80"/>
        </w:rPr>
      </w:pPr>
      <w:r w:rsidRPr="006C0725">
        <w:rPr>
          <w:color w:val="767171" w:themeColor="background2" w:themeShade="80"/>
        </w:rPr>
        <w:t>Reuniones en el SRSM</w:t>
      </w:r>
    </w:p>
    <w:p w:rsidR="006C0725" w:rsidRPr="006C0725" w:rsidRDefault="006C0725" w:rsidP="006C0725">
      <w:pPr>
        <w:pStyle w:val="Prrafodelista"/>
        <w:numPr>
          <w:ilvl w:val="0"/>
          <w:numId w:val="42"/>
        </w:numPr>
        <w:spacing w:after="0" w:line="240" w:lineRule="auto"/>
        <w:rPr>
          <w:color w:val="767171" w:themeColor="background2" w:themeShade="80"/>
          <w:lang w:val="es-DO"/>
        </w:rPr>
      </w:pPr>
      <w:r w:rsidRPr="006C0725">
        <w:rPr>
          <w:color w:val="767171" w:themeColor="background2" w:themeShade="80"/>
          <w:lang w:val="es-DO"/>
        </w:rPr>
        <w:t>Reuniones de socialización de protocolo de equipo de protección personal por áreas</w:t>
      </w:r>
    </w:p>
    <w:p w:rsidR="006C0725" w:rsidRPr="006C0725" w:rsidRDefault="006C0725" w:rsidP="006C0725">
      <w:pPr>
        <w:pStyle w:val="Prrafodelista"/>
        <w:numPr>
          <w:ilvl w:val="0"/>
          <w:numId w:val="42"/>
        </w:numPr>
        <w:spacing w:after="0" w:line="240" w:lineRule="auto"/>
        <w:rPr>
          <w:color w:val="767171" w:themeColor="background2" w:themeShade="80"/>
        </w:rPr>
      </w:pPr>
      <w:r w:rsidRPr="006C0725">
        <w:rPr>
          <w:color w:val="767171" w:themeColor="background2" w:themeShade="80"/>
        </w:rPr>
        <w:t>Otras reunions de interés.</w:t>
      </w:r>
    </w:p>
    <w:p w:rsidR="00C64FB3" w:rsidRPr="006C0725" w:rsidRDefault="00C64FB3" w:rsidP="006C0725">
      <w:pPr>
        <w:rPr>
          <w:color w:val="767171" w:themeColor="background2" w:themeShade="80"/>
        </w:rPr>
      </w:pPr>
    </w:p>
    <w:p w:rsidR="0031138D" w:rsidRPr="008B271E" w:rsidRDefault="0031138D" w:rsidP="006C0725">
      <w:pPr>
        <w:spacing w:line="360" w:lineRule="auto"/>
        <w:jc w:val="both"/>
        <w:rPr>
          <w:rFonts w:eastAsia="Calibri"/>
          <w:noProof/>
          <w:lang w:val="es-ES"/>
        </w:rPr>
      </w:pPr>
      <w:r w:rsidRPr="008B271E">
        <w:rPr>
          <w:rFonts w:eastAsia="Calibri"/>
          <w:noProof/>
          <w:lang w:val="es-ES"/>
        </w:rPr>
        <w:t xml:space="preserve">3.3 Bioseguridad Hospitalaria (Comité de Bioseguridad </w:t>
      </w:r>
      <w:r w:rsidRPr="008B271E">
        <w:rPr>
          <w:rFonts w:eastAsia="Calibri"/>
          <w:noProof/>
          <w:lang w:val="es-ES"/>
        </w:rPr>
        <w:lastRenderedPageBreak/>
        <w:t>hospitalaria)</w:t>
      </w:r>
    </w:p>
    <w:p w:rsidR="0031138D" w:rsidRPr="008B271E" w:rsidRDefault="0031138D" w:rsidP="008B271E">
      <w:pPr>
        <w:spacing w:line="360" w:lineRule="auto"/>
        <w:jc w:val="both"/>
        <w:rPr>
          <w:rFonts w:eastAsia="Calibri"/>
          <w:noProof/>
          <w:lang w:val="es-ES"/>
        </w:rPr>
      </w:pPr>
      <w:r w:rsidRPr="008B271E">
        <w:rPr>
          <w:rFonts w:eastAsia="Calibri"/>
          <w:noProof/>
          <w:lang w:val="es-ES"/>
        </w:rPr>
        <w:t>A partir de los hallazgos encontrados en la evaluación de los procesos de bioseguridad las no conformidades encontradas</w:t>
      </w:r>
      <w:r w:rsidR="00EE487E" w:rsidRPr="008B271E">
        <w:rPr>
          <w:rFonts w:eastAsia="Calibri"/>
          <w:noProof/>
          <w:lang w:val="es-ES"/>
        </w:rPr>
        <w:t>,</w:t>
      </w:r>
      <w:r w:rsidRPr="008B271E">
        <w:rPr>
          <w:rFonts w:eastAsia="Calibri"/>
          <w:noProof/>
          <w:lang w:val="es-ES"/>
        </w:rPr>
        <w:t xml:space="preserve"> se elaboró un plan de mejora que ayudara a la mejora de los procesos en la bioseguridad hospitalaria.</w:t>
      </w:r>
    </w:p>
    <w:p w:rsidR="0031138D" w:rsidRPr="008B271E" w:rsidRDefault="0031138D" w:rsidP="008B271E">
      <w:pPr>
        <w:spacing w:line="360" w:lineRule="auto"/>
        <w:jc w:val="both"/>
        <w:rPr>
          <w:rFonts w:eastAsia="Calibri"/>
          <w:noProof/>
          <w:lang w:val="es-ES"/>
        </w:rPr>
      </w:pPr>
      <w:r w:rsidRPr="008B271E">
        <w:rPr>
          <w:rFonts w:eastAsia="Calibri"/>
          <w:noProof/>
          <w:lang w:val="es-ES"/>
        </w:rPr>
        <w:t>Implementación de los planes de mejora de evaluación de proces</w:t>
      </w:r>
      <w:r w:rsidR="00C64FB3">
        <w:rPr>
          <w:rFonts w:eastAsia="Calibri"/>
          <w:noProof/>
          <w:lang w:val="es-ES"/>
        </w:rPr>
        <w:t>os de bioseguridad hospitalaria</w:t>
      </w:r>
    </w:p>
    <w:p w:rsidR="0031138D" w:rsidRPr="008B271E" w:rsidRDefault="00EE487E"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288428" cy="1923835"/>
            <wp:effectExtent l="0" t="0" r="7620" b="635"/>
            <wp:docPr id="188440449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93198" cy="1925570"/>
                    </a:xfrm>
                    <a:prstGeom prst="rect">
                      <a:avLst/>
                    </a:prstGeom>
                    <a:noFill/>
                    <a:ln>
                      <a:noFill/>
                    </a:ln>
                  </pic:spPr>
                </pic:pic>
              </a:graphicData>
            </a:graphic>
          </wp:inline>
        </w:drawing>
      </w:r>
    </w:p>
    <w:p w:rsidR="00DF1423" w:rsidRDefault="00EE487E"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143500" cy="2333625"/>
            <wp:effectExtent l="0" t="0" r="0" b="9525"/>
            <wp:docPr id="2075193295" name="Gráfico 1">
              <a:extLst xmlns:a="http://schemas.openxmlformats.org/drawingml/2006/main">
                <a:ext uri="{FF2B5EF4-FFF2-40B4-BE49-F238E27FC236}">
                  <a16:creationId xmlns:arto="http://schemas.microsoft.com/office/word/2006/arto"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09F3772-964E-CCA3-81AD-1989EE5B11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E487E" w:rsidRPr="008B271E" w:rsidRDefault="00EE487E" w:rsidP="008B271E">
      <w:pPr>
        <w:spacing w:line="360" w:lineRule="auto"/>
        <w:jc w:val="both"/>
        <w:rPr>
          <w:rFonts w:eastAsia="Calibri"/>
          <w:noProof/>
          <w:lang w:val="es-ES"/>
        </w:rPr>
      </w:pPr>
      <w:r w:rsidRPr="008B271E">
        <w:rPr>
          <w:rFonts w:eastAsia="Calibri"/>
          <w:noProof/>
          <w:lang w:val="es-ES"/>
        </w:rPr>
        <w:t xml:space="preserve">3.4 Comité Ambiental de Higiene y Desechos Hospitalario  </w:t>
      </w:r>
    </w:p>
    <w:p w:rsidR="0050482E" w:rsidRDefault="00EE487E" w:rsidP="008B271E">
      <w:pPr>
        <w:spacing w:line="360" w:lineRule="auto"/>
        <w:jc w:val="both"/>
        <w:rPr>
          <w:rFonts w:eastAsia="Calibri"/>
          <w:noProof/>
          <w:lang w:val="es-ES"/>
        </w:rPr>
      </w:pPr>
      <w:r w:rsidRPr="008B271E">
        <w:rPr>
          <w:rFonts w:eastAsia="Calibri"/>
          <w:noProof/>
          <w:lang w:val="es-ES"/>
        </w:rPr>
        <w:t xml:space="preserve">Logramos que en marzo se conforme con el objetivo general de regular todas las actividades en el manejo de los desechos y residuos de servicios de salud y afines, desde su generación hasta </w:t>
      </w:r>
      <w:r w:rsidRPr="008B271E">
        <w:rPr>
          <w:rFonts w:eastAsia="Calibri"/>
          <w:noProof/>
          <w:lang w:val="es-ES"/>
        </w:rPr>
        <w:lastRenderedPageBreak/>
        <w:t>su destino final, incluyendo las acciones de segregación, envasado o embalaje, movimiento interno en el establecimiento, almacenamiento transitorio, recolección, traslado externo, tratamiento y disposición final, de forma que garantice la protección de la salud, el medio amb</w:t>
      </w:r>
      <w:r w:rsidR="0028401A">
        <w:rPr>
          <w:rFonts w:eastAsia="Calibri"/>
          <w:noProof/>
          <w:lang w:val="es-ES"/>
        </w:rPr>
        <w:t>iente y los recursos naturales.</w:t>
      </w:r>
    </w:p>
    <w:p w:rsidR="00EE487E" w:rsidRPr="008B271E" w:rsidRDefault="00EE487E" w:rsidP="008B271E">
      <w:pPr>
        <w:spacing w:line="360" w:lineRule="auto"/>
        <w:jc w:val="both"/>
        <w:rPr>
          <w:rFonts w:eastAsia="Calibri"/>
          <w:noProof/>
          <w:lang w:val="es-ES"/>
        </w:rPr>
      </w:pPr>
      <w:r w:rsidRPr="008B271E">
        <w:rPr>
          <w:rFonts w:eastAsia="Calibri"/>
          <w:noProof/>
          <w:lang w:val="es-ES"/>
        </w:rPr>
        <w:t>Otros   logros:</w:t>
      </w:r>
    </w:p>
    <w:p w:rsidR="00EE487E" w:rsidRPr="00DF1423" w:rsidRDefault="00EE487E" w:rsidP="00DF1423">
      <w:pPr>
        <w:pStyle w:val="Prrafodelista"/>
        <w:numPr>
          <w:ilvl w:val="0"/>
          <w:numId w:val="39"/>
        </w:numPr>
        <w:spacing w:line="360" w:lineRule="auto"/>
        <w:jc w:val="both"/>
        <w:rPr>
          <w:rFonts w:eastAsia="Calibri"/>
          <w:noProof/>
          <w:lang w:val="es-ES"/>
        </w:rPr>
      </w:pPr>
      <w:r w:rsidRPr="00DF1423">
        <w:rPr>
          <w:rFonts w:eastAsia="Calibri"/>
          <w:noProof/>
          <w:lang w:val="es-ES"/>
        </w:rPr>
        <w:t>Enero 2023 recibimos el Reconocimiento por haber participado en el taller de actualización de procedimientos y herramientas tecnológica de vigilancia epidemiologia impartido por la DIEPI</w:t>
      </w:r>
    </w:p>
    <w:p w:rsidR="00EE487E" w:rsidRPr="00DF1423" w:rsidRDefault="000F2D97" w:rsidP="00DF1423">
      <w:pPr>
        <w:pStyle w:val="Prrafodelista"/>
        <w:numPr>
          <w:ilvl w:val="0"/>
          <w:numId w:val="39"/>
        </w:numPr>
        <w:spacing w:line="360" w:lineRule="auto"/>
        <w:jc w:val="both"/>
        <w:rPr>
          <w:rFonts w:eastAsia="Calibri"/>
          <w:noProof/>
          <w:lang w:val="es-ES"/>
        </w:rPr>
      </w:pPr>
      <w:r w:rsidRPr="00DF1423">
        <w:rPr>
          <w:rFonts w:eastAsia="Calibri"/>
          <w:noProof/>
          <w:lang w:val="es-ES"/>
        </w:rPr>
        <w:t>Marzo 2023 Informe de monitoreo</w:t>
      </w:r>
      <w:r w:rsidR="00EE487E" w:rsidRPr="00DF1423">
        <w:rPr>
          <w:rFonts w:eastAsia="Calibri"/>
          <w:noProof/>
          <w:lang w:val="es-ES"/>
        </w:rPr>
        <w:t xml:space="preserve"> y evaluación de las funciones de la vigilancia y control de las enfermedades, encontrándose el centro de gastroenterología dentro de los centros con mejor desempeño en vigilancia epidemiológica para el 2022</w:t>
      </w:r>
    </w:p>
    <w:p w:rsidR="00DF1423" w:rsidRPr="008B1EA4" w:rsidRDefault="00EE487E" w:rsidP="008B271E">
      <w:pPr>
        <w:pStyle w:val="Prrafodelista"/>
        <w:numPr>
          <w:ilvl w:val="0"/>
          <w:numId w:val="39"/>
        </w:numPr>
        <w:spacing w:line="360" w:lineRule="auto"/>
        <w:jc w:val="both"/>
        <w:rPr>
          <w:rFonts w:eastAsia="Calibri"/>
          <w:noProof/>
          <w:lang w:val="es-ES"/>
        </w:rPr>
      </w:pPr>
      <w:r w:rsidRPr="00DF1423">
        <w:rPr>
          <w:rFonts w:eastAsia="Calibri"/>
          <w:noProof/>
          <w:lang w:val="es-ES"/>
        </w:rPr>
        <w:t>Mayo 2023 Participación en</w:t>
      </w:r>
      <w:r w:rsidR="0050482E" w:rsidRPr="00DF1423">
        <w:rPr>
          <w:rFonts w:eastAsia="Calibri"/>
          <w:noProof/>
          <w:lang w:val="es-ES"/>
        </w:rPr>
        <w:t xml:space="preserve"> el congreso de infectología.  </w:t>
      </w:r>
    </w:p>
    <w:p w:rsidR="00EE487E" w:rsidRPr="00C64FB3" w:rsidRDefault="00EE487E" w:rsidP="00C64FB3">
      <w:pPr>
        <w:pStyle w:val="Prrafodelista"/>
        <w:numPr>
          <w:ilvl w:val="0"/>
          <w:numId w:val="39"/>
        </w:numPr>
        <w:spacing w:line="360" w:lineRule="auto"/>
        <w:jc w:val="both"/>
        <w:rPr>
          <w:rFonts w:eastAsia="Calibri"/>
          <w:noProof/>
          <w:lang w:val="es-ES"/>
        </w:rPr>
      </w:pPr>
      <w:r w:rsidRPr="00C64FB3">
        <w:rPr>
          <w:rFonts w:eastAsia="Calibri"/>
          <w:noProof/>
          <w:lang w:val="es-ES"/>
        </w:rPr>
        <w:t xml:space="preserve">Capacitaciones Realizadas a los colaboradores   </w:t>
      </w:r>
    </w:p>
    <w:p w:rsidR="007B32C5" w:rsidRPr="008B1EA4" w:rsidRDefault="00EE487E"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534025" cy="2066925"/>
            <wp:effectExtent l="0" t="0" r="9525" b="9525"/>
            <wp:docPr id="114304193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6741" b="6867"/>
                    <a:stretch/>
                  </pic:blipFill>
                  <pic:spPr bwMode="auto">
                    <a:xfrm>
                      <a:off x="0" y="0"/>
                      <a:ext cx="5534025" cy="206692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Pr="008B271E">
        <w:rPr>
          <w:rFonts w:eastAsia="Calibri"/>
          <w:noProof/>
          <w:lang w:val="es-ES"/>
        </w:rPr>
        <w:t>100% Logradas impactado a una proporción importante de colaboradores de diferentes áreas.</w:t>
      </w:r>
    </w:p>
    <w:p w:rsidR="00EE487E" w:rsidRPr="007B32C5" w:rsidRDefault="00EE487E" w:rsidP="008B271E">
      <w:pPr>
        <w:spacing w:line="360" w:lineRule="auto"/>
        <w:jc w:val="both"/>
        <w:rPr>
          <w:rFonts w:eastAsia="Calibri"/>
          <w:noProof/>
          <w:u w:val="single"/>
          <w:lang w:val="es-ES"/>
        </w:rPr>
      </w:pPr>
      <w:r w:rsidRPr="007B32C5">
        <w:rPr>
          <w:rFonts w:eastAsia="Calibri"/>
          <w:noProof/>
          <w:u w:val="single"/>
          <w:lang w:val="es-ES"/>
        </w:rPr>
        <w:t>Control Ambiental.</w:t>
      </w:r>
    </w:p>
    <w:p w:rsidR="00397862" w:rsidRPr="008B271E" w:rsidRDefault="00EE487E" w:rsidP="008B271E">
      <w:pPr>
        <w:spacing w:line="360" w:lineRule="auto"/>
        <w:jc w:val="both"/>
        <w:rPr>
          <w:rFonts w:eastAsia="Calibri"/>
          <w:noProof/>
          <w:lang w:val="es-ES"/>
        </w:rPr>
      </w:pPr>
      <w:r w:rsidRPr="008B271E">
        <w:rPr>
          <w:rFonts w:eastAsia="Calibri"/>
          <w:noProof/>
          <w:lang w:val="es-ES"/>
        </w:rPr>
        <w:lastRenderedPageBreak/>
        <w:t xml:space="preserve"> Tratamos de llevar de cerca los controles ambientales y bacteriológicos, para ello mantenemos constantemente la educación al personal, para su cuidado y protección, y se le ofrecen los medios que estos necesitan para realizar dicha actividad. Estos controles se realizan en coordinación con enfermería, quienes establecen el momento de realizar la limpieza y luego la nebulización del área, y se realiza también de manera curativa, por lo que no descansamos y nos mantenemos vigilantes en todo momento, el interés de mantener estos controles hace más confiable el uso del área en la atención de los usuarios que acuden en busca de los servicios de gastroenterolog</w:t>
      </w:r>
      <w:r w:rsidR="003E5730">
        <w:rPr>
          <w:rFonts w:eastAsia="Calibri"/>
          <w:noProof/>
          <w:lang w:val="es-ES"/>
        </w:rPr>
        <w:t>ía y de nuestros colaboradores.</w:t>
      </w:r>
    </w:p>
    <w:p w:rsidR="009C59AE" w:rsidRDefault="009C59AE" w:rsidP="008B271E">
      <w:pPr>
        <w:spacing w:line="360" w:lineRule="auto"/>
        <w:jc w:val="both"/>
        <w:rPr>
          <w:rFonts w:eastAsia="Calibri"/>
          <w:noProof/>
          <w:u w:val="single"/>
          <w:lang w:val="es-ES"/>
        </w:rPr>
      </w:pPr>
    </w:p>
    <w:p w:rsidR="00EE487E" w:rsidRPr="007B32C5" w:rsidRDefault="00EE487E" w:rsidP="008B271E">
      <w:pPr>
        <w:spacing w:line="360" w:lineRule="auto"/>
        <w:jc w:val="both"/>
        <w:rPr>
          <w:rFonts w:eastAsia="Calibri"/>
          <w:noProof/>
          <w:u w:val="single"/>
          <w:lang w:val="es-ES"/>
        </w:rPr>
      </w:pPr>
      <w:r w:rsidRPr="007B32C5">
        <w:rPr>
          <w:rFonts w:eastAsia="Calibri"/>
          <w:noProof/>
          <w:u w:val="single"/>
          <w:lang w:val="es-ES"/>
        </w:rPr>
        <w:t>Vacuna.</w:t>
      </w:r>
    </w:p>
    <w:p w:rsidR="00EE487E" w:rsidRPr="008B271E" w:rsidRDefault="00EE487E" w:rsidP="008B271E">
      <w:pPr>
        <w:spacing w:line="360" w:lineRule="auto"/>
        <w:jc w:val="both"/>
        <w:rPr>
          <w:rFonts w:eastAsia="Calibri"/>
          <w:noProof/>
          <w:lang w:val="es-ES"/>
        </w:rPr>
      </w:pPr>
      <w:r w:rsidRPr="008B271E">
        <w:rPr>
          <w:rFonts w:eastAsia="Calibri"/>
          <w:noProof/>
          <w:lang w:val="es-ES"/>
        </w:rPr>
        <w:t>En cuanto a la prevención por vacunas en el departamento contamos con el control de Hepatitis B al personal de la institución de forma gratuita, colocada en este periodo un total de 84 dosis, Tétano y difteria 74 dosis, influenza 41 dosis este último realizamos jornada anual, actualmente con la colaboración del área IV. Y el servicio a los pacientes con un costo bajo este último encontrado en el departamento a mi ingreso en este periodo se han colocado un total de 100 dosis, con el objetivo de que todo el personal de salud y usuarios y familiares este vacunado contra estas enfermedades.</w:t>
      </w:r>
    </w:p>
    <w:p w:rsidR="003A6750" w:rsidRPr="0028401A" w:rsidRDefault="00EE487E" w:rsidP="0028401A">
      <w:pPr>
        <w:spacing w:line="360" w:lineRule="auto"/>
        <w:jc w:val="both"/>
        <w:rPr>
          <w:rFonts w:eastAsia="Calibri"/>
          <w:noProof/>
          <w:lang w:val="es-ES"/>
        </w:rPr>
      </w:pPr>
      <w:r w:rsidRPr="008B271E">
        <w:rPr>
          <w:rFonts w:eastAsia="Calibri"/>
          <w:noProof/>
          <w:lang w:val="es-ES"/>
        </w:rPr>
        <w:t>De enero a octubre se realizaron 83 charlas educativas y se ha distribuido cientos de material educativo contra la hepatitis y otras enfermedades infectocontagiosas por la enfermera de epidemiología impactando a una proporción importante de nuestros usuarios de manera positiva, en promoción, prevención y control de estas enfermedades.</w:t>
      </w:r>
    </w:p>
    <w:p w:rsidR="003A6750" w:rsidRPr="003A6750" w:rsidRDefault="003A6750" w:rsidP="003A6750">
      <w:pPr>
        <w:jc w:val="both"/>
        <w:rPr>
          <w:lang w:val="es-DO"/>
        </w:rPr>
      </w:pPr>
      <w:r w:rsidRPr="003A6750">
        <w:rPr>
          <w:lang w:val="es-DO"/>
        </w:rPr>
        <w:lastRenderedPageBreak/>
        <w:t>Logramos alcanzar las mayorías de los objetivos propuestos, realizamos el 100% de las notificaciones de manera oportuna, se conformaron los comités de bioseguridad hospitalaria y el comité ambiental de higiene y desechos.</w:t>
      </w:r>
    </w:p>
    <w:p w:rsidR="003A6750" w:rsidRPr="003A6750" w:rsidRDefault="003A6750" w:rsidP="003A6750">
      <w:pPr>
        <w:jc w:val="both"/>
        <w:rPr>
          <w:lang w:val="es-DO"/>
        </w:rPr>
      </w:pPr>
      <w:r w:rsidRPr="003A6750">
        <w:rPr>
          <w:lang w:val="es-DO"/>
        </w:rPr>
        <w:t>Se entregó y socializó para uso de consulta el manual de procedimiento de infecciones asociadas a la atención en salud al área de internamiento.</w:t>
      </w:r>
    </w:p>
    <w:p w:rsidR="003A6750" w:rsidRPr="003A6750" w:rsidRDefault="003A6750" w:rsidP="003A6750">
      <w:pPr>
        <w:jc w:val="both"/>
        <w:rPr>
          <w:lang w:val="es-DO"/>
        </w:rPr>
      </w:pPr>
      <w:r w:rsidRPr="003A6750">
        <w:rPr>
          <w:lang w:val="es-DO"/>
        </w:rPr>
        <w:t>Logramos concluir y socializar por área los protocolos de uso correcto de equipo de protección personal con la finalidad de supervisar el cumplimiento de estos y se están aplicando.</w:t>
      </w:r>
    </w:p>
    <w:p w:rsidR="003A6750" w:rsidRPr="003A6750" w:rsidRDefault="003A6750" w:rsidP="003A6750">
      <w:pPr>
        <w:jc w:val="both"/>
        <w:rPr>
          <w:lang w:val="es-DO"/>
        </w:rPr>
      </w:pPr>
      <w:r w:rsidRPr="003A6750">
        <w:rPr>
          <w:lang w:val="es-DO"/>
        </w:rPr>
        <w:t>Cumplimos con todas las capacitaciones para los colaboradores del centro que fueron programadas.</w:t>
      </w:r>
    </w:p>
    <w:p w:rsidR="00610FE0" w:rsidRDefault="004079CA" w:rsidP="008B271E">
      <w:pPr>
        <w:spacing w:line="360" w:lineRule="auto"/>
        <w:jc w:val="both"/>
        <w:rPr>
          <w:rFonts w:eastAsia="Calibri"/>
          <w:noProof/>
          <w:lang w:val="es-ES"/>
        </w:rPr>
      </w:pPr>
      <w:r w:rsidRPr="008B271E">
        <w:rPr>
          <w:rFonts w:eastAsia="Calibri"/>
          <w:noProof/>
          <w:lang w:val="es-ES"/>
        </w:rPr>
        <w:t xml:space="preserve"> Los planes de mejoras nos permiten evaluar e implementar nuevas estrategias por lo que Considero que se han hecho muy buenos avances en el área en materia de organización y planificación, y enfocada al fortalecimiento institucional, seguiremos dando el seguimiento a estos indicadores con fines de detectar las alarmas, accionar y m</w:t>
      </w:r>
      <w:r w:rsidR="00647A61">
        <w:rPr>
          <w:rFonts w:eastAsia="Calibri"/>
          <w:noProof/>
          <w:lang w:val="es-ES"/>
        </w:rPr>
        <w:t>ejorar día a día los procesos.</w:t>
      </w:r>
    </w:p>
    <w:p w:rsidR="00610FE0" w:rsidRPr="008B271E" w:rsidRDefault="00610FE0" w:rsidP="008B271E">
      <w:pPr>
        <w:spacing w:line="360" w:lineRule="auto"/>
        <w:jc w:val="both"/>
        <w:rPr>
          <w:rFonts w:eastAsia="Calibri"/>
          <w:noProof/>
          <w:lang w:val="es-ES"/>
        </w:rPr>
      </w:pPr>
    </w:p>
    <w:p w:rsidR="00654164" w:rsidRPr="00091FA2" w:rsidRDefault="00654164" w:rsidP="002B13AC">
      <w:pPr>
        <w:pStyle w:val="Prrafodelista"/>
        <w:numPr>
          <w:ilvl w:val="0"/>
          <w:numId w:val="40"/>
        </w:numPr>
        <w:spacing w:line="360" w:lineRule="auto"/>
        <w:jc w:val="center"/>
        <w:rPr>
          <w:rFonts w:eastAsia="Calibri"/>
          <w:noProof/>
          <w:lang w:val="es-ES"/>
        </w:rPr>
      </w:pPr>
      <w:r w:rsidRPr="00091FA2">
        <w:rPr>
          <w:rFonts w:eastAsia="Calibri"/>
          <w:noProof/>
          <w:lang w:val="es-ES"/>
        </w:rPr>
        <w:t>RESULTADOS DE LAS ÁREAS TRANSVERSALES Y DE APOYO</w:t>
      </w:r>
      <w:bookmarkEnd w:id="4"/>
    </w:p>
    <w:p w:rsidR="00654164" w:rsidRPr="008B271E" w:rsidRDefault="000C1643" w:rsidP="002B13AC">
      <w:pPr>
        <w:spacing w:line="360" w:lineRule="auto"/>
        <w:jc w:val="center"/>
        <w:rPr>
          <w:rFonts w:eastAsia="Calibri"/>
          <w:noProof/>
          <w:lang w:val="es-ES"/>
        </w:rPr>
      </w:pPr>
      <w:r w:rsidRPr="000C1643">
        <w:rPr>
          <w:rFonts w:eastAsia="Calibri"/>
          <w:noProof/>
          <w:lang w:val="es-DO" w:eastAsia="es-DO"/>
        </w:rPr>
        <w:pict>
          <v:line id="Straight Connector 15" o:spid="_x0000_s1048" style="position:absolute;left:0;text-align:left;z-index:251650560;visibility:visible;mso-position-horizontal-relative:margin"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w:r>
    </w:p>
    <w:p w:rsidR="00654164" w:rsidRPr="006C60FF" w:rsidRDefault="00654164" w:rsidP="00CB5554">
      <w:pPr>
        <w:spacing w:line="360" w:lineRule="auto"/>
        <w:jc w:val="center"/>
        <w:rPr>
          <w:rFonts w:eastAsia="Calibri"/>
          <w:noProof/>
          <w:lang w:val="es-ES"/>
        </w:rPr>
      </w:pPr>
      <w:r w:rsidRPr="006C60FF">
        <w:rPr>
          <w:rFonts w:eastAsia="Calibri"/>
          <w:noProof/>
          <w:lang w:val="es-ES"/>
        </w:rPr>
        <w:t xml:space="preserve">Memoria </w:t>
      </w:r>
      <w:r w:rsidR="009547F0" w:rsidRPr="006C60FF">
        <w:rPr>
          <w:rFonts w:eastAsia="Calibri"/>
          <w:noProof/>
          <w:lang w:val="es-ES"/>
        </w:rPr>
        <w:t>I</w:t>
      </w:r>
      <w:r w:rsidRPr="006C60FF">
        <w:rPr>
          <w:rFonts w:eastAsia="Calibri"/>
          <w:noProof/>
          <w:lang w:val="es-ES"/>
        </w:rPr>
        <w:t>nstitucional 202</w:t>
      </w:r>
      <w:r w:rsidR="009547F0" w:rsidRPr="006C60FF">
        <w:rPr>
          <w:rFonts w:eastAsia="Calibri"/>
          <w:noProof/>
          <w:lang w:val="es-ES"/>
        </w:rPr>
        <w:t>3</w:t>
      </w:r>
    </w:p>
    <w:p w:rsidR="0016299F" w:rsidRPr="006C60FF" w:rsidRDefault="0016299F" w:rsidP="008B271E">
      <w:pPr>
        <w:spacing w:line="360" w:lineRule="auto"/>
        <w:jc w:val="both"/>
        <w:rPr>
          <w:rFonts w:eastAsia="Calibri"/>
          <w:noProof/>
          <w:lang w:val="es-ES"/>
        </w:rPr>
      </w:pPr>
    </w:p>
    <w:p w:rsidR="00654164" w:rsidRPr="006C60FF" w:rsidRDefault="005C135B" w:rsidP="0089702C">
      <w:pPr>
        <w:spacing w:line="360" w:lineRule="auto"/>
        <w:jc w:val="center"/>
        <w:rPr>
          <w:rFonts w:eastAsia="Calibri"/>
          <w:noProof/>
          <w:lang w:val="es-ES"/>
        </w:rPr>
      </w:pPr>
      <w:r w:rsidRPr="006C60FF">
        <w:rPr>
          <w:rFonts w:eastAsia="Calibri"/>
          <w:noProof/>
          <w:lang w:val="es-ES"/>
        </w:rPr>
        <w:t>4.1 Desempeño Administrativo y Financiero.</w:t>
      </w:r>
    </w:p>
    <w:p w:rsidR="00190C75" w:rsidRPr="006C60FF" w:rsidRDefault="00190C75" w:rsidP="00C8672B">
      <w:pPr>
        <w:spacing w:line="360" w:lineRule="auto"/>
        <w:jc w:val="both"/>
        <w:rPr>
          <w:rFonts w:eastAsia="Calibri"/>
          <w:noProof/>
          <w:lang w:val="es-ES"/>
        </w:rPr>
      </w:pPr>
      <w:r w:rsidRPr="006C60FF">
        <w:rPr>
          <w:rFonts w:eastAsia="Calibri"/>
          <w:noProof/>
          <w:lang w:val="es-ES"/>
        </w:rPr>
        <w:t xml:space="preserve">Dentro de nuestros análisis de la ejecución presupuestaria correspondiente al periodo enero-octubre  2023, podemos evidenciar que nuestros ingresos según la ejecución presupuestaria se observa una disminución en  lo percibido en el periodo similar  del año anterior, pasando de  </w:t>
      </w:r>
      <w:r w:rsidRPr="006C60FF">
        <w:rPr>
          <w:rFonts w:eastAsia="Calibri"/>
          <w:noProof/>
          <w:lang w:val="es-ES"/>
        </w:rPr>
        <w:lastRenderedPageBreak/>
        <w:t xml:space="preserve">un monto de </w:t>
      </w:r>
      <w:r w:rsidR="00A94A7C">
        <w:rPr>
          <w:rFonts w:eastAsia="Calibri"/>
          <w:noProof/>
          <w:lang w:val="es-ES"/>
        </w:rPr>
        <w:t>RD$165,803,356.90 del año 2022,</w:t>
      </w:r>
      <w:r w:rsidRPr="006C60FF">
        <w:rPr>
          <w:rFonts w:eastAsia="Calibri"/>
          <w:noProof/>
          <w:lang w:val="es-ES"/>
        </w:rPr>
        <w:t xml:space="preserve"> a un monto de RD$163,858,406.58, en el año 2023,  para una diferencia en ingresos de RD$1,944,950.32, lo que en términos porcentuales equivalen a un 1%, por debajo  de lo percibido en el citado periodo, solo en la cuenta de Compra y Venta, lo que en términos económicos se percibe como una disminución en la captación de recursos, a nivel hospitalario se traduce como positivo, en el sentido de que menos personas necesitaron acudir al centro de salud debido a que no presentaban dolencias en el área de la especialidad que brindamos en este Centro. </w:t>
      </w:r>
    </w:p>
    <w:p w:rsidR="00190C75" w:rsidRPr="008B271E" w:rsidRDefault="00190C75" w:rsidP="00C8672B">
      <w:pPr>
        <w:spacing w:line="360" w:lineRule="auto"/>
        <w:jc w:val="both"/>
        <w:rPr>
          <w:rFonts w:eastAsia="Calibri"/>
          <w:noProof/>
          <w:lang w:val="es-ES"/>
        </w:rPr>
      </w:pPr>
      <w:r w:rsidRPr="008B271E">
        <w:rPr>
          <w:rFonts w:eastAsia="Calibri"/>
          <w:noProof/>
          <w:lang w:val="es-ES"/>
        </w:rPr>
        <w:t>Hemos avanzado realizando los cambios necesarios para satisfacer la demanda de nuestros pacientes, y continuamos avanzando en el mantenimiento y adecuación del Área de Lavandería, donde se instalaron equipos nuevos, conjuntamente con los ya existentes, para lo cual se requirió hacer una inversión de RD$3</w:t>
      </w:r>
      <w:r w:rsidR="00BE442F" w:rsidRPr="008B271E">
        <w:rPr>
          <w:rFonts w:eastAsia="Calibri"/>
          <w:noProof/>
          <w:lang w:val="es-ES"/>
        </w:rPr>
        <w:t>, 233,740.11</w:t>
      </w:r>
      <w:r w:rsidRPr="008B271E">
        <w:rPr>
          <w:rFonts w:eastAsia="Calibri"/>
          <w:noProof/>
          <w:lang w:val="es-ES"/>
        </w:rPr>
        <w:t xml:space="preserve">. </w:t>
      </w:r>
    </w:p>
    <w:p w:rsidR="00190C75" w:rsidRDefault="00190C75" w:rsidP="00C8672B">
      <w:pPr>
        <w:spacing w:line="360" w:lineRule="auto"/>
        <w:jc w:val="both"/>
        <w:rPr>
          <w:rFonts w:eastAsia="Calibri"/>
          <w:noProof/>
          <w:lang w:val="es-ES"/>
        </w:rPr>
      </w:pPr>
    </w:p>
    <w:p w:rsidR="0016299F" w:rsidRPr="008B271E" w:rsidRDefault="0016299F" w:rsidP="00C8672B">
      <w:pPr>
        <w:spacing w:line="360" w:lineRule="auto"/>
        <w:jc w:val="both"/>
        <w:rPr>
          <w:rFonts w:eastAsia="Calibri"/>
          <w:noProof/>
          <w:lang w:val="es-ES"/>
        </w:rPr>
      </w:pPr>
    </w:p>
    <w:p w:rsidR="00190C75" w:rsidRPr="008B271E" w:rsidRDefault="00190C75" w:rsidP="00C8672B">
      <w:pPr>
        <w:spacing w:line="360" w:lineRule="auto"/>
        <w:jc w:val="both"/>
        <w:rPr>
          <w:rFonts w:eastAsia="Calibri"/>
          <w:noProof/>
          <w:lang w:val="es-ES"/>
        </w:rPr>
      </w:pPr>
      <w:r w:rsidRPr="008B271E">
        <w:rPr>
          <w:rFonts w:eastAsia="Calibri"/>
          <w:noProof/>
          <w:lang w:val="es-ES"/>
        </w:rPr>
        <w:t>Nuestros  esfuerzos de aumentar la calidad en el suministro de los servicios es constante, a los fines de que nuestro desempeño pueda aportarnos los  niveles de ingresos suficientes para garantizar los servicios acostumbrados, para lo cual estamos licitando la compra de dos Torres Endoscópicas que nos puedan enrumbar en el suministro de mayor cantidad de procedimientos en un menor tiempo de espera, lo que viene a apoyar la estrategias de la  realización de Operativos Médicos de Evaluación Pre-Anestesia y Evaluación Cardiovascular, con la finalidad de acortar la fecha de los procedimientos endoscópicos mencionados anteriormente.</w:t>
      </w:r>
    </w:p>
    <w:p w:rsidR="00190C75" w:rsidRPr="006C60FF" w:rsidRDefault="00190C75" w:rsidP="00C8672B">
      <w:pPr>
        <w:spacing w:line="360" w:lineRule="auto"/>
        <w:jc w:val="both"/>
        <w:rPr>
          <w:rFonts w:eastAsia="Calibri"/>
          <w:noProof/>
          <w:lang w:val="es-ES"/>
        </w:rPr>
      </w:pPr>
      <w:r w:rsidRPr="006C60FF">
        <w:rPr>
          <w:rFonts w:eastAsia="Calibri"/>
          <w:noProof/>
          <w:lang w:val="es-ES"/>
        </w:rPr>
        <w:t xml:space="preserve">En relación a los costos de los procedimientos en general, cabe destacar que ante el </w:t>
      </w:r>
      <w:r w:rsidRPr="006C60FF">
        <w:rPr>
          <w:rFonts w:eastAsia="Calibri"/>
          <w:noProof/>
          <w:lang w:val="es-ES"/>
        </w:rPr>
        <w:lastRenderedPageBreak/>
        <w:t>aumento constante de los costos por factores externos, debemos mantenernos en comunicación con la gerencia  de Senasa Contributivo como de ARS privadas y Senasa Subsidiado, a los fines de que podamos equilibrar dichos costos de manera satisfactoria para las partes.</w:t>
      </w:r>
    </w:p>
    <w:p w:rsidR="00190C75" w:rsidRPr="008B271E" w:rsidRDefault="00190C75" w:rsidP="00C8672B">
      <w:pPr>
        <w:spacing w:line="360" w:lineRule="auto"/>
        <w:jc w:val="both"/>
        <w:rPr>
          <w:rFonts w:eastAsia="Calibri"/>
          <w:noProof/>
          <w:lang w:val="es-ES"/>
        </w:rPr>
      </w:pPr>
      <w:r w:rsidRPr="008B271E">
        <w:rPr>
          <w:rFonts w:eastAsia="Calibri"/>
          <w:noProof/>
          <w:lang w:val="es-ES"/>
        </w:rPr>
        <w:t>Cabe destacar que las compras  de materia</w:t>
      </w:r>
      <w:r w:rsidR="000F2D97" w:rsidRPr="008B271E">
        <w:rPr>
          <w:rFonts w:eastAsia="Calibri"/>
          <w:noProof/>
          <w:lang w:val="es-ES"/>
        </w:rPr>
        <w:t>les y servicios se realizan atra</w:t>
      </w:r>
      <w:r w:rsidRPr="008B271E">
        <w:rPr>
          <w:rFonts w:eastAsia="Calibri"/>
          <w:noProof/>
          <w:lang w:val="es-ES"/>
        </w:rPr>
        <w:t xml:space="preserve">ves del   sistema de Compras y Contrataciones, el cual es utilizado para dichos fines a partir de Enero 2021, en  cumpliendo con La Ley 340-06 de compras y contrataciones  y sus reglamentos de aplicación, siendo este Centro reconocido como el número uno en  transparencia a nivel Hospitalario. </w:t>
      </w:r>
    </w:p>
    <w:p w:rsidR="00190C75" w:rsidRPr="008B271E" w:rsidRDefault="00190C75" w:rsidP="00C8672B">
      <w:pPr>
        <w:spacing w:line="360" w:lineRule="auto"/>
        <w:jc w:val="both"/>
        <w:rPr>
          <w:rFonts w:eastAsia="Calibri"/>
          <w:noProof/>
          <w:lang w:val="es-ES"/>
        </w:rPr>
      </w:pPr>
      <w:r w:rsidRPr="008B271E">
        <w:rPr>
          <w:rFonts w:eastAsia="Calibri"/>
          <w:noProof/>
          <w:lang w:val="es-ES"/>
        </w:rPr>
        <w:t xml:space="preserve">En el Área de Tesorería se realizaron transacciones combinadas de emisión de cheques y transferencias bancarias un total de 919, comprendidas por 774 cheques y 145  transferencias, realizando pagos a  proveedores y afines por un valor de RD$204,296,837.54,  cheques  y transferencias compuestas por RD$104,757,557.86,  de la cuenta de Compra y Ventas de Bienes y Servicios y RD$99,539,279.68, transferencias combinadas del  Fondo Reponible (proveedores) y gastos personales. </w:t>
      </w:r>
    </w:p>
    <w:p w:rsidR="00E03D34" w:rsidRPr="008B271E" w:rsidRDefault="00190C75" w:rsidP="00C8672B">
      <w:pPr>
        <w:spacing w:line="360" w:lineRule="auto"/>
        <w:jc w:val="both"/>
        <w:rPr>
          <w:rFonts w:eastAsia="Calibri"/>
          <w:noProof/>
          <w:lang w:val="es-ES"/>
        </w:rPr>
      </w:pPr>
      <w:r w:rsidRPr="006C60FF">
        <w:rPr>
          <w:rFonts w:eastAsia="Calibri"/>
          <w:noProof/>
          <w:lang w:val="es-ES"/>
        </w:rPr>
        <w:t xml:space="preserve">Según datos Estadísticos correspondientes al periodo sujeto al informe de las memorias, en este Centro, se realizaron 34,684. Consultas y se atendieron 7,201. Emergencias, se realizaron un total de 8,873. Endoscopias, 6,281, pruebas de patologías, 29,154. </w:t>
      </w:r>
      <w:r w:rsidRPr="008B271E">
        <w:rPr>
          <w:rFonts w:eastAsia="Calibri"/>
          <w:noProof/>
          <w:lang w:val="es-ES"/>
        </w:rPr>
        <w:t>Imágenes y 470,038 pruebas de laboratorio, lo que  nos pone cónsonos con el compromiso y obligación del estado, que es brindar un servicio de salud a la población que así lo requiera.</w:t>
      </w:r>
    </w:p>
    <w:p w:rsidR="00397190" w:rsidRPr="006C60FF" w:rsidRDefault="00E03D34" w:rsidP="00C8672B">
      <w:pPr>
        <w:spacing w:line="360" w:lineRule="auto"/>
        <w:jc w:val="both"/>
        <w:rPr>
          <w:rFonts w:eastAsia="Calibri"/>
          <w:noProof/>
          <w:lang w:val="es-ES"/>
        </w:rPr>
      </w:pPr>
      <w:r w:rsidRPr="006C60FF">
        <w:rPr>
          <w:rFonts w:eastAsia="Calibri"/>
          <w:noProof/>
          <w:lang w:val="es-ES"/>
        </w:rPr>
        <w:t>En cuanto al Departamento de Mantenimiento, los objetivos principales de este departamento están garantizar que todos los equipos y</w:t>
      </w:r>
      <w:r w:rsidR="00397190" w:rsidRPr="006C60FF">
        <w:rPr>
          <w:rFonts w:eastAsia="Calibri"/>
          <w:noProof/>
          <w:lang w:val="es-ES"/>
        </w:rPr>
        <w:t xml:space="preserve"> la infraestructura del centro se encuentren </w:t>
      </w:r>
      <w:r w:rsidRPr="006C60FF">
        <w:rPr>
          <w:rFonts w:eastAsia="Calibri"/>
          <w:noProof/>
          <w:lang w:val="es-ES"/>
        </w:rPr>
        <w:t xml:space="preserve"> en </w:t>
      </w:r>
      <w:r w:rsidR="00397190" w:rsidRPr="006C60FF">
        <w:rPr>
          <w:rFonts w:eastAsia="Calibri"/>
          <w:noProof/>
          <w:lang w:val="es-ES"/>
        </w:rPr>
        <w:t>óptimas</w:t>
      </w:r>
      <w:r w:rsidRPr="006C60FF">
        <w:rPr>
          <w:rFonts w:eastAsia="Calibri"/>
          <w:noProof/>
          <w:lang w:val="es-ES"/>
        </w:rPr>
        <w:t xml:space="preserve"> </w:t>
      </w:r>
      <w:r w:rsidRPr="006C60FF">
        <w:rPr>
          <w:rFonts w:eastAsia="Calibri"/>
          <w:noProof/>
          <w:lang w:val="es-ES"/>
        </w:rPr>
        <w:lastRenderedPageBreak/>
        <w:t>condiciones estéticas, funcionales y de seguridad; hemos desarrollado diferentes planes tendentes a producir estos resultados. Entre dichos planes destaca el Plan de Mantenimiento Preventivo de Equipos e Infraestructura 2021, Plan Hospitalario de Emergencia y Desastres PHED, Solicitud de formación técnica para el personal, elaboración de documentos para organizar el trabajo diario, entre otros.</w:t>
      </w:r>
    </w:p>
    <w:p w:rsidR="00397190" w:rsidRPr="006C60FF" w:rsidRDefault="00397190" w:rsidP="00C8672B">
      <w:pPr>
        <w:spacing w:line="360" w:lineRule="auto"/>
        <w:jc w:val="both"/>
        <w:rPr>
          <w:rFonts w:eastAsia="Calibri"/>
          <w:noProof/>
          <w:lang w:val="es-ES"/>
        </w:rPr>
      </w:pPr>
      <w:r w:rsidRPr="006C60FF">
        <w:rPr>
          <w:rFonts w:eastAsia="Calibri"/>
          <w:noProof/>
          <w:lang w:val="es-ES"/>
        </w:rPr>
        <w:t xml:space="preserve">Plan de Mantenimiento Preventivo de Equipos e Infraestructura </w:t>
      </w:r>
    </w:p>
    <w:p w:rsidR="00397190" w:rsidRDefault="00397190" w:rsidP="00C8672B">
      <w:pPr>
        <w:spacing w:line="360" w:lineRule="auto"/>
        <w:jc w:val="both"/>
        <w:rPr>
          <w:rFonts w:eastAsia="Calibri"/>
          <w:noProof/>
          <w:lang w:val="es-ES"/>
        </w:rPr>
      </w:pPr>
      <w:r w:rsidRPr="006C60FF">
        <w:rPr>
          <w:rFonts w:eastAsia="Calibri"/>
          <w:noProof/>
          <w:lang w:val="es-ES"/>
        </w:rPr>
        <w:t>En este plan se contempla el mantenimiento preventivo de equipos e  infraestructura, en metodología de mantenimiento preventivo y predictivo, tomando en consideración recomendaciones de buenas prácticas para determinar los tiempos requeridos por cada equipo y adicionándoles la carga de trabajo que estos manejan.</w:t>
      </w:r>
    </w:p>
    <w:p w:rsidR="00C5167D" w:rsidRDefault="00C5167D" w:rsidP="00C8672B">
      <w:pPr>
        <w:spacing w:line="360" w:lineRule="auto"/>
        <w:jc w:val="both"/>
        <w:rPr>
          <w:rFonts w:eastAsia="Calibri"/>
          <w:noProof/>
          <w:lang w:val="es-ES"/>
        </w:rPr>
      </w:pPr>
    </w:p>
    <w:p w:rsidR="00C5167D" w:rsidRDefault="00C5167D" w:rsidP="00C8672B">
      <w:pPr>
        <w:spacing w:line="360" w:lineRule="auto"/>
        <w:jc w:val="both"/>
        <w:rPr>
          <w:rFonts w:eastAsia="Calibri"/>
          <w:noProof/>
          <w:lang w:val="es-ES"/>
        </w:rPr>
      </w:pPr>
    </w:p>
    <w:p w:rsidR="00C5167D" w:rsidRPr="006C60FF" w:rsidRDefault="00C5167D" w:rsidP="00C8672B">
      <w:pPr>
        <w:spacing w:line="360" w:lineRule="auto"/>
        <w:jc w:val="both"/>
        <w:rPr>
          <w:rFonts w:eastAsia="Calibri"/>
          <w:noProof/>
          <w:lang w:val="es-ES"/>
        </w:rPr>
      </w:pPr>
    </w:p>
    <w:p w:rsidR="00397190" w:rsidRPr="006C60FF" w:rsidRDefault="00397190" w:rsidP="00C8672B">
      <w:pPr>
        <w:spacing w:line="360" w:lineRule="auto"/>
        <w:jc w:val="both"/>
        <w:rPr>
          <w:rFonts w:eastAsia="Calibri"/>
          <w:noProof/>
          <w:lang w:val="es-ES"/>
        </w:rPr>
      </w:pPr>
      <w:r w:rsidRPr="006C60FF">
        <w:rPr>
          <w:rFonts w:eastAsia="Calibri"/>
          <w:noProof/>
          <w:lang w:val="es-ES"/>
        </w:rPr>
        <w:t>Mediante la aplicación de este plan hemos obtenido buenos resultados en cuanto a cantidad de paradas no planificadas y en la satisfacción de los empleados y pacientes, lo cual lo medimos en la reducción de la cantidad de llamadas que se realizan para solicitar reparaciones.</w:t>
      </w:r>
    </w:p>
    <w:p w:rsidR="00397190" w:rsidRPr="006C60FF" w:rsidRDefault="00397190" w:rsidP="00C8672B">
      <w:pPr>
        <w:spacing w:line="360" w:lineRule="auto"/>
        <w:jc w:val="both"/>
        <w:rPr>
          <w:rFonts w:eastAsia="Calibri"/>
          <w:noProof/>
          <w:lang w:val="es-ES"/>
        </w:rPr>
      </w:pPr>
      <w:r w:rsidRPr="006C60FF">
        <w:rPr>
          <w:rFonts w:eastAsia="Calibri"/>
          <w:noProof/>
          <w:lang w:val="es-ES"/>
        </w:rPr>
        <w:t>Comité de Emergencia y Desastre (CHED)</w:t>
      </w:r>
    </w:p>
    <w:p w:rsidR="00397190" w:rsidRPr="006C60FF" w:rsidRDefault="00397190" w:rsidP="00C8672B">
      <w:pPr>
        <w:spacing w:line="360" w:lineRule="auto"/>
        <w:jc w:val="both"/>
        <w:rPr>
          <w:rFonts w:eastAsia="Calibri"/>
          <w:noProof/>
          <w:lang w:val="es-ES"/>
        </w:rPr>
      </w:pPr>
      <w:r w:rsidRPr="006C60FF">
        <w:rPr>
          <w:rFonts w:eastAsia="Calibri"/>
          <w:noProof/>
          <w:lang w:val="es-ES"/>
        </w:rPr>
        <w:t>Puesta en funcionamiento Plan Hospitalario de Emergencia y Desastre (PHED) activación de la Comité Hospitalaria de Emergencia y Desastres ante una situación planes de contingencias. Semana santa, temporada ciclónic</w:t>
      </w:r>
      <w:r w:rsidR="00A950EA" w:rsidRPr="006C60FF">
        <w:rPr>
          <w:rFonts w:eastAsia="Calibri"/>
          <w:noProof/>
          <w:lang w:val="es-ES"/>
        </w:rPr>
        <w:t>a, operativo navidad, 2020-2023</w:t>
      </w:r>
    </w:p>
    <w:p w:rsidR="00C51584" w:rsidRPr="006C60FF" w:rsidRDefault="00397190" w:rsidP="00C8672B">
      <w:pPr>
        <w:spacing w:line="360" w:lineRule="auto"/>
        <w:jc w:val="both"/>
        <w:rPr>
          <w:rFonts w:eastAsia="Calibri"/>
          <w:noProof/>
          <w:lang w:val="es-ES"/>
        </w:rPr>
      </w:pPr>
      <w:r w:rsidRPr="006C60FF">
        <w:rPr>
          <w:rFonts w:eastAsia="Calibri"/>
          <w:noProof/>
          <w:lang w:val="es-ES"/>
        </w:rPr>
        <w:t xml:space="preserve">Este plan refuerza la seguridad del personal y los pacientes, así </w:t>
      </w:r>
      <w:r w:rsidRPr="006C60FF">
        <w:rPr>
          <w:rFonts w:eastAsia="Calibri"/>
          <w:noProof/>
          <w:lang w:val="es-ES"/>
        </w:rPr>
        <w:lastRenderedPageBreak/>
        <w:t>como también el proceso de difusión para que todos estemos preparados con las acciones a tomar en caso de emergencia.</w:t>
      </w:r>
    </w:p>
    <w:p w:rsidR="00C51584" w:rsidRPr="006C60FF" w:rsidRDefault="00C51584" w:rsidP="00C8672B">
      <w:pPr>
        <w:spacing w:line="360" w:lineRule="auto"/>
        <w:jc w:val="both"/>
        <w:rPr>
          <w:rFonts w:eastAsia="Calibri"/>
          <w:noProof/>
          <w:lang w:val="es-ES"/>
        </w:rPr>
      </w:pPr>
      <w:r w:rsidRPr="006C60FF">
        <w:rPr>
          <w:rFonts w:eastAsia="Calibri"/>
          <w:noProof/>
          <w:lang w:val="es-ES"/>
        </w:rPr>
        <w:t>Entre los principales logros de este Departamento, podemos citar las siguientes:</w:t>
      </w:r>
    </w:p>
    <w:p w:rsidR="00C51584" w:rsidRPr="009542C1" w:rsidRDefault="00397190" w:rsidP="009542C1">
      <w:pPr>
        <w:pStyle w:val="Prrafodelista"/>
        <w:numPr>
          <w:ilvl w:val="0"/>
          <w:numId w:val="33"/>
        </w:numPr>
        <w:spacing w:line="360" w:lineRule="auto"/>
        <w:jc w:val="both"/>
        <w:rPr>
          <w:rFonts w:eastAsia="Calibri"/>
          <w:noProof/>
          <w:lang w:val="es-ES"/>
        </w:rPr>
      </w:pPr>
      <w:r w:rsidRPr="009542C1">
        <w:rPr>
          <w:rFonts w:eastAsia="Calibri"/>
          <w:noProof/>
          <w:lang w:val="es-ES"/>
        </w:rPr>
        <w:t xml:space="preserve">Aplicación de nuevo manual de señalética e identidad hospitalaria. Actualización de las señaléticas de ruta de evacuación y señalética de emergencias. </w:t>
      </w:r>
    </w:p>
    <w:p w:rsidR="00C51584" w:rsidRPr="009542C1" w:rsidRDefault="00397190" w:rsidP="009542C1">
      <w:pPr>
        <w:pStyle w:val="Prrafodelista"/>
        <w:numPr>
          <w:ilvl w:val="0"/>
          <w:numId w:val="33"/>
        </w:numPr>
        <w:spacing w:line="360" w:lineRule="auto"/>
        <w:jc w:val="both"/>
        <w:rPr>
          <w:rFonts w:eastAsia="Calibri"/>
          <w:noProof/>
          <w:lang w:val="es-ES"/>
        </w:rPr>
      </w:pPr>
      <w:r w:rsidRPr="009542C1">
        <w:rPr>
          <w:rFonts w:eastAsia="Calibri"/>
          <w:noProof/>
          <w:lang w:val="es-ES"/>
        </w:rPr>
        <w:t>Renovaron en un 50% las señalizaciones y se completaron las faltantes.</w:t>
      </w:r>
      <w:r w:rsidR="00C51584" w:rsidRPr="009542C1">
        <w:rPr>
          <w:rFonts w:eastAsia="Calibri"/>
          <w:noProof/>
          <w:lang w:val="es-ES"/>
        </w:rPr>
        <w:t xml:space="preserve"> </w:t>
      </w:r>
    </w:p>
    <w:p w:rsidR="00A35F20" w:rsidRPr="009542C1" w:rsidRDefault="00C51584" w:rsidP="009542C1">
      <w:pPr>
        <w:pStyle w:val="Prrafodelista"/>
        <w:numPr>
          <w:ilvl w:val="0"/>
          <w:numId w:val="33"/>
        </w:numPr>
        <w:spacing w:line="360" w:lineRule="auto"/>
        <w:jc w:val="both"/>
        <w:rPr>
          <w:rFonts w:eastAsia="Calibri"/>
          <w:noProof/>
          <w:lang w:val="es-ES"/>
        </w:rPr>
      </w:pPr>
      <w:r w:rsidRPr="009542C1">
        <w:rPr>
          <w:rFonts w:eastAsia="Calibri"/>
          <w:noProof/>
          <w:lang w:val="es-ES"/>
        </w:rPr>
        <w:t xml:space="preserve">Elaboración de documentos de control interno del departamento. </w:t>
      </w:r>
    </w:p>
    <w:p w:rsidR="00C51584" w:rsidRPr="009542C1" w:rsidRDefault="00C51584" w:rsidP="009542C1">
      <w:pPr>
        <w:pStyle w:val="Prrafodelista"/>
        <w:numPr>
          <w:ilvl w:val="0"/>
          <w:numId w:val="33"/>
        </w:numPr>
        <w:spacing w:line="360" w:lineRule="auto"/>
        <w:jc w:val="both"/>
        <w:rPr>
          <w:rFonts w:eastAsia="Calibri"/>
          <w:noProof/>
          <w:lang w:val="es-ES"/>
        </w:rPr>
      </w:pPr>
      <w:r w:rsidRPr="009542C1">
        <w:rPr>
          <w:rFonts w:eastAsia="Calibri"/>
          <w:noProof/>
          <w:lang w:val="es-ES"/>
        </w:rPr>
        <w:t>Implementación de los documentos estandarizados por el  Servicio Nacional de Salud (SNS).</w:t>
      </w:r>
    </w:p>
    <w:p w:rsidR="00F32EC0" w:rsidRPr="00C5167D" w:rsidRDefault="00C51584" w:rsidP="008B271E">
      <w:pPr>
        <w:pStyle w:val="Prrafodelista"/>
        <w:numPr>
          <w:ilvl w:val="0"/>
          <w:numId w:val="33"/>
        </w:numPr>
        <w:spacing w:line="360" w:lineRule="auto"/>
        <w:jc w:val="both"/>
        <w:rPr>
          <w:rFonts w:eastAsia="Calibri"/>
          <w:noProof/>
          <w:lang w:val="es-ES"/>
        </w:rPr>
      </w:pPr>
      <w:r w:rsidRPr="009542C1">
        <w:rPr>
          <w:rFonts w:eastAsia="Calibri"/>
          <w:noProof/>
          <w:lang w:val="es-ES"/>
        </w:rPr>
        <w:t xml:space="preserve">Capacitamos nuestro personal en Procedimiento de evacuación en situaciones de emergencias, Sensibilización de la gestión de riesgo de desastre, Manejo y </w:t>
      </w:r>
      <w:r w:rsidR="00A950EA" w:rsidRPr="009542C1">
        <w:rPr>
          <w:rFonts w:eastAsia="Calibri"/>
          <w:noProof/>
          <w:lang w:val="es-ES"/>
        </w:rPr>
        <w:t>uso extintor</w:t>
      </w:r>
      <w:r w:rsidRPr="009542C1">
        <w:rPr>
          <w:rFonts w:eastAsia="Calibri"/>
          <w:noProof/>
          <w:lang w:val="es-ES"/>
        </w:rPr>
        <w:t>, extinción de incendios, primeros auxilios básicos.</w:t>
      </w:r>
    </w:p>
    <w:p w:rsidR="004034E8" w:rsidRPr="009542C1" w:rsidRDefault="00C51584" w:rsidP="009542C1">
      <w:pPr>
        <w:pStyle w:val="Prrafodelista"/>
        <w:numPr>
          <w:ilvl w:val="0"/>
          <w:numId w:val="33"/>
        </w:numPr>
        <w:spacing w:line="360" w:lineRule="auto"/>
        <w:jc w:val="both"/>
        <w:rPr>
          <w:rFonts w:eastAsia="Calibri"/>
          <w:noProof/>
          <w:lang w:val="es-ES"/>
        </w:rPr>
      </w:pPr>
      <w:r w:rsidRPr="009542C1">
        <w:rPr>
          <w:rFonts w:eastAsia="Calibri"/>
          <w:noProof/>
          <w:lang w:val="es-ES"/>
        </w:rPr>
        <w:t>Aplicación de la tecnología e instrumento tecnología e</w:t>
      </w:r>
      <w:r w:rsidR="00F32EC0" w:rsidRPr="009542C1">
        <w:rPr>
          <w:rFonts w:eastAsia="Calibri"/>
          <w:noProof/>
          <w:lang w:val="es-ES"/>
        </w:rPr>
        <w:t>n los reporte del departamento.</w:t>
      </w:r>
    </w:p>
    <w:p w:rsidR="00A950EA" w:rsidRPr="009542C1" w:rsidRDefault="00C51584" w:rsidP="009542C1">
      <w:pPr>
        <w:pStyle w:val="Prrafodelista"/>
        <w:numPr>
          <w:ilvl w:val="0"/>
          <w:numId w:val="33"/>
        </w:numPr>
        <w:spacing w:line="360" w:lineRule="auto"/>
        <w:jc w:val="both"/>
        <w:rPr>
          <w:rFonts w:eastAsia="Calibri"/>
          <w:noProof/>
          <w:lang w:val="es-ES"/>
        </w:rPr>
      </w:pPr>
      <w:r w:rsidRPr="009542C1">
        <w:rPr>
          <w:rFonts w:eastAsia="Calibri"/>
          <w:noProof/>
          <w:lang w:val="es-ES"/>
        </w:rPr>
        <w:t>Elaboración de los planes de contingencias Semana santa, temporada ciclónica, operativo navidad, 2020-2023</w:t>
      </w:r>
    </w:p>
    <w:p w:rsidR="007A7A65" w:rsidRPr="008B271E" w:rsidRDefault="007A7A65" w:rsidP="008B271E">
      <w:pPr>
        <w:spacing w:line="360" w:lineRule="auto"/>
        <w:jc w:val="both"/>
        <w:rPr>
          <w:rFonts w:eastAsia="Calibri"/>
          <w:noProof/>
          <w:lang w:val="es-ES"/>
        </w:rPr>
      </w:pPr>
      <w:r w:rsidRPr="008B271E">
        <w:rPr>
          <w:rFonts w:eastAsia="Calibri"/>
          <w:noProof/>
          <w:lang w:val="es-ES"/>
        </w:rPr>
        <w:t>E</w:t>
      </w:r>
      <w:r w:rsidR="00075434" w:rsidRPr="008B271E">
        <w:rPr>
          <w:rFonts w:eastAsia="Calibri"/>
          <w:noProof/>
          <w:lang w:val="es-ES"/>
        </w:rPr>
        <w:t>n la</w:t>
      </w:r>
      <w:r w:rsidRPr="008B271E">
        <w:rPr>
          <w:rFonts w:eastAsia="Calibri"/>
          <w:noProof/>
          <w:lang w:val="es-ES"/>
        </w:rPr>
        <w:t xml:space="preserve"> División de Activos Fijos, en cumplimiento con el POA  2023 ha estado desarrollando la actividad programada con el número 4.1.2.4.03 "Elaboración del plan de levantamiento y/o actualización de inventarios (cronograma 2023)". Esta actividad está basada en las normativas y leyes que rigen el Sistema de Administración de Bienes, los objetivos y algunos puntos de referencia contenidos en las Políticas de Administración de Bienes del SNS. Además, este plan describe los pasos a seguir antes, durante y después del </w:t>
      </w:r>
      <w:r w:rsidRPr="008B271E">
        <w:rPr>
          <w:rFonts w:eastAsia="Calibri"/>
          <w:noProof/>
          <w:lang w:val="es-ES"/>
        </w:rPr>
        <w:lastRenderedPageBreak/>
        <w:t>proceso de levantamiento del inventario.</w:t>
      </w:r>
    </w:p>
    <w:p w:rsidR="007A7A65" w:rsidRPr="008B271E" w:rsidRDefault="007A7A65" w:rsidP="008B271E">
      <w:pPr>
        <w:spacing w:line="360" w:lineRule="auto"/>
        <w:jc w:val="both"/>
        <w:rPr>
          <w:rFonts w:eastAsia="Calibri"/>
          <w:noProof/>
          <w:lang w:val="es-ES"/>
        </w:rPr>
      </w:pPr>
      <w:r w:rsidRPr="008B271E">
        <w:rPr>
          <w:rFonts w:eastAsia="Calibri"/>
          <w:noProof/>
          <w:lang w:val="es-ES"/>
        </w:rPr>
        <w:t>El plan de toma física de inventarios de bienes se ha estado ejecutando durante este año 2023 abarcando todas las áreas de la edificación que alberga este Centro de Gastroenterología. Estas tomas físicas in</w:t>
      </w:r>
      <w:r w:rsidR="00860364" w:rsidRPr="008B271E">
        <w:rPr>
          <w:rFonts w:eastAsia="Calibri"/>
          <w:noProof/>
          <w:lang w:val="es-ES"/>
        </w:rPr>
        <w:t xml:space="preserve">cluyen: inspección del bien, </w:t>
      </w:r>
      <w:r w:rsidRPr="008B271E">
        <w:rPr>
          <w:rFonts w:eastAsia="Calibri"/>
          <w:noProof/>
          <w:lang w:val="es-ES"/>
        </w:rPr>
        <w:t>descripción, verificación de marca, modelo, serie, color y otros detalles del bien, toma de fotografía  y colocación de una etiqueta con código de barras para facilitar la toma física con escáner en futuros levantamientos. Estos datos son subidos a una matriz en línea que pueden ser consultados desde la computadora o dispositivo móvil (tableta o celular).</w:t>
      </w:r>
    </w:p>
    <w:p w:rsidR="007A7A65" w:rsidRPr="008B271E" w:rsidRDefault="007A7A65" w:rsidP="008B271E">
      <w:pPr>
        <w:spacing w:line="360" w:lineRule="auto"/>
        <w:jc w:val="both"/>
        <w:rPr>
          <w:rFonts w:eastAsia="Calibri"/>
          <w:noProof/>
          <w:lang w:val="es-ES"/>
        </w:rPr>
      </w:pPr>
      <w:r w:rsidRPr="008B271E">
        <w:rPr>
          <w:rFonts w:eastAsia="Calibri"/>
          <w:noProof/>
          <w:lang w:val="es-ES"/>
        </w:rPr>
        <w:t>El proceso de inventario se ha estado ejecutando a buen ritmo y esperamos que el plan se ejecute antes de lo esperado. De un total de 66 áreas identificadas se ha hecho el levantamiento en un total de 55 áreas, para un 83% de ejecución. De un total de bienes registrados 4,166 se ha inspeccionado 3.223 bienes para un 78% de ejecución.</w:t>
      </w:r>
    </w:p>
    <w:p w:rsidR="00C5167D" w:rsidRDefault="007A7A65" w:rsidP="008B271E">
      <w:pPr>
        <w:spacing w:line="360" w:lineRule="auto"/>
        <w:jc w:val="both"/>
        <w:rPr>
          <w:rFonts w:eastAsia="Calibri"/>
          <w:noProof/>
          <w:lang w:val="es-ES"/>
        </w:rPr>
      </w:pPr>
      <w:r w:rsidRPr="008B271E">
        <w:rPr>
          <w:rFonts w:eastAsia="Calibri"/>
          <w:noProof/>
          <w:lang w:val="es-ES"/>
        </w:rPr>
        <w:t>Además de lo anterior, esta división mantiene la administración, control, así como el registro y salvaguarda de los bienes como parte intrínseca de sus funciones o labores cotidianas. En tal sentido se mantienen los registros de las compras, salidas temporales de bienes para reparación, traslados y otros m</w:t>
      </w:r>
      <w:r w:rsidR="006F6BA1">
        <w:rPr>
          <w:rFonts w:eastAsia="Calibri"/>
          <w:noProof/>
          <w:lang w:val="es-ES"/>
        </w:rPr>
        <w:t>ovimientos de activos fijos.</w:t>
      </w:r>
    </w:p>
    <w:p w:rsidR="0064144A" w:rsidRPr="008B271E" w:rsidRDefault="0064144A" w:rsidP="008B271E">
      <w:pPr>
        <w:spacing w:line="360" w:lineRule="auto"/>
        <w:jc w:val="both"/>
        <w:rPr>
          <w:rFonts w:eastAsia="Calibri"/>
          <w:noProof/>
          <w:lang w:val="es-ES"/>
        </w:rPr>
      </w:pPr>
    </w:p>
    <w:p w:rsidR="00A950EA" w:rsidRPr="008B271E" w:rsidRDefault="00A950EA" w:rsidP="006F6BA1">
      <w:pPr>
        <w:spacing w:line="360" w:lineRule="auto"/>
        <w:jc w:val="center"/>
        <w:rPr>
          <w:rFonts w:eastAsia="Calibri"/>
          <w:noProof/>
          <w:lang w:val="es-ES"/>
        </w:rPr>
      </w:pPr>
      <w:bookmarkStart w:id="5" w:name="_Toc120176741"/>
      <w:r w:rsidRPr="008B271E">
        <w:rPr>
          <w:rFonts w:eastAsia="Calibri"/>
          <w:noProof/>
          <w:lang w:val="es-ES"/>
        </w:rPr>
        <w:t>4.2 Desempeño de los Recursos Humano</w:t>
      </w:r>
      <w:bookmarkEnd w:id="5"/>
      <w:r w:rsidRPr="008B271E">
        <w:rPr>
          <w:rFonts w:eastAsia="Calibri"/>
          <w:noProof/>
          <w:lang w:val="es-ES"/>
        </w:rPr>
        <w:t>s</w:t>
      </w:r>
    </w:p>
    <w:p w:rsidR="00A35F20" w:rsidRPr="008B271E" w:rsidRDefault="00A35F20" w:rsidP="00A35F20">
      <w:pPr>
        <w:spacing w:line="360" w:lineRule="auto"/>
        <w:jc w:val="both"/>
        <w:rPr>
          <w:rFonts w:eastAsia="Calibri"/>
          <w:noProof/>
          <w:lang w:val="es-ES"/>
        </w:rPr>
      </w:pPr>
      <w:r w:rsidRPr="008B271E">
        <w:rPr>
          <w:rFonts w:eastAsia="Calibri"/>
          <w:noProof/>
          <w:lang w:val="es-ES"/>
        </w:rPr>
        <w:t xml:space="preserve"> L</w:t>
      </w:r>
      <w:r w:rsidR="004034E8" w:rsidRPr="008B271E">
        <w:rPr>
          <w:rFonts w:eastAsia="Calibri"/>
          <w:noProof/>
          <w:lang w:val="es-ES"/>
        </w:rPr>
        <w:t>a</w:t>
      </w:r>
      <w:r w:rsidRPr="008B271E">
        <w:rPr>
          <w:rFonts w:eastAsia="Calibri"/>
          <w:noProof/>
          <w:lang w:val="es-ES"/>
        </w:rPr>
        <w:t xml:space="preserve"> División de Recursos Humanos durante el periodo enero- octubre 2023, resalta logros alcanzados en cuanto a líneas de trabajo establecidas por los organismos rectores, durante este periodo en gestión humana por el Servicio Nacional de Salud SNS, </w:t>
      </w:r>
      <w:r w:rsidRPr="008B271E">
        <w:rPr>
          <w:rFonts w:eastAsia="Calibri"/>
          <w:noProof/>
          <w:lang w:val="es-ES"/>
        </w:rPr>
        <w:lastRenderedPageBreak/>
        <w:t xml:space="preserve">Servicio Regional de Salud Metropolitano SRSM, y especialmente el equipo de trabajo del Centro de Gastroenterología compuesto por las autoridades, con quienes se interactúa constantemente. </w:t>
      </w:r>
    </w:p>
    <w:p w:rsidR="00A35F20" w:rsidRPr="008B271E" w:rsidRDefault="00A35F20" w:rsidP="00A35F20">
      <w:pPr>
        <w:spacing w:line="360" w:lineRule="auto"/>
        <w:jc w:val="both"/>
        <w:rPr>
          <w:rFonts w:eastAsia="Calibri"/>
          <w:noProof/>
          <w:lang w:val="es-ES"/>
        </w:rPr>
      </w:pPr>
      <w:r w:rsidRPr="008B271E">
        <w:rPr>
          <w:rFonts w:eastAsia="Calibri"/>
          <w:noProof/>
          <w:lang w:val="es-ES"/>
        </w:rPr>
        <w:t xml:space="preserve">En referencia al modelo de la Estructura Organizacional para las unidades de ejecución, fue aprobada la Resolución Núm. 068-2015, el Centro de Gastroenterología no cuenta con todos los Sub-Sistemas, debido a las limitaciones de espacio físico. </w:t>
      </w:r>
    </w:p>
    <w:p w:rsidR="004034E8" w:rsidRPr="008B271E" w:rsidRDefault="00704062" w:rsidP="00A35F20">
      <w:pPr>
        <w:spacing w:line="360" w:lineRule="auto"/>
        <w:jc w:val="both"/>
        <w:rPr>
          <w:rFonts w:eastAsia="Calibri"/>
          <w:noProof/>
          <w:lang w:val="es-ES"/>
        </w:rPr>
      </w:pPr>
      <w:r w:rsidRPr="008B271E">
        <w:rPr>
          <w:rFonts w:eastAsia="Calibri"/>
          <w:noProof/>
          <w:lang w:val="es-ES"/>
        </w:rPr>
        <w:t>Actualmente el equipo de Recursos H</w:t>
      </w:r>
      <w:r w:rsidR="00A35F20" w:rsidRPr="008B271E">
        <w:rPr>
          <w:rFonts w:eastAsia="Calibri"/>
          <w:noProof/>
          <w:lang w:val="es-ES"/>
        </w:rPr>
        <w:t>umanos está conformado por;  Encargada de Recursos Humanos</w:t>
      </w:r>
      <w:r w:rsidRPr="008B271E">
        <w:rPr>
          <w:rFonts w:eastAsia="Calibri"/>
          <w:noProof/>
          <w:lang w:val="es-ES"/>
        </w:rPr>
        <w:t xml:space="preserve">, Encargada de </w:t>
      </w:r>
      <w:r w:rsidR="00A35F20" w:rsidRPr="008B271E">
        <w:rPr>
          <w:rFonts w:eastAsia="Calibri"/>
          <w:noProof/>
          <w:lang w:val="es-ES"/>
        </w:rPr>
        <w:t>Nómina,</w:t>
      </w:r>
      <w:r w:rsidRPr="008B271E">
        <w:rPr>
          <w:rFonts w:eastAsia="Calibri"/>
          <w:noProof/>
          <w:lang w:val="es-ES"/>
        </w:rPr>
        <w:t xml:space="preserve"> Analista de Recursos Humanos, Asistente</w:t>
      </w:r>
      <w:r w:rsidR="00A35F20" w:rsidRPr="008B271E">
        <w:rPr>
          <w:rFonts w:eastAsia="Calibri"/>
          <w:noProof/>
          <w:lang w:val="es-ES"/>
        </w:rPr>
        <w:t xml:space="preserve"> y Secretaria.  </w:t>
      </w:r>
    </w:p>
    <w:p w:rsidR="009337F5" w:rsidRPr="008B271E" w:rsidRDefault="009337F5" w:rsidP="00A35F20">
      <w:pPr>
        <w:spacing w:line="360" w:lineRule="auto"/>
        <w:jc w:val="both"/>
        <w:rPr>
          <w:rFonts w:eastAsia="Calibri"/>
          <w:noProof/>
          <w:lang w:val="es-ES"/>
        </w:rPr>
      </w:pPr>
      <w:r w:rsidRPr="008B271E">
        <w:rPr>
          <w:rFonts w:eastAsia="Calibri"/>
          <w:noProof/>
          <w:lang w:val="es-ES"/>
        </w:rPr>
        <w:t>En Capacitación y Evaluación del Desempeño, cumplimos en un</w:t>
      </w:r>
      <w:r w:rsidR="00F3472F" w:rsidRPr="008B271E">
        <w:rPr>
          <w:rFonts w:eastAsia="Calibri"/>
          <w:noProof/>
          <w:lang w:val="es-ES"/>
        </w:rPr>
        <w:t xml:space="preserve"> 79%</w:t>
      </w:r>
      <w:r w:rsidRPr="008B271E">
        <w:rPr>
          <w:rFonts w:eastAsia="Calibri"/>
          <w:noProof/>
          <w:lang w:val="es-ES"/>
        </w:rPr>
        <w:t xml:space="preserve"> </w:t>
      </w:r>
      <w:r w:rsidR="00F3472F" w:rsidRPr="008B271E">
        <w:rPr>
          <w:rFonts w:eastAsia="Calibri"/>
          <w:noProof/>
          <w:lang w:val="es-ES"/>
        </w:rPr>
        <w:t>el indicador 01.03 del plan de capacitación anual y lo planificad</w:t>
      </w:r>
      <w:r w:rsidR="006669FD" w:rsidRPr="008B271E">
        <w:rPr>
          <w:rFonts w:eastAsia="Calibri"/>
          <w:noProof/>
          <w:lang w:val="es-ES"/>
        </w:rPr>
        <w:t>o en el Plan Operativo POA 2023,</w:t>
      </w:r>
      <w:r w:rsidR="00F3472F" w:rsidRPr="008B271E">
        <w:rPr>
          <w:rFonts w:eastAsia="Calibri"/>
          <w:noProof/>
          <w:lang w:val="es-ES"/>
        </w:rPr>
        <w:t xml:space="preserve"> un </w:t>
      </w:r>
      <w:r w:rsidRPr="008B271E">
        <w:rPr>
          <w:rFonts w:eastAsia="Calibri"/>
          <w:noProof/>
          <w:lang w:val="es-ES"/>
        </w:rPr>
        <w:t>95</w:t>
      </w:r>
      <w:r w:rsidR="00F3472F" w:rsidRPr="008B271E">
        <w:rPr>
          <w:rFonts w:eastAsia="Calibri"/>
          <w:noProof/>
          <w:lang w:val="es-ES"/>
        </w:rPr>
        <w:t>%</w:t>
      </w:r>
      <w:r w:rsidRPr="008B271E">
        <w:rPr>
          <w:rFonts w:eastAsia="Calibri"/>
          <w:noProof/>
          <w:lang w:val="es-ES"/>
        </w:rPr>
        <w:t xml:space="preserve"> el indicador 01.05 sobre la Gestión</w:t>
      </w:r>
      <w:r w:rsidR="00F3472F" w:rsidRPr="008B271E">
        <w:rPr>
          <w:rFonts w:eastAsia="Calibri"/>
          <w:noProof/>
          <w:lang w:val="es-ES"/>
        </w:rPr>
        <w:t xml:space="preserve">  de </w:t>
      </w:r>
      <w:r w:rsidRPr="008B271E">
        <w:rPr>
          <w:rFonts w:eastAsia="Calibri"/>
          <w:noProof/>
          <w:lang w:val="es-ES"/>
        </w:rPr>
        <w:t>Acuerdo</w:t>
      </w:r>
      <w:r w:rsidR="00F3472F" w:rsidRPr="008B271E">
        <w:rPr>
          <w:rFonts w:eastAsia="Calibri"/>
          <w:noProof/>
          <w:lang w:val="es-ES"/>
        </w:rPr>
        <w:t>s del Desempeño Laboral, un 80% el indicador 01.06</w:t>
      </w:r>
      <w:r w:rsidRPr="008B271E">
        <w:rPr>
          <w:rFonts w:eastAsia="Calibri"/>
          <w:noProof/>
          <w:lang w:val="es-ES"/>
        </w:rPr>
        <w:t xml:space="preserve"> sobre</w:t>
      </w:r>
      <w:r w:rsidR="006669FD" w:rsidRPr="008B271E">
        <w:rPr>
          <w:rFonts w:eastAsia="Calibri"/>
          <w:noProof/>
          <w:lang w:val="es-ES"/>
        </w:rPr>
        <w:t xml:space="preserve"> las Evaluaciones del Desempeño.</w:t>
      </w:r>
    </w:p>
    <w:p w:rsidR="00140B58" w:rsidRPr="008B271E" w:rsidRDefault="00140B58" w:rsidP="00A35F20">
      <w:pPr>
        <w:spacing w:line="360" w:lineRule="auto"/>
        <w:jc w:val="both"/>
        <w:rPr>
          <w:rFonts w:eastAsia="Calibri"/>
          <w:noProof/>
          <w:lang w:val="es-ES"/>
        </w:rPr>
      </w:pPr>
    </w:p>
    <w:p w:rsidR="006669FD" w:rsidRPr="008B271E" w:rsidRDefault="006669FD" w:rsidP="00A35F20">
      <w:pPr>
        <w:spacing w:line="360" w:lineRule="auto"/>
        <w:jc w:val="both"/>
        <w:rPr>
          <w:rFonts w:eastAsia="Calibri"/>
          <w:noProof/>
          <w:lang w:val="es-ES"/>
        </w:rPr>
      </w:pPr>
      <w:r w:rsidRPr="008B271E">
        <w:rPr>
          <w:rFonts w:eastAsia="Calibri"/>
          <w:noProof/>
          <w:lang w:val="es-ES" w:eastAsia="es-ES"/>
        </w:rPr>
        <w:lastRenderedPageBreak/>
        <w:drawing>
          <wp:inline distT="0" distB="0" distL="0" distR="0">
            <wp:extent cx="5362575" cy="3292209"/>
            <wp:effectExtent l="0" t="0" r="0" b="381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srcRect b="1385"/>
                    <a:stretch/>
                  </pic:blipFill>
                  <pic:spPr bwMode="auto">
                    <a:xfrm>
                      <a:off x="0" y="0"/>
                      <a:ext cx="5380387" cy="33031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337F5" w:rsidRPr="008B271E" w:rsidRDefault="006669FD" w:rsidP="00A35F20">
      <w:pPr>
        <w:spacing w:line="360" w:lineRule="auto"/>
        <w:jc w:val="both"/>
        <w:rPr>
          <w:rFonts w:eastAsia="Calibri"/>
          <w:noProof/>
          <w:lang w:val="es-ES"/>
        </w:rPr>
      </w:pPr>
      <w:r w:rsidRPr="008B271E">
        <w:rPr>
          <w:rFonts w:eastAsia="Calibri"/>
          <w:noProof/>
          <w:lang w:val="es-ES" w:eastAsia="es-ES"/>
        </w:rPr>
        <w:drawing>
          <wp:inline distT="0" distB="0" distL="0" distR="0">
            <wp:extent cx="5462905" cy="2190750"/>
            <wp:effectExtent l="0" t="0" r="444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73917" cy="2195166"/>
                    </a:xfrm>
                    <a:prstGeom prst="rect">
                      <a:avLst/>
                    </a:prstGeom>
                  </pic:spPr>
                </pic:pic>
              </a:graphicData>
            </a:graphic>
          </wp:inline>
        </w:drawing>
      </w:r>
    </w:p>
    <w:p w:rsidR="006F6BA1" w:rsidRPr="008B271E" w:rsidRDefault="006F6BA1" w:rsidP="00A35F20">
      <w:pPr>
        <w:spacing w:line="360" w:lineRule="auto"/>
        <w:jc w:val="both"/>
        <w:rPr>
          <w:rFonts w:eastAsia="Calibri"/>
          <w:noProof/>
          <w:lang w:val="es-ES"/>
        </w:rPr>
      </w:pPr>
    </w:p>
    <w:p w:rsidR="00A35F20" w:rsidRDefault="00704062" w:rsidP="00A35F20">
      <w:pPr>
        <w:spacing w:line="360" w:lineRule="auto"/>
        <w:jc w:val="both"/>
        <w:rPr>
          <w:rFonts w:eastAsia="Calibri"/>
          <w:noProof/>
          <w:lang w:val="es-ES"/>
        </w:rPr>
      </w:pPr>
      <w:r w:rsidRPr="008B271E">
        <w:rPr>
          <w:rFonts w:eastAsia="Calibri"/>
          <w:noProof/>
          <w:lang w:val="es-ES"/>
        </w:rPr>
        <w:t>En este periodo</w:t>
      </w:r>
      <w:r w:rsidR="00A35F20" w:rsidRPr="008B271E">
        <w:rPr>
          <w:rFonts w:eastAsia="Calibri"/>
          <w:noProof/>
          <w:lang w:val="es-ES"/>
        </w:rPr>
        <w:t xml:space="preserve"> se impartieron capacitaciones en diferentes áreas, el principal objetivo de toda capacitación </w:t>
      </w:r>
      <w:r w:rsidR="00FF6141" w:rsidRPr="008B271E">
        <w:rPr>
          <w:rFonts w:eastAsia="Calibri"/>
          <w:noProof/>
          <w:lang w:val="es-ES"/>
        </w:rPr>
        <w:t xml:space="preserve">es </w:t>
      </w:r>
      <w:r w:rsidR="0006110C" w:rsidRPr="008B271E">
        <w:rPr>
          <w:rFonts w:eastAsia="Calibri"/>
          <w:noProof/>
          <w:lang w:val="es-ES"/>
        </w:rPr>
        <w:t>f</w:t>
      </w:r>
      <w:r w:rsidR="00FF6141" w:rsidRPr="008B271E">
        <w:rPr>
          <w:rFonts w:eastAsia="Calibri"/>
          <w:noProof/>
          <w:lang w:val="es-ES"/>
        </w:rPr>
        <w:t>ortalecer la capacidad, tanto individual como colectiva, de aportar conocimientos, habilidades y actitudes, para el mejor desempeño laboral y para el logro de los objetivos institucionales.</w:t>
      </w:r>
    </w:p>
    <w:p w:rsidR="0027360F" w:rsidRPr="008B271E" w:rsidRDefault="0027360F" w:rsidP="00A35F20">
      <w:pPr>
        <w:spacing w:line="360" w:lineRule="auto"/>
        <w:jc w:val="both"/>
        <w:rPr>
          <w:rFonts w:eastAsia="Calibri"/>
          <w:noProof/>
          <w:lang w:val="es-ES"/>
        </w:rPr>
      </w:pPr>
    </w:p>
    <w:p w:rsidR="00A35F20" w:rsidRPr="008B271E" w:rsidRDefault="00A35F20" w:rsidP="005E0D06">
      <w:pPr>
        <w:spacing w:line="360" w:lineRule="auto"/>
        <w:jc w:val="both"/>
        <w:rPr>
          <w:rFonts w:eastAsia="Calibri"/>
          <w:noProof/>
          <w:lang w:val="es-ES"/>
        </w:rPr>
      </w:pPr>
      <w:r w:rsidRPr="008B271E">
        <w:rPr>
          <w:rFonts w:eastAsia="Calibri"/>
          <w:noProof/>
          <w:lang w:val="es-ES"/>
        </w:rPr>
        <w:lastRenderedPageBreak/>
        <w:t>E</w:t>
      </w:r>
      <w:r w:rsidR="008F3373" w:rsidRPr="008B271E">
        <w:rPr>
          <w:rFonts w:eastAsia="Calibri"/>
          <w:noProof/>
          <w:lang w:val="es-ES"/>
        </w:rPr>
        <w:t>l C</w:t>
      </w:r>
      <w:r w:rsidRPr="008B271E">
        <w:rPr>
          <w:rFonts w:eastAsia="Calibri"/>
          <w:noProof/>
          <w:lang w:val="es-ES"/>
        </w:rPr>
        <w:t>entro de Gastroenterología cuenta co</w:t>
      </w:r>
      <w:r w:rsidR="008F3373" w:rsidRPr="008B271E">
        <w:rPr>
          <w:rFonts w:eastAsia="Calibri"/>
          <w:noProof/>
          <w:lang w:val="es-ES"/>
        </w:rPr>
        <w:t>n un total de 372 colaboradores. Nuestro personal es idóneo para faenar en sus diferentes áreas, nuestros colaboradores están comprometidos con la calidad, las normativas institucionales, las políticas institucionales, los objetivos, la misión, visión y los valores institucionales.</w:t>
      </w:r>
      <w:r w:rsidR="00575793" w:rsidRPr="008B271E">
        <w:rPr>
          <w:rFonts w:eastAsia="Calibri"/>
          <w:noProof/>
          <w:lang w:val="es-ES"/>
        </w:rPr>
        <w:tab/>
      </w:r>
    </w:p>
    <w:p w:rsidR="00A35F20" w:rsidRPr="008B271E" w:rsidRDefault="005E0D06" w:rsidP="008B271E">
      <w:pPr>
        <w:spacing w:line="360" w:lineRule="auto"/>
        <w:jc w:val="both"/>
        <w:rPr>
          <w:rFonts w:eastAsia="Calibri"/>
          <w:noProof/>
          <w:lang w:val="es-ES"/>
        </w:rPr>
      </w:pPr>
      <w:r w:rsidRPr="008B271E">
        <w:rPr>
          <w:rFonts w:eastAsia="Calibri"/>
          <w:noProof/>
          <w:lang w:val="es-ES"/>
        </w:rPr>
        <w:t>El D</w:t>
      </w:r>
      <w:r w:rsidR="00A35F20" w:rsidRPr="008B271E">
        <w:rPr>
          <w:rFonts w:eastAsia="Calibri"/>
          <w:noProof/>
          <w:lang w:val="es-ES"/>
        </w:rPr>
        <w:t>epartamento de</w:t>
      </w:r>
      <w:r w:rsidRPr="008B271E">
        <w:rPr>
          <w:rFonts w:eastAsia="Calibri"/>
          <w:noProof/>
          <w:lang w:val="es-ES"/>
        </w:rPr>
        <w:t xml:space="preserve"> Recursos H</w:t>
      </w:r>
      <w:r w:rsidR="00A35F20" w:rsidRPr="008B271E">
        <w:rPr>
          <w:rFonts w:eastAsia="Calibri"/>
          <w:noProof/>
          <w:lang w:val="es-ES"/>
        </w:rPr>
        <w:t xml:space="preserve">umanos trabaja de manera ardua y en equipo para suplir las necesidades de los colaboradores, brindar un buen servicio y velar por una gestión de calidad que haga posible la entregar a  tiempo de los requerimientos solicitados de los grupos de interés, tanto internos como externos, dentro de las ejecutorias realizadas se citan:            </w:t>
      </w:r>
    </w:p>
    <w:p w:rsidR="00A35F20" w:rsidRPr="0027360F" w:rsidRDefault="00A35F20" w:rsidP="0027360F">
      <w:pPr>
        <w:pStyle w:val="Prrafodelista"/>
        <w:numPr>
          <w:ilvl w:val="0"/>
          <w:numId w:val="34"/>
        </w:numPr>
        <w:spacing w:line="360" w:lineRule="auto"/>
        <w:jc w:val="both"/>
        <w:rPr>
          <w:rFonts w:eastAsia="Calibri"/>
          <w:noProof/>
          <w:lang w:val="es-ES"/>
        </w:rPr>
      </w:pPr>
      <w:r w:rsidRPr="0027360F">
        <w:rPr>
          <w:rFonts w:eastAsia="Calibri"/>
          <w:noProof/>
          <w:lang w:val="es-ES"/>
        </w:rPr>
        <w:t xml:space="preserve">Aprobación de la Resolución Núm. 033-2023 del Manual de Organización y Funciones. </w:t>
      </w:r>
    </w:p>
    <w:p w:rsidR="00A35F20" w:rsidRPr="0027360F" w:rsidRDefault="00A35F20" w:rsidP="0027360F">
      <w:pPr>
        <w:pStyle w:val="Prrafodelista"/>
        <w:numPr>
          <w:ilvl w:val="0"/>
          <w:numId w:val="34"/>
        </w:numPr>
        <w:spacing w:line="360" w:lineRule="auto"/>
        <w:jc w:val="both"/>
        <w:rPr>
          <w:rFonts w:eastAsia="Calibri"/>
          <w:noProof/>
          <w:lang w:val="es-ES"/>
        </w:rPr>
      </w:pPr>
      <w:r w:rsidRPr="0027360F">
        <w:rPr>
          <w:rFonts w:eastAsia="Calibri"/>
          <w:noProof/>
          <w:lang w:val="es-ES"/>
        </w:rPr>
        <w:t>Gestión de proceso de trámites de pensión a 16 colaboradores.</w:t>
      </w:r>
    </w:p>
    <w:p w:rsidR="00A35F20" w:rsidRPr="0027360F" w:rsidRDefault="00A35F20" w:rsidP="0027360F">
      <w:pPr>
        <w:pStyle w:val="Prrafodelista"/>
        <w:numPr>
          <w:ilvl w:val="0"/>
          <w:numId w:val="34"/>
        </w:numPr>
        <w:spacing w:line="360" w:lineRule="auto"/>
        <w:jc w:val="both"/>
        <w:rPr>
          <w:rFonts w:eastAsia="Calibri"/>
          <w:noProof/>
          <w:lang w:val="es-ES"/>
        </w:rPr>
      </w:pPr>
      <w:r w:rsidRPr="0027360F">
        <w:rPr>
          <w:rFonts w:eastAsia="Calibri"/>
          <w:noProof/>
          <w:lang w:val="es-ES"/>
        </w:rPr>
        <w:t xml:space="preserve">Proceso de Evaluación de Desempeño periodo 2023 de 380 colaboradores. </w:t>
      </w:r>
    </w:p>
    <w:p w:rsidR="00C71105" w:rsidRPr="00CB2843" w:rsidRDefault="00A35F20" w:rsidP="00CB2843">
      <w:pPr>
        <w:pStyle w:val="Prrafodelista"/>
        <w:numPr>
          <w:ilvl w:val="0"/>
          <w:numId w:val="34"/>
        </w:numPr>
        <w:spacing w:line="360" w:lineRule="auto"/>
        <w:jc w:val="both"/>
        <w:rPr>
          <w:rFonts w:eastAsia="Calibri"/>
          <w:noProof/>
          <w:lang w:val="es-ES"/>
        </w:rPr>
      </w:pPr>
      <w:r w:rsidRPr="0027360F">
        <w:rPr>
          <w:rFonts w:eastAsia="Calibri"/>
          <w:noProof/>
          <w:lang w:val="es-ES"/>
        </w:rPr>
        <w:t>Proceso de gestión de reclutamiento y selección al Servicio Regional de Salud para fines de nuevos ingresos de 9 servidores.</w:t>
      </w:r>
    </w:p>
    <w:p w:rsidR="00C71105" w:rsidRPr="008B271E" w:rsidRDefault="00506D44" w:rsidP="008B271E">
      <w:pPr>
        <w:spacing w:line="360" w:lineRule="auto"/>
        <w:jc w:val="both"/>
        <w:rPr>
          <w:rFonts w:eastAsia="Calibri"/>
          <w:noProof/>
          <w:lang w:val="es-ES"/>
        </w:rPr>
      </w:pPr>
      <w:r w:rsidRPr="008B271E">
        <w:rPr>
          <w:rFonts w:eastAsia="Calibri"/>
          <w:noProof/>
          <w:lang w:val="es-ES"/>
        </w:rPr>
        <w:t xml:space="preserve">Realizamos el </w:t>
      </w:r>
      <w:r w:rsidR="00416B47" w:rsidRPr="008B271E">
        <w:rPr>
          <w:rFonts w:eastAsia="Calibri"/>
          <w:noProof/>
          <w:lang w:val="es-ES"/>
        </w:rPr>
        <w:t xml:space="preserve"> proceso de Evaluación del Desempeño Laboral cuya finalidad nos permita crear compromisos actitudinales y aptitudinales con los colaboradores que ayuden al logro de las metas planificada por la institución, estableciendo las mejoras que permitan eficientizar los servicios y los procesos que se brinda al ciudadano.</w:t>
      </w:r>
      <w:r w:rsidRPr="008B271E">
        <w:rPr>
          <w:rFonts w:eastAsia="Calibri"/>
          <w:noProof/>
          <w:lang w:val="es-ES"/>
        </w:rPr>
        <w:t xml:space="preserve"> </w:t>
      </w:r>
    </w:p>
    <w:p w:rsidR="008467C8" w:rsidRDefault="00506D44" w:rsidP="008B271E">
      <w:pPr>
        <w:spacing w:line="360" w:lineRule="auto"/>
        <w:jc w:val="both"/>
        <w:rPr>
          <w:rFonts w:eastAsia="Calibri"/>
          <w:noProof/>
          <w:lang w:val="es-ES"/>
        </w:rPr>
      </w:pPr>
      <w:r w:rsidRPr="008B271E">
        <w:rPr>
          <w:rFonts w:eastAsia="Calibri"/>
          <w:noProof/>
          <w:lang w:val="es-ES"/>
        </w:rPr>
        <w:t xml:space="preserve">Estos colaboradores representaron los niveles y grupos ocupacionales clasificados según el Manual General de Cargos Civiles Comunes </w:t>
      </w:r>
      <w:r w:rsidRPr="008B271E">
        <w:rPr>
          <w:rFonts w:eastAsia="Calibri"/>
          <w:noProof/>
          <w:lang w:val="es-ES"/>
        </w:rPr>
        <w:lastRenderedPageBreak/>
        <w:t xml:space="preserve">Clasificados del Poder Ejecutivo, Grupo Ocupacional I, II, III, IV y V, incluye todas las áreas que conforman la institución: directivos, asesores, sustantivas, operativas y de apoyo. </w:t>
      </w:r>
    </w:p>
    <w:p w:rsidR="00A35F20" w:rsidRPr="008B271E" w:rsidRDefault="00A35F20" w:rsidP="008B271E">
      <w:pPr>
        <w:spacing w:line="360" w:lineRule="auto"/>
        <w:jc w:val="both"/>
        <w:rPr>
          <w:rFonts w:eastAsia="Calibri"/>
          <w:noProof/>
          <w:lang w:val="es-ES"/>
        </w:rPr>
      </w:pPr>
      <w:r w:rsidRPr="008B271E">
        <w:rPr>
          <w:rFonts w:eastAsia="Calibri"/>
          <w:noProof/>
          <w:lang w:val="es-ES"/>
        </w:rPr>
        <w:t>Ejecución del Plan de Capac</w:t>
      </w:r>
      <w:r w:rsidR="0051335D" w:rsidRPr="008B271E">
        <w:rPr>
          <w:rFonts w:eastAsia="Calibri"/>
          <w:noProof/>
          <w:lang w:val="es-ES"/>
        </w:rPr>
        <w:t>itación con la realización de 30</w:t>
      </w:r>
      <w:r w:rsidRPr="008B271E">
        <w:rPr>
          <w:rFonts w:eastAsia="Calibri"/>
          <w:noProof/>
          <w:lang w:val="es-ES"/>
        </w:rPr>
        <w:t xml:space="preserve"> actividades durante </w:t>
      </w:r>
      <w:r w:rsidR="0051335D" w:rsidRPr="008B271E">
        <w:rPr>
          <w:rFonts w:eastAsia="Calibri"/>
          <w:noProof/>
          <w:lang w:val="es-ES"/>
        </w:rPr>
        <w:t xml:space="preserve">este periodo; </w:t>
      </w:r>
      <w:r w:rsidRPr="008B271E">
        <w:rPr>
          <w:rFonts w:eastAsia="Calibri"/>
          <w:noProof/>
          <w:lang w:val="es-ES"/>
        </w:rPr>
        <w:t>cursos del INFOTEP, charlas científicas para el personal sanitario y la presentación de los casos de estudios clínicos de investigación de la Residencia Medica.</w:t>
      </w:r>
    </w:p>
    <w:p w:rsidR="00A35F20" w:rsidRPr="008B271E" w:rsidRDefault="001C1CB2" w:rsidP="008B271E">
      <w:pPr>
        <w:spacing w:line="360" w:lineRule="auto"/>
        <w:jc w:val="both"/>
        <w:rPr>
          <w:rFonts w:eastAsia="Calibri"/>
          <w:noProof/>
          <w:lang w:val="es-ES"/>
        </w:rPr>
      </w:pPr>
      <w:r w:rsidRPr="008B271E">
        <w:rPr>
          <w:rFonts w:eastAsia="Calibri"/>
          <w:noProof/>
          <w:lang w:val="es-ES"/>
        </w:rPr>
        <w:t>P</w:t>
      </w:r>
      <w:r w:rsidR="00A35F20" w:rsidRPr="008B271E">
        <w:rPr>
          <w:rFonts w:eastAsia="Calibri"/>
          <w:noProof/>
          <w:lang w:val="es-ES"/>
        </w:rPr>
        <w:t xml:space="preserve">articipación de las jornadas de capacitación del Servicio Regional de Salud Metropolitano y los entes formativos gubernamentales de los encargados colaboradores, representan más del 50%,  en diferentes temas sobre el manejo de relaciones interpersonales, equipo de trabajo, </w:t>
      </w:r>
      <w:r w:rsidRPr="008B271E">
        <w:rPr>
          <w:rFonts w:eastAsia="Calibri"/>
          <w:noProof/>
          <w:lang w:val="es-ES"/>
        </w:rPr>
        <w:t>auto liderazgo</w:t>
      </w:r>
      <w:r w:rsidR="00A35F20" w:rsidRPr="008B271E">
        <w:rPr>
          <w:rFonts w:eastAsia="Calibri"/>
          <w:noProof/>
          <w:lang w:val="es-ES"/>
        </w:rPr>
        <w:t xml:space="preserve"> en el tema de manejo del tiempo, supervisión y liderazgo e inteligencia emocional. Estas actividades fueron ejecutadas para fortalecer las habilidades duras y blandas en los mandos medios, las cuales serán de utilidad para </w:t>
      </w:r>
      <w:r w:rsidR="00C71105">
        <w:rPr>
          <w:rFonts w:eastAsia="Calibri"/>
          <w:noProof/>
          <w:lang w:val="es-ES"/>
        </w:rPr>
        <w:t>el desarrollo de sus funciones.</w:t>
      </w:r>
    </w:p>
    <w:p w:rsidR="00A35F20" w:rsidRPr="008B271E" w:rsidRDefault="00A35F20" w:rsidP="008B271E">
      <w:pPr>
        <w:spacing w:line="360" w:lineRule="auto"/>
        <w:jc w:val="both"/>
        <w:rPr>
          <w:rFonts w:eastAsia="Calibri"/>
          <w:noProof/>
          <w:lang w:val="es-ES"/>
        </w:rPr>
      </w:pPr>
      <w:r w:rsidRPr="008B271E">
        <w:rPr>
          <w:rFonts w:eastAsia="Calibri"/>
          <w:noProof/>
          <w:lang w:val="es-ES"/>
        </w:rPr>
        <w:t xml:space="preserve">Los temas de los cursos impartidos por el Instituto Nacional de Formación Técnico Profesional (INFOTEP): </w:t>
      </w:r>
    </w:p>
    <w:p w:rsidR="00A35F20" w:rsidRPr="008467C8" w:rsidRDefault="00A35F20" w:rsidP="008467C8">
      <w:pPr>
        <w:pStyle w:val="Prrafodelista"/>
        <w:numPr>
          <w:ilvl w:val="0"/>
          <w:numId w:val="46"/>
        </w:numPr>
        <w:spacing w:line="360" w:lineRule="auto"/>
        <w:jc w:val="both"/>
        <w:rPr>
          <w:rFonts w:eastAsia="Calibri"/>
          <w:noProof/>
          <w:lang w:val="es-ES"/>
        </w:rPr>
      </w:pPr>
      <w:r w:rsidRPr="008467C8">
        <w:rPr>
          <w:rFonts w:eastAsia="Calibri"/>
          <w:noProof/>
          <w:lang w:val="es-ES"/>
        </w:rPr>
        <w:t>Inteligencia Emocional.</w:t>
      </w:r>
    </w:p>
    <w:p w:rsidR="00A35F20" w:rsidRPr="008467C8" w:rsidRDefault="00A35F20" w:rsidP="008467C8">
      <w:pPr>
        <w:pStyle w:val="Prrafodelista"/>
        <w:numPr>
          <w:ilvl w:val="0"/>
          <w:numId w:val="46"/>
        </w:numPr>
        <w:spacing w:line="360" w:lineRule="auto"/>
        <w:jc w:val="both"/>
        <w:rPr>
          <w:rFonts w:eastAsia="Calibri"/>
          <w:noProof/>
          <w:lang w:val="es-ES"/>
        </w:rPr>
      </w:pPr>
      <w:r w:rsidRPr="008467C8">
        <w:rPr>
          <w:rFonts w:eastAsia="Calibri"/>
          <w:noProof/>
          <w:lang w:val="es-ES"/>
        </w:rPr>
        <w:t>Supervisión y Liderazgo.</w:t>
      </w:r>
    </w:p>
    <w:p w:rsidR="00A35F20" w:rsidRPr="008467C8" w:rsidRDefault="00A35F20" w:rsidP="008467C8">
      <w:pPr>
        <w:pStyle w:val="Prrafodelista"/>
        <w:numPr>
          <w:ilvl w:val="0"/>
          <w:numId w:val="46"/>
        </w:numPr>
        <w:spacing w:line="360" w:lineRule="auto"/>
        <w:jc w:val="both"/>
        <w:rPr>
          <w:rFonts w:eastAsia="Calibri"/>
          <w:noProof/>
          <w:lang w:val="es-ES"/>
        </w:rPr>
      </w:pPr>
      <w:r w:rsidRPr="008467C8">
        <w:rPr>
          <w:rFonts w:eastAsia="Calibri"/>
          <w:noProof/>
          <w:lang w:val="es-ES"/>
        </w:rPr>
        <w:t>Manejo Efectivo del Tiempo.</w:t>
      </w:r>
    </w:p>
    <w:p w:rsidR="00BA11CD" w:rsidRPr="008467C8" w:rsidRDefault="008467C8" w:rsidP="008467C8">
      <w:pPr>
        <w:pStyle w:val="Prrafodelista"/>
        <w:numPr>
          <w:ilvl w:val="0"/>
          <w:numId w:val="46"/>
        </w:numPr>
        <w:spacing w:line="360" w:lineRule="auto"/>
        <w:jc w:val="both"/>
        <w:rPr>
          <w:rFonts w:eastAsia="Calibri"/>
          <w:noProof/>
          <w:lang w:val="es-ES"/>
        </w:rPr>
      </w:pPr>
      <w:r w:rsidRPr="008467C8">
        <w:rPr>
          <w:rFonts w:eastAsia="Calibri"/>
          <w:noProof/>
          <w:lang w:val="es-ES"/>
        </w:rPr>
        <w:t>Trabajo en Equipo.</w:t>
      </w:r>
    </w:p>
    <w:p w:rsidR="008467C8" w:rsidRDefault="0039359E" w:rsidP="008B271E">
      <w:pPr>
        <w:spacing w:line="360" w:lineRule="auto"/>
        <w:jc w:val="both"/>
        <w:rPr>
          <w:rFonts w:eastAsia="Calibri"/>
          <w:noProof/>
          <w:lang w:val="es-ES"/>
        </w:rPr>
      </w:pPr>
      <w:r w:rsidRPr="008B271E">
        <w:rPr>
          <w:rFonts w:eastAsia="Calibri"/>
          <w:noProof/>
          <w:lang w:val="es-ES"/>
        </w:rPr>
        <w:t>Dentro</w:t>
      </w:r>
      <w:r w:rsidR="00A35F20" w:rsidRPr="008B271E">
        <w:rPr>
          <w:rFonts w:eastAsia="Calibri"/>
          <w:noProof/>
          <w:lang w:val="es-ES"/>
        </w:rPr>
        <w:t xml:space="preserve"> de la responsabilidad de la División de Recursos Humanos fue redactada la política de salud ocupacional, en el entendido que,  la seguridad y salud son el conjunto de normas orientadas a reducir la incidencia de riesgos y la incorporación de la prevención de enfermedades ocupacionales en todos los niveles, conjuntamente como estrategia para el control de los riesgos asociados en la </w:t>
      </w:r>
      <w:r w:rsidR="00A35F20" w:rsidRPr="008B271E">
        <w:rPr>
          <w:rFonts w:eastAsia="Calibri"/>
          <w:noProof/>
          <w:lang w:val="es-ES"/>
        </w:rPr>
        <w:lastRenderedPageBreak/>
        <w:t>prevención y reducción de los accidentes de trabajo y/o enfermedad profesional como parte del compromiso de la institución velar por el bienestar y cuidado de nuestros servidores como equipo de trabajo quienes ejecutan nue</w:t>
      </w:r>
      <w:r w:rsidR="00BA11CD">
        <w:rPr>
          <w:rFonts w:eastAsia="Calibri"/>
          <w:noProof/>
          <w:lang w:val="es-ES"/>
        </w:rPr>
        <w:t>stra misión.</w:t>
      </w:r>
    </w:p>
    <w:p w:rsidR="00D726CF" w:rsidRPr="008B271E" w:rsidRDefault="00D726CF" w:rsidP="008B271E">
      <w:pPr>
        <w:spacing w:line="360" w:lineRule="auto"/>
        <w:jc w:val="both"/>
        <w:rPr>
          <w:rFonts w:eastAsia="Calibri"/>
          <w:noProof/>
          <w:lang w:val="es-ES"/>
        </w:rPr>
      </w:pPr>
      <w:r w:rsidRPr="008B271E">
        <w:rPr>
          <w:rFonts w:eastAsia="Calibri"/>
          <w:noProof/>
          <w:lang w:val="es-ES"/>
        </w:rPr>
        <w:t>Actividades Realizadas:</w:t>
      </w:r>
    </w:p>
    <w:tbl>
      <w:tblPr>
        <w:tblW w:w="8764" w:type="dxa"/>
        <w:tblInd w:w="-72"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left w:w="70" w:type="dxa"/>
          <w:right w:w="70" w:type="dxa"/>
        </w:tblCellMar>
        <w:tblLook w:val="0000"/>
      </w:tblPr>
      <w:tblGrid>
        <w:gridCol w:w="3161"/>
        <w:gridCol w:w="2873"/>
        <w:gridCol w:w="2730"/>
      </w:tblGrid>
      <w:tr w:rsidR="00D726CF" w:rsidRPr="008B271E" w:rsidTr="008467C8">
        <w:trPr>
          <w:trHeight w:val="309"/>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 xml:space="preserve">Actividades </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Acciones ejecutadas </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Cumplimiento </w:t>
            </w:r>
          </w:p>
        </w:tc>
      </w:tr>
      <w:tr w:rsidR="00D726CF" w:rsidRPr="008B271E" w:rsidTr="008467C8">
        <w:trPr>
          <w:trHeight w:val="863"/>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 xml:space="preserve">Capacitación </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Actividades formativas ejecutadas en el periodo 13.</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80% actividades ejecutadas.</w:t>
            </w:r>
          </w:p>
        </w:tc>
      </w:tr>
      <w:tr w:rsidR="00D726CF" w:rsidRPr="008B271E" w:rsidTr="008467C8">
        <w:trPr>
          <w:trHeight w:val="930"/>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Estructura Organizativa y Manual de Funciones</w:t>
            </w:r>
          </w:p>
        </w:tc>
        <w:tc>
          <w:tcPr>
            <w:tcW w:w="2873" w:type="dxa"/>
            <w:shd w:val="clear" w:color="auto" w:fill="auto"/>
          </w:tcPr>
          <w:p w:rsidR="00D726CF" w:rsidRPr="008B271E" w:rsidRDefault="00D726CF" w:rsidP="008B271E">
            <w:pPr>
              <w:spacing w:line="360" w:lineRule="auto"/>
              <w:jc w:val="both"/>
              <w:rPr>
                <w:rFonts w:eastAsia="Calibri"/>
                <w:noProof/>
                <w:lang w:val="es-ES"/>
              </w:rPr>
            </w:pPr>
          </w:p>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Resolución Núm. 33 - 2023 </w:t>
            </w:r>
          </w:p>
        </w:tc>
        <w:tc>
          <w:tcPr>
            <w:tcW w:w="2730" w:type="dxa"/>
            <w:shd w:val="clear" w:color="auto" w:fill="auto"/>
          </w:tcPr>
          <w:p w:rsidR="00D726CF" w:rsidRPr="008B271E" w:rsidRDefault="00D726CF" w:rsidP="008B271E">
            <w:pPr>
              <w:spacing w:line="360" w:lineRule="auto"/>
              <w:jc w:val="both"/>
              <w:rPr>
                <w:rFonts w:eastAsia="Calibri"/>
                <w:noProof/>
                <w:lang w:val="es-ES"/>
              </w:rPr>
            </w:pPr>
          </w:p>
          <w:p w:rsidR="00D726CF" w:rsidRPr="008B271E" w:rsidRDefault="00D726CF" w:rsidP="008B271E">
            <w:pPr>
              <w:spacing w:line="360" w:lineRule="auto"/>
              <w:jc w:val="both"/>
              <w:rPr>
                <w:rFonts w:eastAsia="Calibri"/>
                <w:noProof/>
                <w:lang w:val="es-ES"/>
              </w:rPr>
            </w:pPr>
            <w:r w:rsidRPr="008B271E">
              <w:rPr>
                <w:rFonts w:eastAsia="Calibri"/>
                <w:noProof/>
                <w:lang w:val="es-ES"/>
              </w:rPr>
              <w:t>100%</w:t>
            </w:r>
          </w:p>
        </w:tc>
      </w:tr>
      <w:tr w:rsidR="00D726CF" w:rsidRPr="008B271E" w:rsidTr="008467C8">
        <w:trPr>
          <w:trHeight w:val="717"/>
        </w:trPr>
        <w:tc>
          <w:tcPr>
            <w:tcW w:w="3161" w:type="dxa"/>
          </w:tcPr>
          <w:p w:rsidR="00D726CF" w:rsidRPr="008B271E" w:rsidRDefault="00D726CF" w:rsidP="008B271E">
            <w:pPr>
              <w:spacing w:line="360" w:lineRule="auto"/>
              <w:jc w:val="both"/>
              <w:rPr>
                <w:rFonts w:eastAsia="Calibri"/>
                <w:noProof/>
                <w:lang w:val="es-ES"/>
              </w:rPr>
            </w:pPr>
            <w:r w:rsidRPr="008B271E">
              <w:rPr>
                <w:rFonts w:eastAsia="Calibri"/>
                <w:noProof/>
                <w:lang w:val="es-ES"/>
              </w:rPr>
              <w:t>Gestión de Acuerdos de Desempeño</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Gestión de recursos humanos </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95%</w:t>
            </w:r>
          </w:p>
        </w:tc>
      </w:tr>
      <w:tr w:rsidR="00D726CF" w:rsidRPr="008B271E" w:rsidTr="008467C8">
        <w:trPr>
          <w:trHeight w:val="309"/>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Evaluación de acuerdos de desempeño 2023</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Gestión de recursos humanos</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80%</w:t>
            </w:r>
          </w:p>
        </w:tc>
      </w:tr>
      <w:tr w:rsidR="00D726CF" w:rsidRPr="008B271E" w:rsidTr="008467C8">
        <w:trPr>
          <w:trHeight w:val="117"/>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 xml:space="preserve">Actividades </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Acciones ejecutadas </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Cumplimiento </w:t>
            </w:r>
          </w:p>
        </w:tc>
      </w:tr>
      <w:tr w:rsidR="00D726CF" w:rsidRPr="00505418" w:rsidTr="008467C8">
        <w:trPr>
          <w:trHeight w:val="976"/>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Reclutamiento y Selección</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Tramitados en total 9 (nueve) expedientes.</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100% de los requisitos establecidos por el MAP</w:t>
            </w:r>
          </w:p>
        </w:tc>
      </w:tr>
      <w:tr w:rsidR="00D726CF" w:rsidRPr="008B271E" w:rsidTr="008467C8">
        <w:trPr>
          <w:trHeight w:val="279"/>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Evaluación de los riesgos SISALRIL.</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Cumplimiento Resolución Núm. 553-02</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100%</w:t>
            </w:r>
          </w:p>
        </w:tc>
      </w:tr>
      <w:tr w:rsidR="00D726CF" w:rsidRPr="008B271E" w:rsidTr="008467C8">
        <w:trPr>
          <w:trHeight w:val="279"/>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Brigada de Emergencia</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Conformada </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100%</w:t>
            </w:r>
          </w:p>
        </w:tc>
      </w:tr>
      <w:tr w:rsidR="00D726CF" w:rsidRPr="008B271E" w:rsidTr="008467C8">
        <w:trPr>
          <w:trHeight w:val="279"/>
        </w:trPr>
        <w:tc>
          <w:tcPr>
            <w:tcW w:w="3161" w:type="dxa"/>
          </w:tcPr>
          <w:p w:rsidR="00D726CF" w:rsidRPr="008B271E" w:rsidRDefault="00D726CF" w:rsidP="008B271E">
            <w:pPr>
              <w:pBdr>
                <w:bar w:val="single" w:sz="4" w:color="auto"/>
              </w:pBdr>
              <w:spacing w:line="360" w:lineRule="auto"/>
              <w:jc w:val="both"/>
              <w:rPr>
                <w:rFonts w:eastAsia="Calibri"/>
                <w:noProof/>
                <w:lang w:val="es-ES"/>
              </w:rPr>
            </w:pPr>
          </w:p>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Política de salud ocupacional</w:t>
            </w:r>
          </w:p>
        </w:tc>
        <w:tc>
          <w:tcPr>
            <w:tcW w:w="2873" w:type="dxa"/>
            <w:shd w:val="clear" w:color="auto" w:fill="auto"/>
          </w:tcPr>
          <w:p w:rsidR="00D726CF" w:rsidRPr="008B271E" w:rsidRDefault="00D726CF" w:rsidP="008B271E">
            <w:pPr>
              <w:spacing w:line="360" w:lineRule="auto"/>
              <w:jc w:val="both"/>
              <w:rPr>
                <w:rFonts w:eastAsia="Calibri"/>
                <w:noProof/>
                <w:lang w:val="es-ES"/>
              </w:rPr>
            </w:pPr>
          </w:p>
          <w:p w:rsidR="00D726CF" w:rsidRPr="008B271E" w:rsidRDefault="00D726CF" w:rsidP="008B271E">
            <w:pPr>
              <w:spacing w:line="360" w:lineRule="auto"/>
              <w:jc w:val="both"/>
              <w:rPr>
                <w:rFonts w:eastAsia="Calibri"/>
                <w:noProof/>
                <w:lang w:val="es-ES"/>
              </w:rPr>
            </w:pPr>
            <w:r w:rsidRPr="008B271E">
              <w:rPr>
                <w:rFonts w:eastAsia="Calibri"/>
                <w:noProof/>
                <w:lang w:val="es-ES"/>
              </w:rPr>
              <w:t>Normas orientadas a reducir la incidencia de riesgos y accidentes laborales.</w:t>
            </w:r>
          </w:p>
        </w:tc>
        <w:tc>
          <w:tcPr>
            <w:tcW w:w="2730" w:type="dxa"/>
            <w:shd w:val="clear" w:color="auto" w:fill="auto"/>
          </w:tcPr>
          <w:p w:rsidR="00D726CF" w:rsidRPr="008B271E" w:rsidRDefault="00D726CF" w:rsidP="008B271E">
            <w:pPr>
              <w:spacing w:line="360" w:lineRule="auto"/>
              <w:jc w:val="both"/>
              <w:rPr>
                <w:rFonts w:eastAsia="Calibri"/>
                <w:noProof/>
                <w:lang w:val="es-ES"/>
              </w:rPr>
            </w:pPr>
          </w:p>
          <w:p w:rsidR="00D726CF" w:rsidRPr="008B271E" w:rsidRDefault="00D726CF" w:rsidP="008B271E">
            <w:pPr>
              <w:spacing w:line="360" w:lineRule="auto"/>
              <w:jc w:val="both"/>
              <w:rPr>
                <w:rFonts w:eastAsia="Calibri"/>
                <w:noProof/>
                <w:lang w:val="es-ES"/>
              </w:rPr>
            </w:pPr>
            <w:r w:rsidRPr="008B271E">
              <w:rPr>
                <w:rFonts w:eastAsia="Calibri"/>
                <w:noProof/>
                <w:lang w:val="es-ES"/>
              </w:rPr>
              <w:t>100%</w:t>
            </w:r>
          </w:p>
        </w:tc>
      </w:tr>
      <w:tr w:rsidR="00D726CF" w:rsidRPr="008B271E" w:rsidTr="008467C8">
        <w:trPr>
          <w:trHeight w:val="279"/>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Capacitación División de Epidemiología</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Capacitación División de Epidemiología</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100%</w:t>
            </w:r>
          </w:p>
        </w:tc>
      </w:tr>
      <w:tr w:rsidR="00D726CF" w:rsidRPr="008B271E" w:rsidTr="008467C8">
        <w:trPr>
          <w:trHeight w:val="279"/>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 xml:space="preserve">Jornadas de vacunación al personal </w:t>
            </w:r>
          </w:p>
        </w:tc>
        <w:tc>
          <w:tcPr>
            <w:tcW w:w="2873"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Seguimiento y refuerzo de dosis a los colaboradores.</w:t>
            </w:r>
          </w:p>
        </w:tc>
        <w:tc>
          <w:tcPr>
            <w:tcW w:w="2730" w:type="dxa"/>
            <w:shd w:val="clear" w:color="auto" w:fill="auto"/>
          </w:tcPr>
          <w:p w:rsidR="00D726CF" w:rsidRPr="008B271E" w:rsidRDefault="00D726CF" w:rsidP="008B271E">
            <w:pPr>
              <w:spacing w:line="360" w:lineRule="auto"/>
              <w:jc w:val="both"/>
              <w:rPr>
                <w:rFonts w:eastAsia="Calibri"/>
                <w:noProof/>
                <w:lang w:val="es-ES"/>
              </w:rPr>
            </w:pPr>
            <w:r w:rsidRPr="008B271E">
              <w:rPr>
                <w:rFonts w:eastAsia="Calibri"/>
                <w:noProof/>
                <w:lang w:val="es-ES"/>
              </w:rPr>
              <w:t>100%</w:t>
            </w:r>
          </w:p>
        </w:tc>
      </w:tr>
      <w:tr w:rsidR="00D726CF" w:rsidRPr="008B271E" w:rsidTr="008467C8">
        <w:trPr>
          <w:trHeight w:val="279"/>
        </w:trPr>
        <w:tc>
          <w:tcPr>
            <w:tcW w:w="3161" w:type="dxa"/>
          </w:tcPr>
          <w:p w:rsidR="00D726CF" w:rsidRPr="008B271E" w:rsidRDefault="00D726CF" w:rsidP="008B271E">
            <w:pPr>
              <w:pBdr>
                <w:bar w:val="single" w:sz="4" w:color="auto"/>
              </w:pBdr>
              <w:spacing w:line="360" w:lineRule="auto"/>
              <w:jc w:val="both"/>
              <w:rPr>
                <w:rFonts w:eastAsia="Calibri"/>
                <w:noProof/>
                <w:lang w:val="es-ES"/>
              </w:rPr>
            </w:pPr>
            <w:r w:rsidRPr="008B271E">
              <w:rPr>
                <w:rFonts w:eastAsia="Calibri"/>
                <w:noProof/>
                <w:lang w:val="es-ES"/>
              </w:rPr>
              <w:t>Incentivo al programa de cuidado del medio ambiente</w:t>
            </w:r>
          </w:p>
        </w:tc>
        <w:tc>
          <w:tcPr>
            <w:tcW w:w="2873" w:type="dxa"/>
            <w:shd w:val="clear" w:color="auto" w:fill="auto"/>
          </w:tcPr>
          <w:p w:rsidR="00D726CF" w:rsidRPr="008B271E" w:rsidRDefault="00D726CF" w:rsidP="008B271E">
            <w:pPr>
              <w:spacing w:line="360" w:lineRule="auto"/>
              <w:jc w:val="both"/>
              <w:rPr>
                <w:rFonts w:eastAsia="Calibri"/>
                <w:noProof/>
                <w:lang w:val="es-ES"/>
              </w:rPr>
            </w:pPr>
          </w:p>
          <w:p w:rsidR="00D726CF" w:rsidRPr="008B271E" w:rsidRDefault="00D726CF" w:rsidP="008B271E">
            <w:pPr>
              <w:spacing w:line="360" w:lineRule="auto"/>
              <w:jc w:val="both"/>
              <w:rPr>
                <w:rFonts w:eastAsia="Calibri"/>
                <w:noProof/>
                <w:lang w:val="es-ES"/>
              </w:rPr>
            </w:pPr>
            <w:r w:rsidRPr="008B271E">
              <w:rPr>
                <w:rFonts w:eastAsia="Calibri"/>
                <w:noProof/>
                <w:lang w:val="es-ES"/>
              </w:rPr>
              <w:t xml:space="preserve">Actividad para cuidado del medio ambiente. </w:t>
            </w:r>
          </w:p>
        </w:tc>
        <w:tc>
          <w:tcPr>
            <w:tcW w:w="2730" w:type="dxa"/>
            <w:shd w:val="clear" w:color="auto" w:fill="auto"/>
          </w:tcPr>
          <w:p w:rsidR="00D726CF" w:rsidRPr="008B271E" w:rsidRDefault="00D726CF" w:rsidP="008B271E">
            <w:pPr>
              <w:spacing w:line="360" w:lineRule="auto"/>
              <w:jc w:val="both"/>
              <w:rPr>
                <w:rFonts w:eastAsia="Calibri"/>
                <w:noProof/>
                <w:lang w:val="es-ES"/>
              </w:rPr>
            </w:pPr>
          </w:p>
          <w:p w:rsidR="00D726CF" w:rsidRPr="008B271E" w:rsidRDefault="00D726CF" w:rsidP="008B271E">
            <w:pPr>
              <w:spacing w:line="360" w:lineRule="auto"/>
              <w:jc w:val="both"/>
              <w:rPr>
                <w:rFonts w:eastAsia="Calibri"/>
                <w:noProof/>
                <w:lang w:val="es-ES"/>
              </w:rPr>
            </w:pPr>
            <w:r w:rsidRPr="008B271E">
              <w:rPr>
                <w:rFonts w:eastAsia="Calibri"/>
                <w:noProof/>
                <w:lang w:val="es-ES"/>
              </w:rPr>
              <w:t>100%</w:t>
            </w:r>
          </w:p>
        </w:tc>
      </w:tr>
    </w:tbl>
    <w:p w:rsidR="00BD7C3E" w:rsidRDefault="00BD7C3E" w:rsidP="008B271E">
      <w:pPr>
        <w:spacing w:line="360" w:lineRule="auto"/>
        <w:jc w:val="both"/>
        <w:rPr>
          <w:rFonts w:eastAsia="Calibri"/>
          <w:noProof/>
          <w:lang w:val="es-ES"/>
        </w:rPr>
      </w:pPr>
    </w:p>
    <w:tbl>
      <w:tblPr>
        <w:tblStyle w:val="Tablaconcuadrcula"/>
        <w:tblW w:w="0" w:type="auto"/>
        <w:jc w:val="center"/>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3402"/>
        <w:gridCol w:w="3828"/>
      </w:tblGrid>
      <w:tr w:rsidR="002C0F80" w:rsidRPr="000B273D" w:rsidTr="00505418">
        <w:trPr>
          <w:trHeight w:val="987"/>
          <w:jc w:val="center"/>
        </w:trPr>
        <w:tc>
          <w:tcPr>
            <w:tcW w:w="7230" w:type="dxa"/>
            <w:gridSpan w:val="2"/>
          </w:tcPr>
          <w:p w:rsidR="00BD7C3E" w:rsidRPr="00C832FD" w:rsidRDefault="00BD7C3E" w:rsidP="00505418">
            <w:pPr>
              <w:tabs>
                <w:tab w:val="left" w:pos="971"/>
              </w:tabs>
              <w:spacing w:line="360" w:lineRule="auto"/>
              <w:jc w:val="center"/>
              <w:rPr>
                <w:rFonts w:ascii="Times New Roman" w:hAnsi="Times New Roman" w:cs="Times New Roman"/>
                <w:b/>
                <w:color w:val="7F7F7F" w:themeColor="text1" w:themeTint="80"/>
                <w:sz w:val="24"/>
                <w:szCs w:val="24"/>
              </w:rPr>
            </w:pPr>
          </w:p>
          <w:p w:rsidR="00BD7C3E" w:rsidRPr="00C832FD" w:rsidRDefault="00BD7C3E" w:rsidP="00505418">
            <w:pPr>
              <w:tabs>
                <w:tab w:val="left" w:pos="971"/>
              </w:tabs>
              <w:spacing w:line="360" w:lineRule="auto"/>
              <w:jc w:val="center"/>
              <w:rPr>
                <w:rFonts w:ascii="Times New Roman" w:hAnsi="Times New Roman" w:cs="Times New Roman"/>
                <w:b/>
                <w:color w:val="7F7F7F" w:themeColor="text1" w:themeTint="80"/>
                <w:sz w:val="24"/>
                <w:szCs w:val="24"/>
              </w:rPr>
            </w:pPr>
            <w:r w:rsidRPr="00C832FD">
              <w:rPr>
                <w:rFonts w:ascii="Times New Roman" w:hAnsi="Times New Roman" w:cs="Times New Roman"/>
                <w:b/>
                <w:color w:val="7F7F7F" w:themeColor="text1" w:themeTint="80"/>
                <w:sz w:val="24"/>
                <w:szCs w:val="24"/>
              </w:rPr>
              <w:t>GRUPO OCUPACIONAL</w:t>
            </w:r>
          </w:p>
        </w:tc>
      </w:tr>
      <w:tr w:rsidR="00E321C2" w:rsidRPr="000B273D" w:rsidTr="00505418">
        <w:trPr>
          <w:trHeight w:val="987"/>
          <w:jc w:val="center"/>
        </w:trPr>
        <w:tc>
          <w:tcPr>
            <w:tcW w:w="3402" w:type="dxa"/>
          </w:tcPr>
          <w:p w:rsidR="00BD7C3E" w:rsidRPr="00C832FD" w:rsidRDefault="00BD7C3E" w:rsidP="00505418">
            <w:pPr>
              <w:tabs>
                <w:tab w:val="left" w:pos="971"/>
              </w:tabs>
              <w:spacing w:line="360" w:lineRule="auto"/>
              <w:rPr>
                <w:rFonts w:ascii="Times New Roman" w:hAnsi="Times New Roman" w:cs="Times New Roman"/>
                <w:color w:val="7F7F7F" w:themeColor="text1" w:themeTint="80"/>
                <w:sz w:val="24"/>
                <w:szCs w:val="24"/>
              </w:rPr>
            </w:pPr>
          </w:p>
          <w:p w:rsidR="00BD7C3E" w:rsidRPr="00C832FD" w:rsidRDefault="00BD7C3E" w:rsidP="00505418">
            <w:pPr>
              <w:tabs>
                <w:tab w:val="left" w:pos="971"/>
              </w:tabs>
              <w:spacing w:line="360" w:lineRule="auto"/>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GRUPO I – 64 colaboradores</w:t>
            </w:r>
          </w:p>
        </w:tc>
        <w:tc>
          <w:tcPr>
            <w:tcW w:w="3828" w:type="dxa"/>
          </w:tcPr>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51    Femenino</w:t>
            </w: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13    Masculino</w:t>
            </w:r>
          </w:p>
        </w:tc>
      </w:tr>
      <w:tr w:rsidR="00E321C2" w:rsidRPr="000B273D" w:rsidTr="00505418">
        <w:trPr>
          <w:trHeight w:val="703"/>
          <w:jc w:val="center"/>
        </w:trPr>
        <w:tc>
          <w:tcPr>
            <w:tcW w:w="3402" w:type="dxa"/>
          </w:tcPr>
          <w:p w:rsidR="00BD7C3E" w:rsidRPr="00C832FD" w:rsidRDefault="00BD7C3E" w:rsidP="00505418">
            <w:pPr>
              <w:pStyle w:val="Prrafodelista"/>
              <w:spacing w:line="360" w:lineRule="auto"/>
              <w:ind w:left="0"/>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GRUPO II – 68 colaboradores</w:t>
            </w:r>
          </w:p>
        </w:tc>
        <w:tc>
          <w:tcPr>
            <w:tcW w:w="3828" w:type="dxa"/>
          </w:tcPr>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58   Femenino</w:t>
            </w: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10  Masculino</w:t>
            </w:r>
          </w:p>
        </w:tc>
      </w:tr>
      <w:tr w:rsidR="00E321C2" w:rsidRPr="000B273D" w:rsidTr="00505418">
        <w:trPr>
          <w:trHeight w:val="508"/>
          <w:jc w:val="center"/>
        </w:trPr>
        <w:tc>
          <w:tcPr>
            <w:tcW w:w="3402" w:type="dxa"/>
          </w:tcPr>
          <w:p w:rsidR="00BD7C3E" w:rsidRPr="00C832FD" w:rsidRDefault="00BD7C3E" w:rsidP="00505418">
            <w:pPr>
              <w:pStyle w:val="Prrafodelista"/>
              <w:spacing w:line="360" w:lineRule="auto"/>
              <w:ind w:left="0"/>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GRUPO III  - 38 colaboradores</w:t>
            </w:r>
          </w:p>
        </w:tc>
        <w:tc>
          <w:tcPr>
            <w:tcW w:w="3828" w:type="dxa"/>
          </w:tcPr>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28 Femenino</w:t>
            </w: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13 Masculino</w:t>
            </w:r>
          </w:p>
        </w:tc>
      </w:tr>
      <w:tr w:rsidR="00E321C2" w:rsidRPr="000B273D" w:rsidTr="00505418">
        <w:trPr>
          <w:trHeight w:val="1123"/>
          <w:jc w:val="center"/>
        </w:trPr>
        <w:tc>
          <w:tcPr>
            <w:tcW w:w="3402" w:type="dxa"/>
          </w:tcPr>
          <w:p w:rsidR="00BD7C3E" w:rsidRPr="00C832FD" w:rsidRDefault="00BD7C3E" w:rsidP="00505418">
            <w:pPr>
              <w:pStyle w:val="Prrafodelista"/>
              <w:spacing w:line="360" w:lineRule="auto"/>
              <w:ind w:left="0"/>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GRUPO IV – 256 colaboradores</w:t>
            </w:r>
          </w:p>
        </w:tc>
        <w:tc>
          <w:tcPr>
            <w:tcW w:w="3828" w:type="dxa"/>
          </w:tcPr>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230 Femenino</w:t>
            </w: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26 Masculino</w:t>
            </w:r>
          </w:p>
        </w:tc>
      </w:tr>
      <w:tr w:rsidR="00E321C2" w:rsidRPr="000B273D" w:rsidTr="00505418">
        <w:trPr>
          <w:trHeight w:val="709"/>
          <w:jc w:val="center"/>
        </w:trPr>
        <w:tc>
          <w:tcPr>
            <w:tcW w:w="3402" w:type="dxa"/>
          </w:tcPr>
          <w:p w:rsidR="00BD7C3E" w:rsidRPr="00C832FD" w:rsidRDefault="00BD7C3E" w:rsidP="00505418">
            <w:pPr>
              <w:pStyle w:val="Prrafodelista"/>
              <w:tabs>
                <w:tab w:val="left" w:pos="2265"/>
              </w:tabs>
              <w:spacing w:line="360" w:lineRule="auto"/>
              <w:ind w:left="0"/>
              <w:jc w:val="center"/>
              <w:rPr>
                <w:rFonts w:ascii="Times New Roman" w:hAnsi="Times New Roman" w:cs="Times New Roman"/>
                <w:color w:val="7F7F7F" w:themeColor="text1" w:themeTint="80"/>
                <w:sz w:val="24"/>
                <w:szCs w:val="24"/>
              </w:rPr>
            </w:pPr>
          </w:p>
          <w:p w:rsidR="00BD7C3E" w:rsidRPr="00C832FD" w:rsidRDefault="00BD7C3E" w:rsidP="00505418">
            <w:pPr>
              <w:pStyle w:val="Prrafodelista"/>
              <w:spacing w:line="360" w:lineRule="auto"/>
              <w:ind w:left="0"/>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GRUPO V – 36 colaboradores</w:t>
            </w:r>
          </w:p>
        </w:tc>
        <w:tc>
          <w:tcPr>
            <w:tcW w:w="3828" w:type="dxa"/>
          </w:tcPr>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26 Femenino</w:t>
            </w: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sidRPr="00C832FD">
              <w:rPr>
                <w:rFonts w:ascii="Times New Roman" w:hAnsi="Times New Roman" w:cs="Times New Roman"/>
                <w:color w:val="7F7F7F" w:themeColor="text1" w:themeTint="80"/>
                <w:sz w:val="24"/>
                <w:szCs w:val="24"/>
              </w:rPr>
              <w:t>10 Masculino</w:t>
            </w:r>
          </w:p>
        </w:tc>
      </w:tr>
      <w:tr w:rsidR="00E321C2" w:rsidRPr="000B273D" w:rsidTr="00505418">
        <w:trPr>
          <w:trHeight w:val="709"/>
          <w:jc w:val="center"/>
        </w:trPr>
        <w:tc>
          <w:tcPr>
            <w:tcW w:w="3402" w:type="dxa"/>
          </w:tcPr>
          <w:p w:rsidR="00BD7C3E" w:rsidRDefault="00BD7C3E" w:rsidP="00505418">
            <w:pPr>
              <w:pStyle w:val="Prrafodelista"/>
              <w:tabs>
                <w:tab w:val="left" w:pos="2265"/>
              </w:tabs>
              <w:spacing w:line="360" w:lineRule="auto"/>
              <w:ind w:left="0"/>
              <w:jc w:val="center"/>
              <w:rPr>
                <w:rFonts w:ascii="Times New Roman" w:hAnsi="Times New Roman" w:cs="Times New Roman"/>
                <w:color w:val="7F7F7F" w:themeColor="text1" w:themeTint="80"/>
                <w:sz w:val="24"/>
                <w:szCs w:val="24"/>
              </w:rPr>
            </w:pPr>
          </w:p>
          <w:p w:rsidR="00BD7C3E" w:rsidRPr="00C832FD" w:rsidRDefault="00BD7C3E" w:rsidP="00505418">
            <w:pPr>
              <w:pStyle w:val="Prrafodelista"/>
              <w:tabs>
                <w:tab w:val="left" w:pos="2265"/>
              </w:tabs>
              <w:spacing w:line="360" w:lineRule="auto"/>
              <w:ind w:left="0"/>
              <w:jc w:val="center"/>
              <w:rPr>
                <w:rFonts w:ascii="Times New Roman" w:hAnsi="Times New Roman" w:cs="Times New Roman"/>
                <w:color w:val="7F7F7F" w:themeColor="text1" w:themeTint="80"/>
                <w:sz w:val="24"/>
                <w:szCs w:val="24"/>
              </w:rPr>
            </w:pPr>
            <w:r>
              <w:rPr>
                <w:rFonts w:ascii="Times New Roman" w:hAnsi="Times New Roman" w:cs="Times New Roman"/>
                <w:color w:val="7F7F7F" w:themeColor="text1" w:themeTint="80"/>
                <w:sz w:val="24"/>
                <w:szCs w:val="24"/>
              </w:rPr>
              <w:t xml:space="preserve">TOTAL </w:t>
            </w:r>
          </w:p>
        </w:tc>
        <w:tc>
          <w:tcPr>
            <w:tcW w:w="3828" w:type="dxa"/>
          </w:tcPr>
          <w:p w:rsidR="00BD7C3E" w:rsidRDefault="00BD7C3E" w:rsidP="00505418">
            <w:pPr>
              <w:pStyle w:val="Prrafodelista"/>
              <w:spacing w:line="360" w:lineRule="auto"/>
              <w:ind w:left="0"/>
              <w:jc w:val="center"/>
              <w:rPr>
                <w:rFonts w:ascii="Times New Roman" w:eastAsia="Times New Roman" w:hAnsi="Times New Roman" w:cs="Times New Roman"/>
                <w:color w:val="7F7F7F" w:themeColor="text1" w:themeTint="80"/>
                <w:sz w:val="24"/>
                <w:szCs w:val="24"/>
                <w:lang w:eastAsia="es-DO"/>
              </w:rPr>
            </w:pPr>
          </w:p>
          <w:p w:rsidR="00BD7C3E" w:rsidRPr="00C832FD" w:rsidRDefault="00BD7C3E" w:rsidP="00505418">
            <w:pPr>
              <w:pStyle w:val="Prrafodelista"/>
              <w:spacing w:line="360" w:lineRule="auto"/>
              <w:ind w:left="0"/>
              <w:jc w:val="center"/>
              <w:rPr>
                <w:rFonts w:ascii="Times New Roman" w:hAnsi="Times New Roman" w:cs="Times New Roman"/>
                <w:color w:val="7F7F7F" w:themeColor="text1" w:themeTint="80"/>
                <w:sz w:val="24"/>
                <w:szCs w:val="24"/>
              </w:rPr>
            </w:pPr>
            <w:r>
              <w:rPr>
                <w:rFonts w:ascii="Times New Roman" w:eastAsia="Times New Roman" w:hAnsi="Times New Roman" w:cs="Times New Roman"/>
                <w:color w:val="7F7F7F" w:themeColor="text1" w:themeTint="80"/>
                <w:sz w:val="24"/>
                <w:szCs w:val="24"/>
                <w:lang w:eastAsia="es-DO"/>
              </w:rPr>
              <w:t>429</w:t>
            </w:r>
          </w:p>
        </w:tc>
      </w:tr>
    </w:tbl>
    <w:p w:rsidR="00AB3C19" w:rsidRDefault="00AB3C19" w:rsidP="008467C8">
      <w:pPr>
        <w:spacing w:line="360" w:lineRule="auto"/>
        <w:rPr>
          <w:rFonts w:eastAsia="Calibri"/>
          <w:noProof/>
          <w:lang w:val="es-ES"/>
        </w:rPr>
      </w:pPr>
    </w:p>
    <w:p w:rsidR="0022545E" w:rsidRPr="008B271E" w:rsidRDefault="00E9674C" w:rsidP="008467C8">
      <w:pPr>
        <w:spacing w:line="360" w:lineRule="auto"/>
        <w:jc w:val="center"/>
        <w:rPr>
          <w:rFonts w:eastAsia="Calibri"/>
          <w:noProof/>
          <w:lang w:val="es-ES"/>
        </w:rPr>
      </w:pPr>
      <w:r>
        <w:rPr>
          <w:rFonts w:eastAsia="Calibri"/>
          <w:noProof/>
          <w:lang w:val="es-ES"/>
        </w:rPr>
        <w:t xml:space="preserve">4.3 </w:t>
      </w:r>
      <w:r w:rsidR="0022545E" w:rsidRPr="008B271E">
        <w:rPr>
          <w:rFonts w:eastAsia="Calibri"/>
          <w:noProof/>
          <w:lang w:val="es-ES"/>
        </w:rPr>
        <w:t>Desempeño de los Procesos Jurídicos</w:t>
      </w:r>
    </w:p>
    <w:p w:rsidR="00AB3C19" w:rsidRPr="008B271E" w:rsidRDefault="00A31997" w:rsidP="008B271E">
      <w:pPr>
        <w:spacing w:line="360" w:lineRule="auto"/>
        <w:jc w:val="both"/>
        <w:rPr>
          <w:rFonts w:eastAsia="Calibri"/>
          <w:noProof/>
          <w:lang w:val="es-ES"/>
        </w:rPr>
      </w:pPr>
      <w:r w:rsidRPr="008B271E">
        <w:rPr>
          <w:rFonts w:eastAsia="Calibri"/>
          <w:noProof/>
          <w:lang w:val="es-ES"/>
        </w:rPr>
        <w:t>En relación a los trabajos realizados en el Departamento Jurídico en el periodo Enero 2023 a Noviembre 2023, podemos detallar más adelante todos los pr</w:t>
      </w:r>
      <w:r w:rsidR="00E9674C">
        <w:rPr>
          <w:rFonts w:eastAsia="Calibri"/>
          <w:noProof/>
          <w:lang w:val="es-ES"/>
        </w:rPr>
        <w:t>ocesos a continuación:</w:t>
      </w:r>
    </w:p>
    <w:p w:rsidR="00890C61" w:rsidRPr="008B271E" w:rsidRDefault="00E84966" w:rsidP="008B271E">
      <w:pPr>
        <w:spacing w:line="360" w:lineRule="auto"/>
        <w:jc w:val="both"/>
        <w:rPr>
          <w:rFonts w:eastAsia="Calibri"/>
          <w:noProof/>
          <w:lang w:val="es-ES"/>
        </w:rPr>
      </w:pPr>
      <w:r>
        <w:rPr>
          <w:rFonts w:eastAsia="Calibri"/>
          <w:noProof/>
          <w:lang w:val="es-ES"/>
        </w:rPr>
        <w:t xml:space="preserve"> </w:t>
      </w:r>
      <w:r w:rsidR="005F58F0" w:rsidRPr="008B271E">
        <w:rPr>
          <w:rFonts w:eastAsia="Calibri"/>
          <w:noProof/>
          <w:lang w:val="es-ES"/>
        </w:rPr>
        <w:t>Elaboración de Contratos</w:t>
      </w:r>
      <w:r w:rsidR="00E9674C">
        <w:rPr>
          <w:rFonts w:eastAsia="Calibri"/>
          <w:noProof/>
          <w:lang w:val="es-ES"/>
        </w:rPr>
        <w:t>:</w:t>
      </w:r>
    </w:p>
    <w:tbl>
      <w:tblPr>
        <w:tblW w:w="7909" w:type="dxa"/>
        <w:tblInd w:w="70" w:type="dxa"/>
        <w:tblCellMar>
          <w:left w:w="70" w:type="dxa"/>
          <w:right w:w="70" w:type="dxa"/>
        </w:tblCellMar>
        <w:tblLook w:val="04A0"/>
      </w:tblPr>
      <w:tblGrid>
        <w:gridCol w:w="6341"/>
        <w:gridCol w:w="1568"/>
      </w:tblGrid>
      <w:tr w:rsidR="00890C61" w:rsidRPr="008B271E" w:rsidTr="00E84966">
        <w:trPr>
          <w:trHeight w:val="801"/>
        </w:trPr>
        <w:tc>
          <w:tcPr>
            <w:tcW w:w="6341" w:type="dxa"/>
            <w:tcBorders>
              <w:top w:val="single" w:sz="4" w:space="0" w:color="auto"/>
              <w:left w:val="single" w:sz="4" w:space="0" w:color="auto"/>
              <w:bottom w:val="single" w:sz="4" w:space="0" w:color="auto"/>
              <w:right w:val="single" w:sz="4" w:space="0" w:color="auto"/>
            </w:tcBorders>
            <w:shd w:val="clear" w:color="000000" w:fill="2F75B5"/>
            <w:vAlign w:val="bottom"/>
            <w:hideMark/>
          </w:tcPr>
          <w:p w:rsidR="00890C61" w:rsidRPr="00E84966" w:rsidRDefault="00890C61" w:rsidP="008B271E">
            <w:pPr>
              <w:spacing w:line="360" w:lineRule="auto"/>
              <w:jc w:val="both"/>
              <w:rPr>
                <w:rFonts w:eastAsia="Calibri"/>
                <w:noProof/>
                <w:color w:val="FFFFFF" w:themeColor="background1"/>
                <w:lang w:val="es-ES"/>
              </w:rPr>
            </w:pPr>
            <w:r w:rsidRPr="00E84966">
              <w:rPr>
                <w:rFonts w:eastAsia="Calibri"/>
                <w:noProof/>
                <w:color w:val="FFFFFF" w:themeColor="background1"/>
                <w:lang w:val="es-ES"/>
              </w:rPr>
              <w:t>CONTRATOS</w:t>
            </w:r>
          </w:p>
        </w:tc>
        <w:tc>
          <w:tcPr>
            <w:tcW w:w="1568" w:type="dxa"/>
            <w:tcBorders>
              <w:top w:val="single" w:sz="4" w:space="0" w:color="auto"/>
              <w:left w:val="nil"/>
              <w:bottom w:val="single" w:sz="4" w:space="0" w:color="auto"/>
              <w:right w:val="single" w:sz="4" w:space="0" w:color="auto"/>
            </w:tcBorders>
            <w:shd w:val="clear" w:color="000000" w:fill="2F75B5"/>
            <w:noWrap/>
            <w:vAlign w:val="bottom"/>
            <w:hideMark/>
          </w:tcPr>
          <w:p w:rsidR="00890C61" w:rsidRPr="00E84966" w:rsidRDefault="00890C61" w:rsidP="008B271E">
            <w:pPr>
              <w:spacing w:line="360" w:lineRule="auto"/>
              <w:jc w:val="both"/>
              <w:rPr>
                <w:rFonts w:eastAsia="Calibri"/>
                <w:noProof/>
                <w:color w:val="FFFFFF" w:themeColor="background1"/>
                <w:lang w:val="es-ES"/>
              </w:rPr>
            </w:pPr>
            <w:r w:rsidRPr="00E84966">
              <w:rPr>
                <w:rFonts w:eastAsia="Calibri"/>
                <w:noProof/>
                <w:color w:val="FFFFFF" w:themeColor="background1"/>
                <w:lang w:val="es-ES"/>
              </w:rPr>
              <w:t>CANTIDAD</w:t>
            </w:r>
          </w:p>
        </w:tc>
      </w:tr>
      <w:tr w:rsidR="00890C61" w:rsidRPr="008B271E" w:rsidTr="00E84966">
        <w:trPr>
          <w:trHeight w:val="640"/>
        </w:trPr>
        <w:tc>
          <w:tcPr>
            <w:tcW w:w="6341" w:type="dxa"/>
            <w:tcBorders>
              <w:top w:val="nil"/>
              <w:left w:val="single" w:sz="4" w:space="0" w:color="auto"/>
              <w:bottom w:val="single" w:sz="4" w:space="0" w:color="auto"/>
              <w:right w:val="single" w:sz="4" w:space="0" w:color="auto"/>
            </w:tcBorders>
            <w:shd w:val="clear" w:color="auto" w:fill="auto"/>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Contrato de Servicios Profesionales, (Dr. Gómez, médico Gastroenterólogo)</w:t>
            </w:r>
          </w:p>
        </w:tc>
        <w:tc>
          <w:tcPr>
            <w:tcW w:w="1568" w:type="dxa"/>
            <w:tcBorders>
              <w:top w:val="nil"/>
              <w:left w:val="nil"/>
              <w:bottom w:val="single" w:sz="4" w:space="0" w:color="auto"/>
              <w:right w:val="single" w:sz="4" w:space="0" w:color="auto"/>
            </w:tcBorders>
            <w:shd w:val="clear" w:color="auto" w:fill="auto"/>
            <w:noWrap/>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1</w:t>
            </w:r>
          </w:p>
        </w:tc>
      </w:tr>
      <w:tr w:rsidR="00890C61" w:rsidRPr="008B271E" w:rsidTr="00E84966">
        <w:trPr>
          <w:trHeight w:val="640"/>
        </w:trPr>
        <w:tc>
          <w:tcPr>
            <w:tcW w:w="6341" w:type="dxa"/>
            <w:tcBorders>
              <w:top w:val="nil"/>
              <w:left w:val="single" w:sz="4" w:space="0" w:color="auto"/>
              <w:bottom w:val="single" w:sz="4" w:space="0" w:color="auto"/>
              <w:right w:val="single" w:sz="4" w:space="0" w:color="auto"/>
            </w:tcBorders>
            <w:shd w:val="clear" w:color="auto" w:fill="auto"/>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Contrato de mantenimiento de equipos medico (Global Medica Dominicana, S.A)</w:t>
            </w:r>
          </w:p>
        </w:tc>
        <w:tc>
          <w:tcPr>
            <w:tcW w:w="1568" w:type="dxa"/>
            <w:tcBorders>
              <w:top w:val="nil"/>
              <w:left w:val="nil"/>
              <w:bottom w:val="single" w:sz="4" w:space="0" w:color="auto"/>
              <w:right w:val="single" w:sz="4" w:space="0" w:color="auto"/>
            </w:tcBorders>
            <w:shd w:val="clear" w:color="auto" w:fill="auto"/>
            <w:noWrap/>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1</w:t>
            </w:r>
          </w:p>
        </w:tc>
      </w:tr>
      <w:tr w:rsidR="00890C61" w:rsidRPr="008B271E" w:rsidTr="00E84966">
        <w:trPr>
          <w:trHeight w:val="640"/>
        </w:trPr>
        <w:tc>
          <w:tcPr>
            <w:tcW w:w="6341" w:type="dxa"/>
            <w:tcBorders>
              <w:top w:val="nil"/>
              <w:left w:val="single" w:sz="4" w:space="0" w:color="auto"/>
              <w:bottom w:val="single" w:sz="4" w:space="0" w:color="auto"/>
              <w:right w:val="single" w:sz="4" w:space="0" w:color="auto"/>
            </w:tcBorders>
            <w:shd w:val="clear" w:color="auto" w:fill="auto"/>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Contrato de mantenimiento de impresoras y fotocopiadoras (Franklin Espinal)</w:t>
            </w:r>
          </w:p>
        </w:tc>
        <w:tc>
          <w:tcPr>
            <w:tcW w:w="1568" w:type="dxa"/>
            <w:tcBorders>
              <w:top w:val="nil"/>
              <w:left w:val="nil"/>
              <w:bottom w:val="single" w:sz="4" w:space="0" w:color="auto"/>
              <w:right w:val="single" w:sz="4" w:space="0" w:color="auto"/>
            </w:tcBorders>
            <w:shd w:val="clear" w:color="auto" w:fill="auto"/>
            <w:noWrap/>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1</w:t>
            </w:r>
          </w:p>
        </w:tc>
      </w:tr>
      <w:tr w:rsidR="00890C61" w:rsidRPr="008B271E" w:rsidTr="00E84966">
        <w:trPr>
          <w:trHeight w:val="640"/>
        </w:trPr>
        <w:tc>
          <w:tcPr>
            <w:tcW w:w="6341" w:type="dxa"/>
            <w:tcBorders>
              <w:top w:val="nil"/>
              <w:left w:val="single" w:sz="4" w:space="0" w:color="auto"/>
              <w:bottom w:val="single" w:sz="4" w:space="0" w:color="auto"/>
              <w:right w:val="single" w:sz="4" w:space="0" w:color="auto"/>
            </w:tcBorders>
            <w:shd w:val="clear" w:color="auto" w:fill="auto"/>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Contrato de mantenimiento de Ascensor (Tecna E.I.R.L).</w:t>
            </w:r>
          </w:p>
        </w:tc>
        <w:tc>
          <w:tcPr>
            <w:tcW w:w="1568" w:type="dxa"/>
            <w:tcBorders>
              <w:top w:val="nil"/>
              <w:left w:val="nil"/>
              <w:bottom w:val="single" w:sz="4" w:space="0" w:color="auto"/>
              <w:right w:val="single" w:sz="4" w:space="0" w:color="auto"/>
            </w:tcBorders>
            <w:shd w:val="clear" w:color="auto" w:fill="auto"/>
            <w:noWrap/>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1</w:t>
            </w:r>
          </w:p>
        </w:tc>
      </w:tr>
      <w:tr w:rsidR="00890C61" w:rsidRPr="008B271E" w:rsidTr="00E84966">
        <w:trPr>
          <w:trHeight w:val="640"/>
        </w:trPr>
        <w:tc>
          <w:tcPr>
            <w:tcW w:w="6341" w:type="dxa"/>
            <w:tcBorders>
              <w:top w:val="nil"/>
              <w:left w:val="single" w:sz="4" w:space="0" w:color="auto"/>
              <w:bottom w:val="single" w:sz="4" w:space="0" w:color="auto"/>
              <w:right w:val="single" w:sz="4" w:space="0" w:color="auto"/>
            </w:tcBorders>
            <w:shd w:val="clear" w:color="auto" w:fill="auto"/>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Contrato de fumigación, (Máximum Pest Control S.R.L.)</w:t>
            </w:r>
          </w:p>
        </w:tc>
        <w:tc>
          <w:tcPr>
            <w:tcW w:w="1568" w:type="dxa"/>
            <w:tcBorders>
              <w:top w:val="nil"/>
              <w:left w:val="nil"/>
              <w:bottom w:val="single" w:sz="4" w:space="0" w:color="auto"/>
              <w:right w:val="single" w:sz="4" w:space="0" w:color="auto"/>
            </w:tcBorders>
            <w:shd w:val="clear" w:color="auto" w:fill="auto"/>
            <w:noWrap/>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1</w:t>
            </w:r>
          </w:p>
        </w:tc>
      </w:tr>
      <w:tr w:rsidR="00890C61" w:rsidRPr="008B271E" w:rsidTr="00E84966">
        <w:trPr>
          <w:trHeight w:val="640"/>
        </w:trPr>
        <w:tc>
          <w:tcPr>
            <w:tcW w:w="6341" w:type="dxa"/>
            <w:tcBorders>
              <w:top w:val="nil"/>
              <w:left w:val="single" w:sz="4" w:space="0" w:color="auto"/>
              <w:bottom w:val="single" w:sz="4" w:space="0" w:color="auto"/>
              <w:right w:val="single" w:sz="4" w:space="0" w:color="auto"/>
            </w:tcBorders>
            <w:shd w:val="clear" w:color="auto" w:fill="auto"/>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lastRenderedPageBreak/>
              <w:t xml:space="preserve">Contrato de obra, remodelación del área de Lavandería (Cruvas Construcciones S.R.L) </w:t>
            </w:r>
          </w:p>
        </w:tc>
        <w:tc>
          <w:tcPr>
            <w:tcW w:w="1568" w:type="dxa"/>
            <w:tcBorders>
              <w:top w:val="nil"/>
              <w:left w:val="nil"/>
              <w:bottom w:val="single" w:sz="4" w:space="0" w:color="auto"/>
              <w:right w:val="single" w:sz="4" w:space="0" w:color="auto"/>
            </w:tcBorders>
            <w:shd w:val="clear" w:color="auto" w:fill="auto"/>
            <w:noWrap/>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1</w:t>
            </w:r>
          </w:p>
        </w:tc>
      </w:tr>
      <w:tr w:rsidR="00890C61" w:rsidRPr="008B271E" w:rsidTr="00E84966">
        <w:trPr>
          <w:trHeight w:val="640"/>
        </w:trPr>
        <w:tc>
          <w:tcPr>
            <w:tcW w:w="6341" w:type="dxa"/>
            <w:tcBorders>
              <w:top w:val="nil"/>
              <w:left w:val="single" w:sz="4" w:space="0" w:color="auto"/>
              <w:bottom w:val="single" w:sz="4" w:space="0" w:color="auto"/>
              <w:right w:val="single" w:sz="4" w:space="0" w:color="auto"/>
            </w:tcBorders>
            <w:shd w:val="clear" w:color="auto" w:fill="auto"/>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 xml:space="preserve">Contrato Recogida de Basura y Desechos Tóxicos (Alianza Innovadora de Servicios Ambientales, S.A. </w:t>
            </w:r>
          </w:p>
        </w:tc>
        <w:tc>
          <w:tcPr>
            <w:tcW w:w="1568" w:type="dxa"/>
            <w:tcBorders>
              <w:top w:val="nil"/>
              <w:left w:val="nil"/>
              <w:bottom w:val="single" w:sz="4" w:space="0" w:color="auto"/>
              <w:right w:val="single" w:sz="4" w:space="0" w:color="auto"/>
            </w:tcBorders>
            <w:shd w:val="clear" w:color="auto" w:fill="auto"/>
            <w:noWrap/>
            <w:vAlign w:val="bottom"/>
            <w:hideMark/>
          </w:tcPr>
          <w:p w:rsidR="00890C61" w:rsidRPr="008B271E" w:rsidRDefault="00890C61" w:rsidP="008B271E">
            <w:pPr>
              <w:spacing w:line="360" w:lineRule="auto"/>
              <w:jc w:val="both"/>
              <w:rPr>
                <w:rFonts w:eastAsia="Calibri"/>
                <w:noProof/>
                <w:lang w:val="es-ES"/>
              </w:rPr>
            </w:pPr>
            <w:r w:rsidRPr="008B271E">
              <w:rPr>
                <w:rFonts w:eastAsia="Calibri"/>
                <w:noProof/>
                <w:lang w:val="es-ES"/>
              </w:rPr>
              <w:t>1</w:t>
            </w:r>
          </w:p>
        </w:tc>
      </w:tr>
      <w:tr w:rsidR="00890C61" w:rsidRPr="008B271E" w:rsidTr="00E84966">
        <w:trPr>
          <w:trHeight w:val="415"/>
        </w:trPr>
        <w:tc>
          <w:tcPr>
            <w:tcW w:w="6341" w:type="dxa"/>
            <w:tcBorders>
              <w:top w:val="nil"/>
              <w:left w:val="single" w:sz="4" w:space="0" w:color="auto"/>
              <w:bottom w:val="nil"/>
              <w:right w:val="single" w:sz="4" w:space="0" w:color="auto"/>
            </w:tcBorders>
            <w:shd w:val="clear" w:color="000000" w:fill="757171"/>
            <w:vAlign w:val="bottom"/>
            <w:hideMark/>
          </w:tcPr>
          <w:p w:rsidR="00890C61" w:rsidRPr="00E84966" w:rsidRDefault="00890C61" w:rsidP="008B271E">
            <w:pPr>
              <w:spacing w:line="360" w:lineRule="auto"/>
              <w:jc w:val="both"/>
              <w:rPr>
                <w:rFonts w:eastAsia="Calibri"/>
                <w:noProof/>
                <w:color w:val="FFFFFF" w:themeColor="background1"/>
                <w:lang w:val="es-ES"/>
              </w:rPr>
            </w:pPr>
            <w:r w:rsidRPr="00E84966">
              <w:rPr>
                <w:rFonts w:eastAsia="Calibri"/>
                <w:noProof/>
                <w:color w:val="FFFFFF" w:themeColor="background1"/>
                <w:lang w:val="es-ES"/>
              </w:rPr>
              <w:t>Total</w:t>
            </w:r>
          </w:p>
        </w:tc>
        <w:tc>
          <w:tcPr>
            <w:tcW w:w="1568" w:type="dxa"/>
            <w:tcBorders>
              <w:top w:val="nil"/>
              <w:left w:val="nil"/>
              <w:bottom w:val="nil"/>
              <w:right w:val="single" w:sz="4" w:space="0" w:color="auto"/>
            </w:tcBorders>
            <w:shd w:val="clear" w:color="000000" w:fill="757171"/>
            <w:noWrap/>
            <w:vAlign w:val="bottom"/>
            <w:hideMark/>
          </w:tcPr>
          <w:p w:rsidR="00890C61" w:rsidRPr="00E84966" w:rsidRDefault="00890C61" w:rsidP="008B271E">
            <w:pPr>
              <w:spacing w:line="360" w:lineRule="auto"/>
              <w:jc w:val="both"/>
              <w:rPr>
                <w:rFonts w:eastAsia="Calibri"/>
                <w:noProof/>
                <w:color w:val="FFFFFF" w:themeColor="background1"/>
                <w:lang w:val="es-ES"/>
              </w:rPr>
            </w:pPr>
            <w:r w:rsidRPr="00E84966">
              <w:rPr>
                <w:rFonts w:eastAsia="Calibri"/>
                <w:noProof/>
                <w:color w:val="FFFFFF" w:themeColor="background1"/>
                <w:lang w:val="es-ES"/>
              </w:rPr>
              <w:t>7</w:t>
            </w:r>
          </w:p>
        </w:tc>
      </w:tr>
      <w:tr w:rsidR="0056300F" w:rsidRPr="008B271E" w:rsidTr="00E84966">
        <w:trPr>
          <w:trHeight w:val="78"/>
        </w:trPr>
        <w:tc>
          <w:tcPr>
            <w:tcW w:w="6341" w:type="dxa"/>
            <w:tcBorders>
              <w:top w:val="nil"/>
              <w:left w:val="single" w:sz="4" w:space="0" w:color="auto"/>
              <w:bottom w:val="single" w:sz="4" w:space="0" w:color="auto"/>
              <w:right w:val="single" w:sz="4" w:space="0" w:color="auto"/>
            </w:tcBorders>
            <w:shd w:val="clear" w:color="000000" w:fill="757171"/>
            <w:vAlign w:val="bottom"/>
          </w:tcPr>
          <w:p w:rsidR="0056300F" w:rsidRPr="00E84966" w:rsidRDefault="0056300F" w:rsidP="008B271E">
            <w:pPr>
              <w:spacing w:line="360" w:lineRule="auto"/>
              <w:jc w:val="both"/>
              <w:rPr>
                <w:rFonts w:eastAsia="Calibri"/>
                <w:noProof/>
                <w:color w:val="FFFFFF" w:themeColor="background1"/>
                <w:lang w:val="es-ES"/>
              </w:rPr>
            </w:pPr>
          </w:p>
        </w:tc>
        <w:tc>
          <w:tcPr>
            <w:tcW w:w="1568" w:type="dxa"/>
            <w:tcBorders>
              <w:top w:val="nil"/>
              <w:left w:val="nil"/>
              <w:bottom w:val="single" w:sz="4" w:space="0" w:color="auto"/>
              <w:right w:val="single" w:sz="4" w:space="0" w:color="auto"/>
            </w:tcBorders>
            <w:shd w:val="clear" w:color="000000" w:fill="757171"/>
            <w:noWrap/>
            <w:vAlign w:val="bottom"/>
          </w:tcPr>
          <w:p w:rsidR="0056300F" w:rsidRPr="00E84966" w:rsidRDefault="0056300F" w:rsidP="008B271E">
            <w:pPr>
              <w:spacing w:line="360" w:lineRule="auto"/>
              <w:jc w:val="both"/>
              <w:rPr>
                <w:rFonts w:eastAsia="Calibri"/>
                <w:noProof/>
                <w:color w:val="FFFFFF" w:themeColor="background1"/>
                <w:lang w:val="es-ES"/>
              </w:rPr>
            </w:pPr>
          </w:p>
        </w:tc>
      </w:tr>
    </w:tbl>
    <w:p w:rsidR="003B45C9" w:rsidRPr="008B271E" w:rsidRDefault="003B45C9" w:rsidP="008B271E">
      <w:pPr>
        <w:spacing w:line="360" w:lineRule="auto"/>
        <w:jc w:val="both"/>
        <w:rPr>
          <w:rFonts w:eastAsia="Calibri"/>
          <w:noProof/>
          <w:lang w:val="es-ES"/>
        </w:rPr>
      </w:pPr>
    </w:p>
    <w:p w:rsidR="0056300F" w:rsidRDefault="0056300F" w:rsidP="008B271E">
      <w:pPr>
        <w:spacing w:line="360" w:lineRule="auto"/>
        <w:jc w:val="both"/>
        <w:rPr>
          <w:rFonts w:eastAsia="Calibri"/>
          <w:noProof/>
          <w:lang w:val="es-ES"/>
        </w:rPr>
      </w:pPr>
    </w:p>
    <w:p w:rsidR="008976B8" w:rsidRPr="008B271E" w:rsidRDefault="00A31997" w:rsidP="008B271E">
      <w:pPr>
        <w:spacing w:line="360" w:lineRule="auto"/>
        <w:jc w:val="both"/>
        <w:rPr>
          <w:rFonts w:eastAsia="Calibri"/>
          <w:noProof/>
          <w:lang w:val="es-ES"/>
        </w:rPr>
      </w:pPr>
      <w:r w:rsidRPr="008B271E">
        <w:rPr>
          <w:rFonts w:eastAsia="Calibri"/>
          <w:noProof/>
          <w:lang w:val="es-ES"/>
        </w:rPr>
        <w:t>De igual manera podemos puntualizar, que todos los contratos realizados fueron subidos a la Plataforma del Sistema TRE de la Contraloría de la Republica Dominicana al igual que, antes de su elaboración se hicieron los procedimientos de lugar en el Departamento de Compras para fines d</w:t>
      </w:r>
      <w:r w:rsidR="00117190">
        <w:rPr>
          <w:rFonts w:eastAsia="Calibri"/>
          <w:noProof/>
          <w:lang w:val="es-ES"/>
        </w:rPr>
        <w:t>e subirlo al Portal de Compras.</w:t>
      </w:r>
    </w:p>
    <w:p w:rsidR="00A31997" w:rsidRPr="008B271E" w:rsidRDefault="003E6059" w:rsidP="008B271E">
      <w:pPr>
        <w:spacing w:line="360" w:lineRule="auto"/>
        <w:jc w:val="both"/>
        <w:rPr>
          <w:rFonts w:eastAsia="Calibri"/>
          <w:noProof/>
          <w:lang w:val="es-ES"/>
        </w:rPr>
      </w:pPr>
      <w:r w:rsidRPr="008B271E">
        <w:rPr>
          <w:rFonts w:eastAsia="Calibri"/>
          <w:noProof/>
          <w:lang w:val="es-ES"/>
        </w:rPr>
        <w:t>Procesos Judiciales:</w:t>
      </w:r>
    </w:p>
    <w:p w:rsidR="00A31997" w:rsidRPr="008B271E" w:rsidRDefault="00A31997" w:rsidP="008B271E">
      <w:pPr>
        <w:spacing w:line="360" w:lineRule="auto"/>
        <w:jc w:val="both"/>
        <w:rPr>
          <w:rFonts w:eastAsia="Calibri"/>
          <w:noProof/>
          <w:lang w:val="es-ES"/>
        </w:rPr>
      </w:pPr>
      <w:r w:rsidRPr="008B271E">
        <w:rPr>
          <w:rFonts w:eastAsia="Calibri"/>
          <w:noProof/>
          <w:lang w:val="es-ES"/>
        </w:rPr>
        <w:t xml:space="preserve">Recurso de Revisión contra la sentencia 0030-2023-SSEN-00089, dictada por la Tercera Sala del Tribunal Superior Administrativo, interpuesta por la señora </w:t>
      </w:r>
      <w:r w:rsidR="00581F6F" w:rsidRPr="008B271E">
        <w:rPr>
          <w:rFonts w:eastAsia="Calibri"/>
          <w:noProof/>
          <w:lang w:val="es-ES"/>
        </w:rPr>
        <w:t>Olivia Hilton</w:t>
      </w:r>
      <w:r w:rsidR="00EB6CE6" w:rsidRPr="008B271E">
        <w:rPr>
          <w:rFonts w:eastAsia="Calibri"/>
          <w:noProof/>
          <w:lang w:val="es-ES"/>
        </w:rPr>
        <w:t xml:space="preserve">, Licda </w:t>
      </w:r>
      <w:r w:rsidRPr="008B271E">
        <w:rPr>
          <w:rFonts w:eastAsia="Calibri"/>
          <w:noProof/>
          <w:lang w:val="es-ES"/>
        </w:rPr>
        <w:t>en Enfermería del C</w:t>
      </w:r>
      <w:r w:rsidR="00994072" w:rsidRPr="008B271E">
        <w:rPr>
          <w:rFonts w:eastAsia="Calibri"/>
          <w:noProof/>
          <w:lang w:val="es-ES"/>
        </w:rPr>
        <w:t>entro</w:t>
      </w:r>
      <w:r w:rsidRPr="008B271E">
        <w:rPr>
          <w:rFonts w:eastAsia="Calibri"/>
          <w:noProof/>
          <w:lang w:val="es-ES"/>
        </w:rPr>
        <w:t xml:space="preserve"> </w:t>
      </w:r>
      <w:r w:rsidR="00994072" w:rsidRPr="008B271E">
        <w:rPr>
          <w:rFonts w:eastAsia="Calibri"/>
          <w:noProof/>
          <w:lang w:val="es-ES"/>
        </w:rPr>
        <w:t>de</w:t>
      </w:r>
      <w:r w:rsidRPr="008B271E">
        <w:rPr>
          <w:rFonts w:eastAsia="Calibri"/>
          <w:noProof/>
          <w:lang w:val="es-ES"/>
        </w:rPr>
        <w:t xml:space="preserve"> </w:t>
      </w:r>
      <w:r w:rsidR="00994072" w:rsidRPr="008B271E">
        <w:rPr>
          <w:rFonts w:eastAsia="Calibri"/>
          <w:noProof/>
          <w:lang w:val="es-ES"/>
        </w:rPr>
        <w:t>Gastroenterología</w:t>
      </w:r>
      <w:r w:rsidR="00D51749">
        <w:rPr>
          <w:rFonts w:eastAsia="Calibri"/>
          <w:noProof/>
          <w:lang w:val="es-ES"/>
        </w:rPr>
        <w:t xml:space="preserve">. </w:t>
      </w:r>
    </w:p>
    <w:p w:rsidR="00A31997" w:rsidRPr="008B271E" w:rsidRDefault="00A31997" w:rsidP="008B271E">
      <w:pPr>
        <w:spacing w:line="360" w:lineRule="auto"/>
        <w:jc w:val="both"/>
        <w:rPr>
          <w:rFonts w:eastAsia="Calibri"/>
          <w:noProof/>
          <w:lang w:val="es-ES"/>
        </w:rPr>
      </w:pPr>
      <w:r w:rsidRPr="008B271E">
        <w:rPr>
          <w:rFonts w:eastAsia="Calibri"/>
          <w:noProof/>
          <w:lang w:val="es-ES"/>
        </w:rPr>
        <w:t>Primera Audiencia de fecha: 8/12/2023</w:t>
      </w:r>
    </w:p>
    <w:p w:rsidR="00A31997" w:rsidRPr="008B271E" w:rsidRDefault="00A31997" w:rsidP="008B271E">
      <w:pPr>
        <w:spacing w:line="360" w:lineRule="auto"/>
        <w:jc w:val="both"/>
        <w:rPr>
          <w:rFonts w:eastAsia="Calibri"/>
          <w:noProof/>
          <w:lang w:val="es-ES"/>
        </w:rPr>
      </w:pPr>
      <w:r w:rsidRPr="008B271E">
        <w:rPr>
          <w:rFonts w:eastAsia="Calibri"/>
          <w:noProof/>
          <w:lang w:val="es-ES"/>
        </w:rPr>
        <w:t>Segunda Audiencia de fecha: 17/01/2023</w:t>
      </w:r>
    </w:p>
    <w:p w:rsidR="00A31997" w:rsidRPr="008B271E" w:rsidRDefault="00A31997" w:rsidP="008B271E">
      <w:pPr>
        <w:spacing w:line="360" w:lineRule="auto"/>
        <w:jc w:val="both"/>
        <w:rPr>
          <w:rFonts w:eastAsia="Calibri"/>
          <w:noProof/>
          <w:lang w:val="es-ES"/>
        </w:rPr>
      </w:pPr>
      <w:r w:rsidRPr="008B271E">
        <w:rPr>
          <w:rFonts w:eastAsia="Calibri"/>
          <w:noProof/>
          <w:lang w:val="es-ES"/>
        </w:rPr>
        <w:t>Tercera Audiencia de fecha: 24/01/2023</w:t>
      </w:r>
    </w:p>
    <w:p w:rsidR="00A31997" w:rsidRPr="008B271E" w:rsidRDefault="00A31997" w:rsidP="008B271E">
      <w:pPr>
        <w:spacing w:line="360" w:lineRule="auto"/>
        <w:jc w:val="both"/>
        <w:rPr>
          <w:rFonts w:eastAsia="Calibri"/>
          <w:noProof/>
          <w:lang w:val="es-ES"/>
        </w:rPr>
      </w:pPr>
      <w:r w:rsidRPr="008B271E">
        <w:rPr>
          <w:rFonts w:eastAsia="Calibri"/>
          <w:noProof/>
          <w:lang w:val="es-ES"/>
        </w:rPr>
        <w:t xml:space="preserve">Última Audiencia de fecha: 7/02/2023 </w:t>
      </w:r>
    </w:p>
    <w:p w:rsidR="00A31997" w:rsidRPr="008B271E" w:rsidRDefault="00A31997" w:rsidP="008B271E">
      <w:pPr>
        <w:spacing w:line="360" w:lineRule="auto"/>
        <w:jc w:val="both"/>
        <w:rPr>
          <w:rFonts w:eastAsia="Calibri"/>
          <w:noProof/>
          <w:lang w:val="es-ES"/>
        </w:rPr>
      </w:pPr>
      <w:r w:rsidRPr="008B271E">
        <w:rPr>
          <w:rFonts w:eastAsia="Calibri"/>
          <w:noProof/>
          <w:lang w:val="es-ES"/>
        </w:rPr>
        <w:t>Donde hubo un fallo a favor del Centro de Gastroenterología</w:t>
      </w:r>
    </w:p>
    <w:p w:rsidR="00F9490E" w:rsidRDefault="00A31997" w:rsidP="008B271E">
      <w:pPr>
        <w:spacing w:line="360" w:lineRule="auto"/>
        <w:jc w:val="both"/>
        <w:rPr>
          <w:rFonts w:eastAsia="Calibri"/>
          <w:noProof/>
          <w:lang w:val="es-ES"/>
        </w:rPr>
      </w:pPr>
      <w:r w:rsidRPr="008B271E">
        <w:rPr>
          <w:rFonts w:eastAsia="Calibri"/>
          <w:noProof/>
          <w:lang w:val="es-ES"/>
        </w:rPr>
        <w:t xml:space="preserve">Escrito de Defensa, en defensa del Centro de Gastroenterología, </w:t>
      </w:r>
      <w:r w:rsidRPr="008B271E">
        <w:rPr>
          <w:rFonts w:eastAsia="Calibri"/>
          <w:noProof/>
          <w:lang w:val="es-ES"/>
        </w:rPr>
        <w:lastRenderedPageBreak/>
        <w:t xml:space="preserve">respeto al Recurso Contencioso Administrativo interpuesto por la señora Rosiris José Valdez, para depositar en el Tribunal Superior Administrativo en un plazo de quince (15) días, contado </w:t>
      </w:r>
      <w:r w:rsidR="00D51749">
        <w:rPr>
          <w:rFonts w:eastAsia="Calibri"/>
          <w:noProof/>
          <w:lang w:val="es-ES"/>
        </w:rPr>
        <w:t>a partir del 5 de mayo de 2023.</w:t>
      </w:r>
    </w:p>
    <w:p w:rsidR="00A31997" w:rsidRPr="008B271E" w:rsidRDefault="00581F6F" w:rsidP="008B271E">
      <w:pPr>
        <w:spacing w:line="360" w:lineRule="auto"/>
        <w:jc w:val="both"/>
        <w:rPr>
          <w:rFonts w:eastAsia="Calibri"/>
          <w:noProof/>
          <w:lang w:val="es-ES"/>
        </w:rPr>
      </w:pPr>
      <w:r w:rsidRPr="008B271E">
        <w:rPr>
          <w:rFonts w:eastAsia="Calibri"/>
          <w:noProof/>
          <w:lang w:val="es-ES"/>
        </w:rPr>
        <w:t xml:space="preserve">Demanda Laboral:  </w:t>
      </w:r>
    </w:p>
    <w:p w:rsidR="00A31997" w:rsidRPr="008B271E" w:rsidRDefault="00A31997" w:rsidP="008B271E">
      <w:pPr>
        <w:spacing w:line="360" w:lineRule="auto"/>
        <w:jc w:val="both"/>
        <w:rPr>
          <w:rFonts w:eastAsia="Calibri"/>
          <w:noProof/>
          <w:lang w:val="es-ES"/>
        </w:rPr>
      </w:pPr>
      <w:r w:rsidRPr="008B271E">
        <w:rPr>
          <w:rFonts w:eastAsia="Calibri"/>
          <w:noProof/>
          <w:lang w:val="es-ES"/>
        </w:rPr>
        <w:t>Demandante: JOSE ERNESTO LIBURD BAEZ</w:t>
      </w:r>
    </w:p>
    <w:p w:rsidR="00A31997" w:rsidRPr="008B271E" w:rsidRDefault="00A31997" w:rsidP="008B271E">
      <w:pPr>
        <w:spacing w:line="360" w:lineRule="auto"/>
        <w:jc w:val="both"/>
        <w:rPr>
          <w:rFonts w:eastAsia="Calibri"/>
          <w:noProof/>
          <w:lang w:val="es-ES"/>
        </w:rPr>
      </w:pPr>
      <w:r w:rsidRPr="008B271E">
        <w:rPr>
          <w:rFonts w:eastAsia="Calibri"/>
          <w:noProof/>
          <w:lang w:val="es-ES"/>
        </w:rPr>
        <w:t xml:space="preserve">Sentencia No. 0030-1642-2022-SSEN-00623 del 22/7/2022, dictada por la cuarta Sala del Tribunal Superior Administrativo. </w:t>
      </w:r>
    </w:p>
    <w:p w:rsidR="003F0A3F" w:rsidRDefault="009B2958" w:rsidP="008B271E">
      <w:pPr>
        <w:spacing w:line="360" w:lineRule="auto"/>
        <w:jc w:val="both"/>
        <w:rPr>
          <w:rFonts w:eastAsia="Calibri"/>
          <w:noProof/>
          <w:lang w:val="es-ES"/>
        </w:rPr>
      </w:pPr>
      <w:r>
        <w:rPr>
          <w:rFonts w:eastAsia="Calibri"/>
          <w:noProof/>
          <w:lang w:val="es-ES"/>
        </w:rPr>
        <w:t>Expediente No. 030-15-02104</w:t>
      </w:r>
    </w:p>
    <w:p w:rsidR="00A31997" w:rsidRPr="008B271E" w:rsidRDefault="009B2958" w:rsidP="008B271E">
      <w:pPr>
        <w:spacing w:line="360" w:lineRule="auto"/>
        <w:jc w:val="both"/>
        <w:rPr>
          <w:rFonts w:eastAsia="Calibri"/>
          <w:noProof/>
          <w:lang w:val="es-ES"/>
        </w:rPr>
      </w:pPr>
      <w:r>
        <w:rPr>
          <w:rFonts w:eastAsia="Calibri"/>
          <w:noProof/>
          <w:lang w:val="es-ES"/>
        </w:rPr>
        <w:t>Proceso Abierto:</w:t>
      </w:r>
    </w:p>
    <w:p w:rsidR="0031401D" w:rsidRPr="008B271E" w:rsidRDefault="00B34E84" w:rsidP="008B271E">
      <w:pPr>
        <w:spacing w:line="360" w:lineRule="auto"/>
        <w:jc w:val="both"/>
        <w:rPr>
          <w:rFonts w:eastAsia="Calibri"/>
          <w:noProof/>
          <w:lang w:val="es-ES"/>
        </w:rPr>
      </w:pPr>
      <w:r w:rsidRPr="008B271E">
        <w:rPr>
          <w:rFonts w:eastAsia="Calibri"/>
          <w:noProof/>
          <w:lang w:val="es-ES"/>
        </w:rPr>
        <w:t>Recurso de Casación</w:t>
      </w:r>
      <w:r w:rsidR="00A31997" w:rsidRPr="008B271E">
        <w:rPr>
          <w:rFonts w:eastAsia="Calibri"/>
          <w:noProof/>
          <w:lang w:val="es-ES"/>
        </w:rPr>
        <w:t xml:space="preserve">: Interpuesta por el </w:t>
      </w:r>
      <w:r w:rsidRPr="008B271E">
        <w:rPr>
          <w:rFonts w:eastAsia="Calibri"/>
          <w:noProof/>
          <w:lang w:val="es-ES"/>
        </w:rPr>
        <w:t>Centro de Gastroenterología</w:t>
      </w:r>
      <w:r w:rsidR="00A31997" w:rsidRPr="008B271E">
        <w:rPr>
          <w:rFonts w:eastAsia="Calibri"/>
          <w:noProof/>
          <w:lang w:val="es-ES"/>
        </w:rPr>
        <w:t>, en contra de la Sentencia No. 0030-1642-2022-SSEN-00623 del 22/7/2022, dictada por la cuarta Sala del Tri</w:t>
      </w:r>
      <w:r w:rsidR="001821C9">
        <w:rPr>
          <w:rFonts w:eastAsia="Calibri"/>
          <w:noProof/>
          <w:lang w:val="es-ES"/>
        </w:rPr>
        <w:t xml:space="preserve">bunal Superior Administrativo. </w:t>
      </w:r>
    </w:p>
    <w:p w:rsidR="003F0A3F" w:rsidRDefault="0031401D" w:rsidP="008B271E">
      <w:pPr>
        <w:spacing w:line="360" w:lineRule="auto"/>
        <w:jc w:val="both"/>
        <w:rPr>
          <w:rFonts w:eastAsia="Calibri"/>
          <w:noProof/>
          <w:lang w:val="es-ES"/>
        </w:rPr>
      </w:pPr>
      <w:r w:rsidRPr="008B271E">
        <w:rPr>
          <w:rFonts w:eastAsia="Calibri"/>
          <w:noProof/>
          <w:lang w:val="es-ES"/>
        </w:rPr>
        <w:t>Audiencia presencial</w:t>
      </w:r>
      <w:r w:rsidR="00A31997" w:rsidRPr="008B271E">
        <w:rPr>
          <w:rFonts w:eastAsia="Calibri"/>
          <w:noProof/>
          <w:lang w:val="es-ES"/>
        </w:rPr>
        <w:t xml:space="preserve">: 04/Enero/2024 Primera  de la Cámara Civil y Comercial del Juzgado de Primera </w:t>
      </w:r>
      <w:r w:rsidR="001821C9">
        <w:rPr>
          <w:rFonts w:eastAsia="Calibri"/>
          <w:noProof/>
          <w:lang w:val="es-ES"/>
        </w:rPr>
        <w:t>Instancia del Distrito Nacional</w:t>
      </w:r>
    </w:p>
    <w:p w:rsidR="00A31997" w:rsidRPr="008B271E" w:rsidRDefault="0031401D" w:rsidP="008B271E">
      <w:pPr>
        <w:spacing w:line="360" w:lineRule="auto"/>
        <w:jc w:val="both"/>
        <w:rPr>
          <w:rFonts w:eastAsia="Calibri"/>
          <w:noProof/>
          <w:lang w:val="es-ES"/>
        </w:rPr>
      </w:pPr>
      <w:r w:rsidRPr="008B271E">
        <w:rPr>
          <w:rFonts w:eastAsia="Calibri"/>
          <w:noProof/>
          <w:lang w:val="es-ES"/>
        </w:rPr>
        <w:t>Reuniones del comité de compras:</w:t>
      </w:r>
    </w:p>
    <w:p w:rsidR="00A31997" w:rsidRPr="008B271E" w:rsidRDefault="00A31997" w:rsidP="008B271E">
      <w:pPr>
        <w:spacing w:line="360" w:lineRule="auto"/>
        <w:jc w:val="both"/>
        <w:rPr>
          <w:rFonts w:eastAsia="Calibri"/>
          <w:noProof/>
          <w:lang w:val="es-ES"/>
        </w:rPr>
      </w:pPr>
      <w:r w:rsidRPr="008B271E">
        <w:rPr>
          <w:rFonts w:eastAsia="Calibri"/>
          <w:noProof/>
          <w:lang w:val="es-ES"/>
        </w:rPr>
        <w:t xml:space="preserve">El comité de compras secciono en dos ocasiones para la Remodelación del Área de Lavandería, en la modalidad de Comparación de Compras. </w:t>
      </w:r>
    </w:p>
    <w:p w:rsidR="003F0A3F" w:rsidRDefault="00A31997" w:rsidP="008B271E">
      <w:pPr>
        <w:spacing w:line="360" w:lineRule="auto"/>
        <w:jc w:val="both"/>
        <w:rPr>
          <w:rFonts w:eastAsia="Calibri"/>
          <w:noProof/>
          <w:lang w:val="es-ES"/>
        </w:rPr>
      </w:pPr>
      <w:r w:rsidRPr="008B271E">
        <w:rPr>
          <w:rFonts w:eastAsia="Calibri"/>
          <w:noProof/>
          <w:lang w:val="es-ES"/>
        </w:rPr>
        <w:t>Comité de compras para la Licita</w:t>
      </w:r>
      <w:r w:rsidR="00D9075D">
        <w:rPr>
          <w:rFonts w:eastAsia="Calibri"/>
          <w:noProof/>
          <w:lang w:val="es-ES"/>
        </w:rPr>
        <w:t>ción de Equipos de Endoscopios.</w:t>
      </w:r>
    </w:p>
    <w:p w:rsidR="00A31997" w:rsidRPr="008B271E" w:rsidRDefault="0031401D" w:rsidP="008B271E">
      <w:pPr>
        <w:spacing w:line="360" w:lineRule="auto"/>
        <w:jc w:val="both"/>
        <w:rPr>
          <w:rFonts w:eastAsia="Calibri"/>
          <w:noProof/>
          <w:lang w:val="es-ES"/>
        </w:rPr>
      </w:pPr>
      <w:r w:rsidRPr="008B271E">
        <w:rPr>
          <w:rFonts w:eastAsia="Calibri"/>
          <w:noProof/>
          <w:lang w:val="es-ES"/>
        </w:rPr>
        <w:t>Comité de disciplina:</w:t>
      </w:r>
    </w:p>
    <w:p w:rsidR="008576AC" w:rsidRDefault="00A31997" w:rsidP="008B271E">
      <w:pPr>
        <w:spacing w:line="360" w:lineRule="auto"/>
        <w:jc w:val="both"/>
        <w:rPr>
          <w:rFonts w:eastAsia="Calibri"/>
          <w:noProof/>
          <w:lang w:val="es-ES"/>
        </w:rPr>
      </w:pPr>
      <w:r w:rsidRPr="008B271E">
        <w:rPr>
          <w:rFonts w:eastAsia="Calibri"/>
          <w:noProof/>
          <w:lang w:val="es-ES"/>
        </w:rPr>
        <w:t>El comité de disciplina de reunió con el fin de conocer una falta d</w:t>
      </w:r>
      <w:r w:rsidR="00D9075D">
        <w:rPr>
          <w:rFonts w:eastAsia="Calibri"/>
          <w:noProof/>
          <w:lang w:val="es-ES"/>
        </w:rPr>
        <w:t>isciplinaria de un colaborador.</w:t>
      </w:r>
    </w:p>
    <w:p w:rsidR="00D9075D" w:rsidRPr="008B271E" w:rsidRDefault="00D9075D" w:rsidP="008B271E">
      <w:pPr>
        <w:spacing w:line="360" w:lineRule="auto"/>
        <w:jc w:val="both"/>
        <w:rPr>
          <w:rFonts w:eastAsia="Calibri"/>
          <w:noProof/>
          <w:lang w:val="es-ES"/>
        </w:rPr>
      </w:pPr>
    </w:p>
    <w:p w:rsidR="00B430CE" w:rsidRDefault="00D9075D" w:rsidP="0056300F">
      <w:pPr>
        <w:spacing w:line="360" w:lineRule="auto"/>
        <w:jc w:val="center"/>
        <w:rPr>
          <w:rFonts w:eastAsia="Calibri"/>
          <w:noProof/>
          <w:lang w:val="es-ES"/>
        </w:rPr>
      </w:pPr>
      <w:r>
        <w:rPr>
          <w:rFonts w:eastAsia="Calibri"/>
          <w:noProof/>
          <w:lang w:val="es-ES"/>
        </w:rPr>
        <w:lastRenderedPageBreak/>
        <w:t xml:space="preserve">4.4 </w:t>
      </w:r>
      <w:r w:rsidR="008576AC" w:rsidRPr="008B271E">
        <w:rPr>
          <w:rFonts w:eastAsia="Calibri"/>
          <w:noProof/>
          <w:lang w:val="es-ES"/>
        </w:rPr>
        <w:t>Desempeño de la Tecnologia</w:t>
      </w:r>
    </w:p>
    <w:p w:rsidR="0056300F" w:rsidRPr="008B271E" w:rsidRDefault="0056300F" w:rsidP="0056300F">
      <w:pPr>
        <w:spacing w:line="360" w:lineRule="auto"/>
        <w:jc w:val="center"/>
        <w:rPr>
          <w:rFonts w:eastAsia="Calibri"/>
          <w:noProof/>
          <w:lang w:val="es-ES"/>
        </w:rPr>
      </w:pPr>
    </w:p>
    <w:p w:rsidR="00B430CE" w:rsidRPr="008B271E" w:rsidRDefault="00B430CE" w:rsidP="008B271E">
      <w:pPr>
        <w:spacing w:line="360" w:lineRule="auto"/>
        <w:jc w:val="both"/>
        <w:rPr>
          <w:rFonts w:eastAsia="Calibri"/>
          <w:noProof/>
          <w:lang w:val="es-ES"/>
        </w:rPr>
      </w:pPr>
      <w:r w:rsidRPr="008B271E">
        <w:rPr>
          <w:rFonts w:eastAsia="Calibri"/>
          <w:noProof/>
          <w:lang w:val="es-ES"/>
        </w:rPr>
        <w:t xml:space="preserve">Detalle de los avances en materia de tecnología, innovaciones e implementaciones: </w:t>
      </w:r>
    </w:p>
    <w:p w:rsidR="00C40556" w:rsidRPr="008B271E" w:rsidRDefault="00B430CE" w:rsidP="008B271E">
      <w:pPr>
        <w:spacing w:line="360" w:lineRule="auto"/>
        <w:jc w:val="both"/>
        <w:rPr>
          <w:rFonts w:eastAsia="Calibri"/>
          <w:noProof/>
          <w:lang w:val="es-ES"/>
        </w:rPr>
      </w:pPr>
      <w:r w:rsidRPr="008B271E">
        <w:rPr>
          <w:rFonts w:eastAsia="Calibri"/>
          <w:noProof/>
          <w:lang w:val="es-ES"/>
        </w:rPr>
        <w:t xml:space="preserve">En la dirección de tecnología de la información y la comunicación durante el año 2023 la adquisición de una Tablet para que en la emergencia se pueda logra realizar el triaje a los pacientes </w:t>
      </w:r>
      <w:r w:rsidR="00215F7E" w:rsidRPr="008B271E">
        <w:rPr>
          <w:rFonts w:eastAsia="Calibri"/>
          <w:noProof/>
          <w:lang w:val="es-ES"/>
        </w:rPr>
        <w:t xml:space="preserve">de manera más rápida y eficiente. </w:t>
      </w:r>
    </w:p>
    <w:p w:rsidR="00D257EB" w:rsidRPr="008B271E" w:rsidRDefault="00882085" w:rsidP="008B271E">
      <w:pPr>
        <w:spacing w:line="360" w:lineRule="auto"/>
        <w:jc w:val="both"/>
        <w:rPr>
          <w:rFonts w:eastAsia="Calibri"/>
          <w:noProof/>
          <w:lang w:val="es-ES"/>
        </w:rPr>
      </w:pPr>
      <w:r w:rsidRPr="008B271E">
        <w:rPr>
          <w:rFonts w:eastAsia="Calibri"/>
          <w:noProof/>
          <w:lang w:val="es-ES"/>
        </w:rPr>
        <w:t>T</w:t>
      </w:r>
      <w:r>
        <w:rPr>
          <w:rFonts w:eastAsia="Calibri"/>
          <w:noProof/>
          <w:lang w:val="es-ES"/>
        </w:rPr>
        <w:t>rabajamos en conjunto con el Departamento de Nutricion Clinica</w:t>
      </w:r>
      <w:r w:rsidRPr="006C60FF">
        <w:rPr>
          <w:rFonts w:eastAsia="Calibri"/>
          <w:noProof/>
          <w:lang w:val="es-ES"/>
        </w:rPr>
        <w:t xml:space="preserve"> para la creación de evolución y órdenes nutricionales digitales, con la finalidad de poder cumplir con las nuevas directrices interpuestas por de SNS para la solicitud de alimentaciones las cuales fueron utilizadas por primera vez en el mes de octubre.</w:t>
      </w:r>
    </w:p>
    <w:p w:rsidR="00B430CE" w:rsidRPr="008B271E" w:rsidRDefault="00B430CE" w:rsidP="008B271E">
      <w:pPr>
        <w:spacing w:line="360" w:lineRule="auto"/>
        <w:jc w:val="both"/>
        <w:rPr>
          <w:rFonts w:eastAsia="Calibri"/>
          <w:noProof/>
          <w:lang w:val="es-ES"/>
        </w:rPr>
      </w:pPr>
      <w:r w:rsidRPr="008B271E">
        <w:rPr>
          <w:rFonts w:eastAsia="Calibri"/>
          <w:noProof/>
          <w:lang w:val="es-ES"/>
        </w:rPr>
        <w:t xml:space="preserve">Uso de las TIC para la simplificación de trámites y mejorar procesos: </w:t>
      </w:r>
    </w:p>
    <w:p w:rsidR="00D257EB" w:rsidRPr="008B271E" w:rsidRDefault="00B430CE" w:rsidP="008B271E">
      <w:pPr>
        <w:spacing w:line="360" w:lineRule="auto"/>
        <w:jc w:val="both"/>
        <w:rPr>
          <w:rFonts w:eastAsia="Calibri"/>
          <w:noProof/>
          <w:lang w:val="es-ES"/>
        </w:rPr>
      </w:pPr>
      <w:r w:rsidRPr="008B271E">
        <w:rPr>
          <w:rFonts w:eastAsia="Calibri"/>
          <w:noProof/>
          <w:lang w:val="es-ES"/>
        </w:rPr>
        <w:t>Actualización de las publicaciones en nuestra página web como nuestra carta compromiso y sus métricas, las jornadas de las tardes científicas, ahora nuestros usuarios pueden ver los servicios que ofrecemos por la web.</w:t>
      </w:r>
    </w:p>
    <w:p w:rsidR="00B430CE" w:rsidRPr="008B271E" w:rsidRDefault="00D257EB" w:rsidP="008B271E">
      <w:pPr>
        <w:spacing w:line="360" w:lineRule="auto"/>
        <w:jc w:val="both"/>
        <w:rPr>
          <w:rFonts w:eastAsia="Calibri"/>
          <w:noProof/>
          <w:lang w:val="es-ES"/>
        </w:rPr>
      </w:pPr>
      <w:r w:rsidRPr="008B271E">
        <w:rPr>
          <w:rFonts w:eastAsia="Calibri"/>
          <w:noProof/>
          <w:lang w:val="es-ES"/>
        </w:rPr>
        <w:t xml:space="preserve">    </w:t>
      </w:r>
      <w:r w:rsidR="00B430CE" w:rsidRPr="008B271E">
        <w:rPr>
          <w:rFonts w:eastAsia="Calibri"/>
          <w:noProof/>
          <w:lang w:val="es-ES"/>
        </w:rPr>
        <w:t xml:space="preserve">Certificaciones obtenidas: </w:t>
      </w:r>
    </w:p>
    <w:p w:rsidR="008219DD" w:rsidRPr="008B271E" w:rsidRDefault="00B430CE" w:rsidP="008B271E">
      <w:pPr>
        <w:spacing w:line="360" w:lineRule="auto"/>
        <w:jc w:val="both"/>
        <w:rPr>
          <w:rFonts w:eastAsia="Calibri"/>
          <w:noProof/>
          <w:lang w:val="es-ES"/>
        </w:rPr>
      </w:pPr>
      <w:r w:rsidRPr="008B271E">
        <w:rPr>
          <w:rFonts w:eastAsia="Calibri"/>
          <w:noProof/>
          <w:lang w:val="es-ES"/>
        </w:rPr>
        <w:t>Estamos trabajando conjuntamente con la OGTIC en la obtención de la normativa para el desarrollo y gestión de los portales web y la transparencia de los organismos del estado (NORTIC A2).</w:t>
      </w:r>
    </w:p>
    <w:p w:rsidR="00B430CE" w:rsidRPr="008B271E" w:rsidRDefault="008219DD" w:rsidP="008B271E">
      <w:pPr>
        <w:spacing w:line="360" w:lineRule="auto"/>
        <w:jc w:val="both"/>
        <w:rPr>
          <w:rFonts w:eastAsia="Calibri"/>
          <w:noProof/>
          <w:lang w:val="es-ES"/>
        </w:rPr>
      </w:pPr>
      <w:r w:rsidRPr="008B271E">
        <w:rPr>
          <w:rFonts w:eastAsia="Calibri"/>
          <w:noProof/>
          <w:lang w:val="es-ES"/>
        </w:rPr>
        <w:t xml:space="preserve">    </w:t>
      </w:r>
      <w:r w:rsidR="00B430CE" w:rsidRPr="008B271E">
        <w:rPr>
          <w:rFonts w:eastAsia="Calibri"/>
          <w:noProof/>
          <w:lang w:val="es-ES"/>
        </w:rPr>
        <w:t>Desempeño de la mesa de servicios:</w:t>
      </w:r>
    </w:p>
    <w:p w:rsidR="00B430CE" w:rsidRPr="008B271E" w:rsidRDefault="007B06E3" w:rsidP="008B271E">
      <w:pPr>
        <w:spacing w:line="360" w:lineRule="auto"/>
        <w:jc w:val="both"/>
        <w:rPr>
          <w:rFonts w:eastAsia="Calibri"/>
          <w:noProof/>
          <w:lang w:val="es-ES"/>
        </w:rPr>
      </w:pPr>
      <w:r w:rsidRPr="008B271E">
        <w:rPr>
          <w:rFonts w:eastAsia="Calibri"/>
          <w:noProof/>
          <w:lang w:val="es-ES"/>
        </w:rPr>
        <w:t>EL Departamento</w:t>
      </w:r>
      <w:r w:rsidR="008219DD" w:rsidRPr="008B271E">
        <w:rPr>
          <w:rFonts w:eastAsia="Calibri"/>
          <w:noProof/>
          <w:lang w:val="es-ES"/>
        </w:rPr>
        <w:t xml:space="preserve"> de Tecnología cue</w:t>
      </w:r>
      <w:r w:rsidR="00B430CE" w:rsidRPr="008B271E">
        <w:rPr>
          <w:rFonts w:eastAsia="Calibri"/>
          <w:noProof/>
          <w:lang w:val="es-ES"/>
        </w:rPr>
        <w:t xml:space="preserve">nta con la plataforma Spiceworks para la administración de los servicios TIC, donde se han realizados </w:t>
      </w:r>
      <w:r w:rsidR="00B430CE" w:rsidRPr="008B271E">
        <w:rPr>
          <w:rFonts w:eastAsia="Calibri"/>
          <w:noProof/>
          <w:lang w:val="es-ES"/>
        </w:rPr>
        <w:lastRenderedPageBreak/>
        <w:t>unos 423 de los cuales el 96.9% de estos fueron completados, el otro 3.1% está en proceso de ser solucionado.</w:t>
      </w:r>
    </w:p>
    <w:p w:rsidR="00171D92" w:rsidRPr="008B271E" w:rsidRDefault="00B430CE" w:rsidP="008B271E">
      <w:pPr>
        <w:spacing w:line="360" w:lineRule="auto"/>
        <w:jc w:val="both"/>
        <w:rPr>
          <w:rFonts w:eastAsia="Calibri"/>
          <w:noProof/>
          <w:lang w:val="es-ES"/>
        </w:rPr>
      </w:pPr>
      <w:r w:rsidRPr="008B271E">
        <w:rPr>
          <w:rFonts w:eastAsia="Calibri"/>
          <w:noProof/>
          <w:lang w:val="es-ES"/>
        </w:rPr>
        <w:t>Hemos cambiado 4 impresoras HP LaserJet M1212N MFP por impresoras Canon ImageClass MF236N en las áreas de administración y facturación para obtener así un aumento considerable en la eficiencia de los equipos y mejor rapidez en las impresiones.</w:t>
      </w:r>
    </w:p>
    <w:p w:rsidR="00B430CE" w:rsidRPr="008B271E" w:rsidRDefault="00B430CE" w:rsidP="008B271E">
      <w:pPr>
        <w:spacing w:line="360" w:lineRule="auto"/>
        <w:jc w:val="both"/>
        <w:rPr>
          <w:rFonts w:eastAsia="Calibri"/>
          <w:noProof/>
          <w:lang w:val="es-ES"/>
        </w:rPr>
      </w:pPr>
      <w:r w:rsidRPr="008B271E">
        <w:rPr>
          <w:rFonts w:eastAsia="Calibri"/>
          <w:noProof/>
          <w:lang w:val="es-ES"/>
        </w:rPr>
        <w:t>Proyectos de fortalecimiento del área o las competencias del personal:</w:t>
      </w:r>
    </w:p>
    <w:p w:rsidR="00B430CE" w:rsidRPr="008B271E" w:rsidRDefault="00B430CE" w:rsidP="008B271E">
      <w:pPr>
        <w:spacing w:line="360" w:lineRule="auto"/>
        <w:jc w:val="both"/>
        <w:rPr>
          <w:rFonts w:eastAsia="Calibri"/>
          <w:noProof/>
          <w:lang w:val="es-ES"/>
        </w:rPr>
      </w:pPr>
      <w:r w:rsidRPr="008B271E">
        <w:rPr>
          <w:rFonts w:eastAsia="Calibri"/>
          <w:noProof/>
          <w:lang w:val="es-ES"/>
        </w:rPr>
        <w:t>A través de la OGTIC recibimos cursos, diplomados y talleres en diferentes áreas como son: Seguridad, administración de data center y transformación digital.</w:t>
      </w:r>
    </w:p>
    <w:p w:rsidR="00B430CE" w:rsidRDefault="00B430CE" w:rsidP="008B271E">
      <w:pPr>
        <w:spacing w:line="360" w:lineRule="auto"/>
        <w:jc w:val="both"/>
        <w:rPr>
          <w:rFonts w:eastAsia="Calibri"/>
          <w:noProof/>
          <w:lang w:val="es-ES"/>
        </w:rPr>
      </w:pPr>
      <w:r w:rsidRPr="008B271E">
        <w:rPr>
          <w:rFonts w:eastAsia="Calibri"/>
          <w:noProof/>
          <w:lang w:val="es-ES"/>
        </w:rPr>
        <w:t>Cabe destacar que las competencias del personal de la dirección de tecnología de la información y comunicación alcanzan el 90% de cumplimiento en base a los requisitos del puesto que ocupan según el manual de descripción de cargos por competencias.</w:t>
      </w:r>
    </w:p>
    <w:p w:rsidR="001F25CE" w:rsidRPr="008B271E" w:rsidRDefault="001F25CE" w:rsidP="008B271E">
      <w:pPr>
        <w:spacing w:line="360" w:lineRule="auto"/>
        <w:jc w:val="both"/>
        <w:rPr>
          <w:rFonts w:eastAsia="Calibri"/>
          <w:noProof/>
          <w:lang w:val="es-ES"/>
        </w:rPr>
      </w:pPr>
    </w:p>
    <w:p w:rsidR="00B430CE" w:rsidRPr="008B271E" w:rsidRDefault="001F25CE" w:rsidP="008B271E">
      <w:pPr>
        <w:spacing w:line="360" w:lineRule="auto"/>
        <w:jc w:val="both"/>
        <w:rPr>
          <w:rFonts w:eastAsia="Calibri"/>
          <w:noProof/>
          <w:lang w:val="es-ES"/>
        </w:rPr>
      </w:pPr>
      <w:r>
        <w:rPr>
          <w:rFonts w:eastAsia="Calibri"/>
          <w:noProof/>
          <w:lang w:val="es-ES"/>
        </w:rPr>
        <w:t xml:space="preserve">     </w:t>
      </w:r>
      <w:r w:rsidR="00B430CE" w:rsidRPr="008B271E">
        <w:rPr>
          <w:rFonts w:eastAsia="Calibri"/>
          <w:noProof/>
          <w:lang w:val="es-ES"/>
        </w:rPr>
        <w:t xml:space="preserve">Resaltar participación de mujeres en TIC: </w:t>
      </w:r>
    </w:p>
    <w:p w:rsidR="00B430CE" w:rsidRPr="008B271E" w:rsidRDefault="00B430CE" w:rsidP="008B271E">
      <w:pPr>
        <w:spacing w:line="360" w:lineRule="auto"/>
        <w:jc w:val="both"/>
        <w:rPr>
          <w:rFonts w:eastAsia="Calibri"/>
          <w:noProof/>
          <w:lang w:val="es-ES"/>
        </w:rPr>
      </w:pPr>
      <w:r w:rsidRPr="008B271E">
        <w:rPr>
          <w:rFonts w:eastAsia="Calibri"/>
          <w:noProof/>
          <w:lang w:val="es-ES"/>
        </w:rPr>
        <w:t>E</w:t>
      </w:r>
      <w:r w:rsidR="00171D92" w:rsidRPr="008B271E">
        <w:rPr>
          <w:rFonts w:eastAsia="Calibri"/>
          <w:noProof/>
          <w:lang w:val="es-ES"/>
        </w:rPr>
        <w:t>n el Departamento de Tecnología de la Información y C</w:t>
      </w:r>
      <w:r w:rsidRPr="008B271E">
        <w:rPr>
          <w:rFonts w:eastAsia="Calibri"/>
          <w:noProof/>
          <w:lang w:val="es-ES"/>
        </w:rPr>
        <w:t>omunicación cumplimos con lo establecido en el iTicge con respecto al capital humano de 4 integrantes hay 2 mujeres y 2 hombres.</w:t>
      </w:r>
    </w:p>
    <w:p w:rsidR="001F25CE" w:rsidRPr="008B271E" w:rsidRDefault="00B430CE" w:rsidP="008B271E">
      <w:pPr>
        <w:spacing w:line="360" w:lineRule="auto"/>
        <w:jc w:val="both"/>
        <w:rPr>
          <w:rFonts w:eastAsia="Calibri"/>
          <w:noProof/>
          <w:lang w:val="es-ES"/>
        </w:rPr>
      </w:pPr>
      <w:r w:rsidRPr="008B271E">
        <w:rPr>
          <w:rFonts w:eastAsia="Calibri"/>
          <w:noProof/>
          <w:lang w:val="es-ES"/>
        </w:rPr>
        <w:t xml:space="preserve"> Resultados obtenidos en el Índice de Uso de TIC e Implementación de Gobierno Electrónico (iTicge) durante el año y justificación en caso de incumplimiento.</w:t>
      </w:r>
    </w:p>
    <w:p w:rsidR="0032288E" w:rsidRDefault="00C40556" w:rsidP="008B271E">
      <w:pPr>
        <w:spacing w:line="360" w:lineRule="auto"/>
        <w:jc w:val="both"/>
        <w:rPr>
          <w:rFonts w:eastAsia="Calibri"/>
          <w:noProof/>
          <w:lang w:val="es-ES"/>
        </w:rPr>
      </w:pPr>
      <w:r w:rsidRPr="008B271E">
        <w:rPr>
          <w:rFonts w:eastAsia="Calibri"/>
          <w:noProof/>
          <w:lang w:val="es-ES"/>
        </w:rPr>
        <w:t xml:space="preserve"> </w:t>
      </w:r>
      <w:r w:rsidR="00B430CE" w:rsidRPr="008B271E">
        <w:rPr>
          <w:rFonts w:eastAsia="Calibri"/>
          <w:noProof/>
          <w:lang w:val="es-ES"/>
        </w:rPr>
        <w:t xml:space="preserve">Nuestro índice de uso de TIC e implementación de gobierno </w:t>
      </w:r>
      <w:r w:rsidRPr="008B271E">
        <w:rPr>
          <w:rFonts w:eastAsia="Calibri"/>
          <w:noProof/>
          <w:lang w:val="es-ES"/>
        </w:rPr>
        <w:t xml:space="preserve">       </w:t>
      </w:r>
      <w:r w:rsidR="00B430CE" w:rsidRPr="008B271E">
        <w:rPr>
          <w:rFonts w:eastAsia="Calibri"/>
          <w:noProof/>
          <w:lang w:val="es-ES"/>
        </w:rPr>
        <w:t xml:space="preserve">electrónico es de 47.91, el cual trabajaremos arduamente para </w:t>
      </w:r>
      <w:r w:rsidR="00B430CE" w:rsidRPr="008B271E">
        <w:rPr>
          <w:rFonts w:eastAsia="Calibri"/>
          <w:noProof/>
          <w:lang w:val="es-ES"/>
        </w:rPr>
        <w:lastRenderedPageBreak/>
        <w:t xml:space="preserve">elevarlo a través del acompañamiento de la </w:t>
      </w:r>
      <w:r w:rsidR="001F25CE">
        <w:rPr>
          <w:rFonts w:eastAsia="Calibri"/>
          <w:noProof/>
          <w:lang w:val="es-ES"/>
        </w:rPr>
        <w:t>OGTIC.</w:t>
      </w:r>
    </w:p>
    <w:p w:rsidR="001F25CE" w:rsidRPr="008B271E" w:rsidRDefault="001F25CE" w:rsidP="008B271E">
      <w:pPr>
        <w:spacing w:line="360" w:lineRule="auto"/>
        <w:jc w:val="both"/>
        <w:rPr>
          <w:rFonts w:eastAsia="Calibri"/>
          <w:noProof/>
          <w:lang w:val="es-ES"/>
        </w:rPr>
      </w:pPr>
    </w:p>
    <w:p w:rsidR="0032288E" w:rsidRPr="008B271E" w:rsidRDefault="001F25CE" w:rsidP="001F25CE">
      <w:pPr>
        <w:spacing w:line="360" w:lineRule="auto"/>
        <w:jc w:val="center"/>
        <w:rPr>
          <w:rFonts w:eastAsia="Calibri"/>
          <w:noProof/>
          <w:lang w:val="es-ES"/>
        </w:rPr>
      </w:pPr>
      <w:r>
        <w:rPr>
          <w:rFonts w:eastAsia="Calibri"/>
          <w:noProof/>
          <w:lang w:val="es-ES"/>
        </w:rPr>
        <w:t xml:space="preserve">4.5 </w:t>
      </w:r>
      <w:r w:rsidR="0032288E" w:rsidRPr="008B271E">
        <w:rPr>
          <w:rFonts w:eastAsia="Calibri"/>
          <w:noProof/>
          <w:lang w:val="es-ES"/>
        </w:rPr>
        <w:t>Desempeño del Sistema de Planificación y Desarrollo Institucional</w:t>
      </w:r>
    </w:p>
    <w:p w:rsidR="00D70B6E" w:rsidRPr="008B271E" w:rsidRDefault="00D70B6E" w:rsidP="008B271E">
      <w:pPr>
        <w:spacing w:line="360" w:lineRule="auto"/>
        <w:jc w:val="both"/>
        <w:rPr>
          <w:rFonts w:eastAsia="Calibri"/>
          <w:noProof/>
          <w:lang w:val="es-ES"/>
        </w:rPr>
      </w:pPr>
      <w:r w:rsidRPr="008B271E">
        <w:rPr>
          <w:rFonts w:eastAsia="Calibri"/>
          <w:noProof/>
          <w:lang w:val="es-ES"/>
        </w:rPr>
        <w:t>Este año dimos respuesta oportuna al Ministerio de Administración Pública (MAP) a través del Sistema de Monitoreo de la Administración Pública para el Sector Salud (SISMAP SALUD</w:t>
      </w:r>
      <w:r w:rsidR="00A74B6C" w:rsidRPr="008B271E">
        <w:rPr>
          <w:rFonts w:eastAsia="Calibri"/>
          <w:noProof/>
          <w:lang w:val="es-ES"/>
        </w:rPr>
        <w:t>). Tenemos conformad</w:t>
      </w:r>
      <w:r w:rsidRPr="008B271E">
        <w:rPr>
          <w:rFonts w:eastAsia="Calibri"/>
          <w:noProof/>
          <w:lang w:val="es-ES"/>
        </w:rPr>
        <w:t>os el Comité de Calidad</w:t>
      </w:r>
      <w:r w:rsidR="00A74B6C" w:rsidRPr="008B271E">
        <w:rPr>
          <w:rFonts w:eastAsia="Calibri"/>
          <w:noProof/>
          <w:lang w:val="es-ES"/>
        </w:rPr>
        <w:t xml:space="preserve"> de los Servicios</w:t>
      </w:r>
      <w:r w:rsidRPr="008B271E">
        <w:rPr>
          <w:rFonts w:eastAsia="Calibri"/>
          <w:noProof/>
          <w:lang w:val="es-ES"/>
        </w:rPr>
        <w:t xml:space="preserve">, de acuerdo con el Marco Común de Evaluación (CAF) se realizaron las siguientes acciones: </w:t>
      </w:r>
    </w:p>
    <w:p w:rsidR="00D70B6E" w:rsidRPr="00EF286A" w:rsidRDefault="00D70B6E" w:rsidP="00EF286A">
      <w:pPr>
        <w:pStyle w:val="Prrafodelista"/>
        <w:numPr>
          <w:ilvl w:val="0"/>
          <w:numId w:val="35"/>
        </w:numPr>
        <w:spacing w:line="360" w:lineRule="auto"/>
        <w:jc w:val="both"/>
        <w:rPr>
          <w:rFonts w:eastAsia="Calibri"/>
          <w:noProof/>
          <w:lang w:val="es-ES"/>
        </w:rPr>
      </w:pPr>
      <w:r w:rsidRPr="00EF286A">
        <w:rPr>
          <w:rFonts w:eastAsia="Calibri"/>
          <w:noProof/>
          <w:lang w:val="es-ES"/>
        </w:rPr>
        <w:t>Hicimos el levantamien</w:t>
      </w:r>
      <w:r w:rsidR="00A74B6C" w:rsidRPr="00EF286A">
        <w:rPr>
          <w:rFonts w:eastAsia="Calibri"/>
          <w:noProof/>
          <w:lang w:val="es-ES"/>
        </w:rPr>
        <w:t>to del Autodiagnóstico CAF 2023</w:t>
      </w:r>
    </w:p>
    <w:p w:rsidR="00D70B6E" w:rsidRPr="00EF286A" w:rsidRDefault="00D70B6E" w:rsidP="00EF286A">
      <w:pPr>
        <w:pStyle w:val="Prrafodelista"/>
        <w:numPr>
          <w:ilvl w:val="0"/>
          <w:numId w:val="35"/>
        </w:numPr>
        <w:spacing w:line="360" w:lineRule="auto"/>
        <w:jc w:val="both"/>
        <w:rPr>
          <w:rFonts w:eastAsia="Calibri"/>
          <w:noProof/>
          <w:lang w:val="es-ES"/>
        </w:rPr>
      </w:pPr>
      <w:r w:rsidRPr="00EF286A">
        <w:rPr>
          <w:rFonts w:eastAsia="Calibri"/>
          <w:noProof/>
          <w:lang w:val="es-ES"/>
        </w:rPr>
        <w:t xml:space="preserve">Monitoreamos y dimos seguimiento la implementación </w:t>
      </w:r>
      <w:r w:rsidR="00A74B6C" w:rsidRPr="00EF286A">
        <w:rPr>
          <w:rFonts w:eastAsia="Calibri"/>
          <w:noProof/>
          <w:lang w:val="es-ES"/>
        </w:rPr>
        <w:t>del Plan de Mejora del 2023</w:t>
      </w:r>
    </w:p>
    <w:p w:rsidR="00A74B6C" w:rsidRPr="00EF286A" w:rsidRDefault="00A74B6C" w:rsidP="00EF286A">
      <w:pPr>
        <w:pStyle w:val="Prrafodelista"/>
        <w:numPr>
          <w:ilvl w:val="0"/>
          <w:numId w:val="35"/>
        </w:numPr>
        <w:spacing w:line="360" w:lineRule="auto"/>
        <w:jc w:val="both"/>
        <w:rPr>
          <w:rFonts w:eastAsia="Calibri"/>
          <w:noProof/>
          <w:lang w:val="es-ES"/>
        </w:rPr>
      </w:pPr>
      <w:r w:rsidRPr="00EF286A">
        <w:rPr>
          <w:rFonts w:eastAsia="Calibri"/>
          <w:noProof/>
          <w:lang w:val="es-ES"/>
        </w:rPr>
        <w:t>Se formuló</w:t>
      </w:r>
      <w:r w:rsidR="00124AE9" w:rsidRPr="00EF286A">
        <w:rPr>
          <w:rFonts w:eastAsia="Calibri"/>
          <w:noProof/>
          <w:lang w:val="es-ES"/>
        </w:rPr>
        <w:t xml:space="preserve"> la Guía de Autodiagnóstico CAF, </w:t>
      </w:r>
      <w:r w:rsidRPr="00EF286A">
        <w:rPr>
          <w:rFonts w:eastAsia="Calibri"/>
          <w:noProof/>
          <w:lang w:val="es-ES"/>
        </w:rPr>
        <w:t>donde analizamos cada ejemplo de los nueves criterios, agregándole los pun</w:t>
      </w:r>
      <w:r w:rsidRPr="00EF286A">
        <w:rPr>
          <w:rFonts w:eastAsia="Calibri"/>
          <w:noProof/>
          <w:lang w:val="es-ES"/>
        </w:rPr>
        <w:softHyphen/>
        <w:t xml:space="preserve">tos fuertes y áreas de mejora si lo requería. </w:t>
      </w:r>
    </w:p>
    <w:p w:rsidR="00A74B6C" w:rsidRPr="00EF286A" w:rsidRDefault="00A74B6C" w:rsidP="00EF286A">
      <w:pPr>
        <w:pStyle w:val="Prrafodelista"/>
        <w:numPr>
          <w:ilvl w:val="0"/>
          <w:numId w:val="35"/>
        </w:numPr>
        <w:spacing w:line="360" w:lineRule="auto"/>
        <w:jc w:val="both"/>
        <w:rPr>
          <w:rFonts w:eastAsia="Calibri"/>
          <w:noProof/>
          <w:lang w:val="es-ES"/>
        </w:rPr>
      </w:pPr>
      <w:r w:rsidRPr="00EF286A">
        <w:rPr>
          <w:rFonts w:eastAsia="Calibri"/>
          <w:noProof/>
          <w:lang w:val="es-ES"/>
        </w:rPr>
        <w:t xml:space="preserve">Realizamos el </w:t>
      </w:r>
      <w:r w:rsidR="00B00DC7" w:rsidRPr="00EF286A">
        <w:rPr>
          <w:rFonts w:eastAsia="Calibri"/>
          <w:noProof/>
          <w:lang w:val="es-ES"/>
        </w:rPr>
        <w:t>Informe Autoevaluación CAF 2023</w:t>
      </w:r>
    </w:p>
    <w:p w:rsidR="005814DF" w:rsidRDefault="00A74B6C" w:rsidP="008B271E">
      <w:pPr>
        <w:pStyle w:val="Prrafodelista"/>
        <w:numPr>
          <w:ilvl w:val="0"/>
          <w:numId w:val="35"/>
        </w:numPr>
        <w:spacing w:line="360" w:lineRule="auto"/>
        <w:jc w:val="both"/>
        <w:rPr>
          <w:rFonts w:eastAsia="Calibri"/>
          <w:noProof/>
          <w:lang w:val="es-ES"/>
        </w:rPr>
      </w:pPr>
      <w:r w:rsidRPr="00EF286A">
        <w:rPr>
          <w:rFonts w:eastAsia="Calibri"/>
          <w:noProof/>
          <w:lang w:val="es-ES"/>
        </w:rPr>
        <w:t>Elaboramos</w:t>
      </w:r>
      <w:r w:rsidR="00B00DC7" w:rsidRPr="00EF286A">
        <w:rPr>
          <w:rFonts w:eastAsia="Calibri"/>
          <w:noProof/>
          <w:lang w:val="es-ES"/>
        </w:rPr>
        <w:t xml:space="preserve"> el Plan de Mejora del CAF 2024</w:t>
      </w:r>
    </w:p>
    <w:p w:rsidR="002C0F80" w:rsidRPr="002C0F80" w:rsidRDefault="002C0F80" w:rsidP="002C0F80">
      <w:pPr>
        <w:pStyle w:val="Prrafodelista"/>
        <w:spacing w:line="360" w:lineRule="auto"/>
        <w:jc w:val="both"/>
        <w:rPr>
          <w:rFonts w:eastAsia="Calibri"/>
          <w:noProof/>
          <w:lang w:val="es-ES"/>
        </w:rPr>
      </w:pPr>
    </w:p>
    <w:p w:rsidR="005F4925" w:rsidRPr="008B271E" w:rsidRDefault="00552560" w:rsidP="008B271E">
      <w:pPr>
        <w:spacing w:line="360" w:lineRule="auto"/>
        <w:jc w:val="both"/>
        <w:rPr>
          <w:rFonts w:eastAsia="Calibri"/>
          <w:noProof/>
          <w:lang w:val="es-ES"/>
        </w:rPr>
      </w:pPr>
      <w:r w:rsidRPr="008B271E">
        <w:rPr>
          <w:rFonts w:eastAsia="Calibri"/>
          <w:noProof/>
          <w:lang w:val="es-ES"/>
        </w:rPr>
        <w:t xml:space="preserve">El Departamento Calidad en la </w:t>
      </w:r>
      <w:r w:rsidR="003E50A3" w:rsidRPr="008B271E">
        <w:rPr>
          <w:rFonts w:eastAsia="Calibri"/>
          <w:noProof/>
          <w:lang w:val="es-ES"/>
        </w:rPr>
        <w:t xml:space="preserve">Gestión trabajó el indicador 04 Satisfacción de los usuarios en el cual obtuvimos un 97% en Carta Compromiso y un </w:t>
      </w:r>
      <w:r w:rsidR="00C6725C" w:rsidRPr="008B271E">
        <w:rPr>
          <w:rFonts w:eastAsia="Calibri"/>
          <w:noProof/>
          <w:lang w:val="es-ES"/>
        </w:rPr>
        <w:t>94% en el Índice de Satisfacción de Usuarios</w:t>
      </w:r>
      <w:r w:rsidR="00594DB9" w:rsidRPr="008B271E">
        <w:rPr>
          <w:rFonts w:eastAsia="Calibri"/>
          <w:noProof/>
          <w:lang w:val="es-ES"/>
        </w:rPr>
        <w:t>.</w:t>
      </w:r>
    </w:p>
    <w:p w:rsidR="00A74B6C" w:rsidRPr="008B271E" w:rsidRDefault="00594DB9" w:rsidP="008B271E">
      <w:pPr>
        <w:spacing w:line="360" w:lineRule="auto"/>
        <w:jc w:val="both"/>
        <w:rPr>
          <w:rFonts w:eastAsia="Calibri"/>
          <w:noProof/>
          <w:lang w:val="es-ES"/>
        </w:rPr>
      </w:pPr>
      <w:r w:rsidRPr="008B271E">
        <w:rPr>
          <w:rFonts w:eastAsia="Calibri"/>
          <w:noProof/>
          <w:lang w:val="es-ES" w:eastAsia="es-ES"/>
        </w:rPr>
        <w:lastRenderedPageBreak/>
        <w:drawing>
          <wp:inline distT="0" distB="0" distL="0" distR="0">
            <wp:extent cx="5139378" cy="2676525"/>
            <wp:effectExtent l="0" t="0" r="4445"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srcRect t="9432" r="13447" b="10397"/>
                    <a:stretch/>
                  </pic:blipFill>
                  <pic:spPr bwMode="auto">
                    <a:xfrm>
                      <a:off x="0" y="0"/>
                      <a:ext cx="5156464" cy="268542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D70B6E" w:rsidRPr="008B271E" w:rsidRDefault="00C324FC" w:rsidP="008B271E">
      <w:pPr>
        <w:spacing w:line="360" w:lineRule="auto"/>
        <w:jc w:val="both"/>
        <w:rPr>
          <w:rFonts w:eastAsia="Calibri"/>
          <w:noProof/>
          <w:lang w:val="es-ES"/>
        </w:rPr>
      </w:pPr>
      <w:r w:rsidRPr="008B271E">
        <w:rPr>
          <w:rFonts w:eastAsia="Calibri"/>
          <w:noProof/>
          <w:lang w:val="es-ES"/>
        </w:rPr>
        <w:t>Hemos trabajado los linea</w:t>
      </w:r>
      <w:r w:rsidR="003C2054" w:rsidRPr="008B271E">
        <w:rPr>
          <w:rFonts w:eastAsia="Calibri"/>
          <w:noProof/>
          <w:lang w:val="es-ES"/>
        </w:rPr>
        <w:t>mientos del Centro de acuerdo a nuestro</w:t>
      </w:r>
      <w:r w:rsidRPr="008B271E">
        <w:rPr>
          <w:rFonts w:eastAsia="Calibri"/>
          <w:noProof/>
          <w:lang w:val="es-ES"/>
        </w:rPr>
        <w:t xml:space="preserve"> Plan Operativo</w:t>
      </w:r>
      <w:r w:rsidR="005F4925" w:rsidRPr="008B271E">
        <w:rPr>
          <w:rFonts w:eastAsia="Calibri"/>
          <w:noProof/>
          <w:lang w:val="es-ES"/>
        </w:rPr>
        <w:t xml:space="preserve"> Anual (POA)</w:t>
      </w:r>
      <w:r w:rsidR="003512B3" w:rsidRPr="008B271E">
        <w:rPr>
          <w:rFonts w:eastAsia="Calibri"/>
          <w:noProof/>
          <w:lang w:val="es-ES"/>
        </w:rPr>
        <w:t>, cumpliendo con todas nuestras</w:t>
      </w:r>
      <w:r w:rsidR="00D257EB" w:rsidRPr="008B271E">
        <w:rPr>
          <w:rFonts w:eastAsia="Calibri"/>
          <w:noProof/>
          <w:lang w:val="es-ES"/>
        </w:rPr>
        <w:t xml:space="preserve"> actividades mensualmente. En </w:t>
      </w:r>
      <w:r w:rsidR="003512B3" w:rsidRPr="008B271E">
        <w:rPr>
          <w:rFonts w:eastAsia="Calibri"/>
          <w:noProof/>
          <w:lang w:val="es-ES"/>
        </w:rPr>
        <w:t xml:space="preserve"> nuestra ultima evaluacion</w:t>
      </w:r>
      <w:r w:rsidR="00D257EB" w:rsidRPr="008B271E">
        <w:rPr>
          <w:rFonts w:eastAsia="Calibri"/>
          <w:noProof/>
          <w:lang w:val="es-ES"/>
        </w:rPr>
        <w:t xml:space="preserve"> obtuvimos</w:t>
      </w:r>
      <w:r w:rsidR="003512B3" w:rsidRPr="008B271E">
        <w:rPr>
          <w:rFonts w:eastAsia="Calibri"/>
          <w:noProof/>
          <w:lang w:val="es-ES"/>
        </w:rPr>
        <w:t xml:space="preserve"> un 97% de cumplimiento. </w:t>
      </w:r>
    </w:p>
    <w:p w:rsidR="00217C02" w:rsidRPr="008B271E" w:rsidRDefault="00217C02" w:rsidP="00217C02">
      <w:pPr>
        <w:spacing w:line="360" w:lineRule="auto"/>
        <w:jc w:val="both"/>
        <w:rPr>
          <w:rFonts w:eastAsia="Calibri"/>
          <w:noProof/>
          <w:lang w:val="es-ES"/>
        </w:rPr>
      </w:pPr>
      <w:r w:rsidRPr="008B271E">
        <w:rPr>
          <w:rFonts w:eastAsia="Calibri"/>
          <w:noProof/>
          <w:lang w:val="es-ES"/>
        </w:rPr>
        <w:t>Logramos incrementar el índice institucional de un 53% en enero a un 63.87% en octubre en el  Sistema de Monitoreo de la Administración Pública SISMAP SALUD.</w:t>
      </w:r>
    </w:p>
    <w:p w:rsidR="00217C02" w:rsidRPr="008B271E" w:rsidRDefault="00217C02" w:rsidP="00217C02">
      <w:pPr>
        <w:spacing w:line="360" w:lineRule="auto"/>
        <w:jc w:val="both"/>
        <w:rPr>
          <w:rFonts w:eastAsia="Calibri"/>
          <w:noProof/>
          <w:lang w:val="es-ES"/>
        </w:rPr>
      </w:pPr>
    </w:p>
    <w:p w:rsidR="002C0F80" w:rsidRDefault="00217C02" w:rsidP="005814DF">
      <w:pPr>
        <w:spacing w:line="360" w:lineRule="auto"/>
        <w:jc w:val="both"/>
        <w:rPr>
          <w:rFonts w:eastAsia="Calibri"/>
          <w:noProof/>
          <w:lang w:val="es-ES"/>
        </w:rPr>
      </w:pPr>
      <w:r w:rsidRPr="008B271E">
        <w:rPr>
          <w:rFonts w:eastAsia="Calibri"/>
          <w:noProof/>
          <w:lang w:val="es-ES" w:eastAsia="es-ES"/>
        </w:rPr>
        <w:drawing>
          <wp:inline distT="0" distB="0" distL="0" distR="0">
            <wp:extent cx="4900930" cy="2371725"/>
            <wp:effectExtent l="0" t="0" r="0" b="9525"/>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srcRect t="8085" r="1894" b="5344"/>
                    <a:stretch/>
                  </pic:blipFill>
                  <pic:spPr bwMode="auto">
                    <a:xfrm>
                      <a:off x="0" y="0"/>
                      <a:ext cx="4967072" cy="240373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E321C2" w:rsidRPr="008B271E" w:rsidRDefault="00E321C2" w:rsidP="005814DF">
      <w:pPr>
        <w:spacing w:line="360" w:lineRule="auto"/>
        <w:jc w:val="both"/>
        <w:rPr>
          <w:rFonts w:eastAsia="Calibri"/>
          <w:noProof/>
          <w:lang w:val="es-ES"/>
        </w:rPr>
      </w:pPr>
    </w:p>
    <w:p w:rsidR="005814DF" w:rsidRDefault="00C865FF" w:rsidP="00C865FF">
      <w:pPr>
        <w:spacing w:line="360" w:lineRule="auto"/>
        <w:jc w:val="center"/>
        <w:rPr>
          <w:rFonts w:eastAsia="Calibri"/>
          <w:noProof/>
          <w:lang w:val="es-ES"/>
        </w:rPr>
      </w:pPr>
      <w:r>
        <w:rPr>
          <w:rFonts w:eastAsia="Calibri"/>
          <w:noProof/>
          <w:lang w:val="es-ES"/>
        </w:rPr>
        <w:t>4.6</w:t>
      </w:r>
      <w:r w:rsidR="002C0F80">
        <w:rPr>
          <w:rFonts w:eastAsia="Calibri"/>
          <w:noProof/>
          <w:lang w:val="es-ES"/>
        </w:rPr>
        <w:t xml:space="preserve"> </w:t>
      </w:r>
      <w:r w:rsidR="005814DF" w:rsidRPr="008B271E">
        <w:rPr>
          <w:rFonts w:eastAsia="Calibri"/>
          <w:noProof/>
          <w:lang w:val="es-ES"/>
        </w:rPr>
        <w:t>Desempeño del area de Comunicaciones</w:t>
      </w:r>
    </w:p>
    <w:p w:rsidR="00FA57D1" w:rsidRPr="008B271E" w:rsidRDefault="00FA57D1" w:rsidP="00C865FF">
      <w:pPr>
        <w:spacing w:line="360" w:lineRule="auto"/>
        <w:jc w:val="center"/>
        <w:rPr>
          <w:rFonts w:eastAsia="Calibri"/>
          <w:noProof/>
          <w:lang w:val="es-ES"/>
        </w:rPr>
      </w:pPr>
    </w:p>
    <w:p w:rsidR="0070369F" w:rsidRPr="008B271E" w:rsidRDefault="0070369F" w:rsidP="008B271E">
      <w:pPr>
        <w:spacing w:line="360" w:lineRule="auto"/>
        <w:jc w:val="both"/>
        <w:rPr>
          <w:rFonts w:eastAsia="Calibri"/>
          <w:noProof/>
          <w:lang w:val="es-ES"/>
        </w:rPr>
      </w:pPr>
      <w:r w:rsidRPr="008B271E">
        <w:rPr>
          <w:rFonts w:eastAsia="Calibri"/>
          <w:noProof/>
          <w:lang w:val="es-ES"/>
        </w:rPr>
        <w:t xml:space="preserve">El Departamento de Comunicaciones del centro de Gastroenterología de la Ciudad Sanitaria Luis E. Aybar durante el periodo enero - noviembre 2023, ejecutó un plan de difusión, promoción y comunicación de todas las actividades institucionales, las cuales estuvieron definidas en 3 ejes fundamentales: </w:t>
      </w:r>
    </w:p>
    <w:p w:rsidR="0070369F" w:rsidRPr="00FA57D1" w:rsidRDefault="0070369F" w:rsidP="00FA57D1">
      <w:pPr>
        <w:pStyle w:val="Prrafodelista"/>
        <w:numPr>
          <w:ilvl w:val="0"/>
          <w:numId w:val="43"/>
        </w:numPr>
        <w:spacing w:line="360" w:lineRule="auto"/>
        <w:jc w:val="both"/>
        <w:rPr>
          <w:rFonts w:eastAsia="Calibri"/>
          <w:noProof/>
          <w:lang w:val="es-ES"/>
        </w:rPr>
      </w:pPr>
      <w:r w:rsidRPr="00FA57D1">
        <w:rPr>
          <w:rFonts w:eastAsia="Calibri"/>
          <w:noProof/>
          <w:lang w:val="es-ES"/>
        </w:rPr>
        <w:t>Desarrollo de contenido para la página web y redes sociales: Elaboramos contenido de calidad en formato digital (texto e imágenes) sobre los tratamientos disponibles y especialidades del centro, así como información relevante sobre hábitos saludables y prevención de enfermedades digestivas. Además, creamos una serie de videos educativos sobre procedimientos médicos específicos para nuestros seguidores en línea.</w:t>
      </w:r>
    </w:p>
    <w:p w:rsidR="00FA57D1" w:rsidRDefault="00FA57D1" w:rsidP="00FA57D1">
      <w:pPr>
        <w:spacing w:line="360" w:lineRule="auto"/>
        <w:jc w:val="both"/>
        <w:rPr>
          <w:rFonts w:eastAsia="Calibri"/>
          <w:noProof/>
          <w:lang w:val="es-ES"/>
        </w:rPr>
      </w:pPr>
    </w:p>
    <w:p w:rsidR="00FA57D1" w:rsidRDefault="00FA57D1" w:rsidP="00FA57D1">
      <w:pPr>
        <w:spacing w:line="360" w:lineRule="auto"/>
        <w:jc w:val="both"/>
        <w:rPr>
          <w:rFonts w:eastAsia="Calibri"/>
          <w:noProof/>
          <w:lang w:val="es-ES"/>
        </w:rPr>
      </w:pPr>
    </w:p>
    <w:p w:rsidR="00FA57D1" w:rsidRPr="00FA57D1" w:rsidRDefault="00FA57D1" w:rsidP="00FA57D1">
      <w:pPr>
        <w:spacing w:line="360" w:lineRule="auto"/>
        <w:jc w:val="both"/>
        <w:rPr>
          <w:rFonts w:eastAsia="Calibri"/>
          <w:noProof/>
          <w:lang w:val="es-ES"/>
        </w:rPr>
      </w:pPr>
    </w:p>
    <w:p w:rsidR="0070369F" w:rsidRPr="008B271E" w:rsidRDefault="0070369F" w:rsidP="008B271E">
      <w:pPr>
        <w:spacing w:line="360" w:lineRule="auto"/>
        <w:jc w:val="both"/>
        <w:rPr>
          <w:rFonts w:eastAsia="Calibri"/>
          <w:noProof/>
          <w:lang w:val="es-ES"/>
        </w:rPr>
      </w:pPr>
      <w:r w:rsidRPr="008B271E">
        <w:rPr>
          <w:rFonts w:eastAsia="Calibri"/>
          <w:noProof/>
          <w:lang w:val="es-ES"/>
        </w:rPr>
        <w:t>2. Relaciones con los medios de comunicación: Establecimos contactos con periodistas y editores de medios locales para difundir información sobre las actividades del centro, como charlas informativas y jornadas de prevención. De igual forma, gestionamos entrevistas con especialistas del centro para dar a conocer su experiencia y conocimiento en su área de especialidad.</w:t>
      </w:r>
    </w:p>
    <w:p w:rsidR="0070369F" w:rsidRPr="008B271E" w:rsidRDefault="0070369F" w:rsidP="008B271E">
      <w:pPr>
        <w:spacing w:line="360" w:lineRule="auto"/>
        <w:jc w:val="both"/>
        <w:rPr>
          <w:rFonts w:eastAsia="Calibri"/>
          <w:noProof/>
          <w:lang w:val="es-ES"/>
        </w:rPr>
      </w:pPr>
      <w:r w:rsidRPr="008B271E">
        <w:rPr>
          <w:rFonts w:eastAsia="Calibri"/>
          <w:noProof/>
          <w:lang w:val="es-ES"/>
        </w:rPr>
        <w:t xml:space="preserve">3. Atención al paciente: Implementamos un sistema de seguimiento a pacientes a través de la plataforma virtual del centro, donde se les brinda información relevante y se les invita a participar en eventos </w:t>
      </w:r>
      <w:r w:rsidRPr="008B271E">
        <w:rPr>
          <w:rFonts w:eastAsia="Calibri"/>
          <w:noProof/>
          <w:lang w:val="es-ES"/>
        </w:rPr>
        <w:lastRenderedPageBreak/>
        <w:t>y actividades relacionadas con su tratamiento.</w:t>
      </w:r>
    </w:p>
    <w:p w:rsidR="0070369F" w:rsidRPr="008B271E" w:rsidRDefault="0070369F" w:rsidP="008B271E">
      <w:pPr>
        <w:spacing w:line="360" w:lineRule="auto"/>
        <w:jc w:val="both"/>
        <w:rPr>
          <w:rFonts w:eastAsia="Calibri"/>
          <w:noProof/>
          <w:lang w:val="es-ES"/>
        </w:rPr>
      </w:pPr>
      <w:r w:rsidRPr="008B271E">
        <w:rPr>
          <w:rFonts w:eastAsia="Calibri"/>
          <w:noProof/>
          <w:lang w:val="es-ES"/>
        </w:rPr>
        <w:t xml:space="preserve">El departamento de Comunicaciones cubrió todas las actividades del centro de salud internas y externas para su difusión en los medios de </w:t>
      </w:r>
      <w:r w:rsidR="00E906CF" w:rsidRPr="008B271E">
        <w:rPr>
          <w:rFonts w:eastAsia="Calibri"/>
          <w:noProof/>
          <w:lang w:val="es-ES"/>
        </w:rPr>
        <w:t>comunicación tradicional y digital</w:t>
      </w:r>
      <w:r w:rsidRPr="008B271E">
        <w:rPr>
          <w:rFonts w:eastAsia="Calibri"/>
          <w:noProof/>
          <w:lang w:val="es-ES"/>
        </w:rPr>
        <w:t xml:space="preserve">. En ese sentido, fueron elaboradas </w:t>
      </w:r>
      <w:r w:rsidR="002C0F80">
        <w:rPr>
          <w:rFonts w:eastAsia="Calibri"/>
          <w:noProof/>
          <w:lang w:val="es-ES"/>
        </w:rPr>
        <w:t>veintinueve (29) publicaciones.</w:t>
      </w:r>
    </w:p>
    <w:p w:rsidR="0070369F" w:rsidRPr="008B271E" w:rsidRDefault="0070369F" w:rsidP="008B271E">
      <w:pPr>
        <w:spacing w:line="360" w:lineRule="auto"/>
        <w:jc w:val="both"/>
        <w:rPr>
          <w:rFonts w:eastAsia="Calibri"/>
          <w:noProof/>
          <w:lang w:val="es-ES"/>
        </w:rPr>
      </w:pPr>
      <w:r w:rsidRPr="008B271E">
        <w:rPr>
          <w:rFonts w:eastAsia="Calibri"/>
          <w:noProof/>
          <w:lang w:val="es-ES"/>
        </w:rPr>
        <w:t>Anexo, relación de publicaciones realizadas</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Directora del Centro de Gastroenterología de la Ciudad Sanitaria Dr. Luis E. Aybar realiza recorrido en el centro.</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Reunión de encargados para socialización y reporte de novedades del POA.</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Reunión del Comité hospitalario de Bioseguridad.</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Reunión de seguimiento a los indicadores comprometidos en la Carta Compromiso.</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Lanzamiento de la guía Farmacoterapéutica.</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Recibimiento de una delegación de profesionales desde España.</w:t>
      </w:r>
    </w:p>
    <w:p w:rsidR="0070369F"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La Dra. Anny Mambrú Directora del Centro de Gastroenterología se reúne con los Comunitarios, juntas de zonas aledañas.</w:t>
      </w:r>
    </w:p>
    <w:p w:rsidR="00FA57D1" w:rsidRPr="00F546D0" w:rsidRDefault="00FA57D1" w:rsidP="00FA57D1">
      <w:pPr>
        <w:pStyle w:val="Prrafodelista"/>
        <w:spacing w:line="360" w:lineRule="auto"/>
        <w:jc w:val="both"/>
        <w:rPr>
          <w:rFonts w:eastAsia="Calibri"/>
          <w:noProof/>
          <w:lang w:val="es-ES"/>
        </w:rPr>
      </w:pP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Dr. Héctor Armando Balcácer Estévez - Médico Infectologo imparte charla acerca de la enfermedad del Cólera.</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realiza acto a la bandera en conmemoración del 179 aniversario de nuestra Independencia Nacional.</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realiza actividad del día de la Mujer.</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 xml:space="preserve">Dirección del Centro de Gastroenterología de la Ciudad Sanitaria </w:t>
      </w:r>
      <w:r w:rsidRPr="00F546D0">
        <w:rPr>
          <w:rFonts w:eastAsia="Calibri"/>
          <w:noProof/>
          <w:lang w:val="es-ES"/>
        </w:rPr>
        <w:lastRenderedPageBreak/>
        <w:t>Dr. Luis E. Aybar, recibe comisión de la (Sisalril), (SNS) y (SRSM).</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Creación del Comité de Transfusión.</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Actividad de las Enfermeras del Centro de Gastroenterología de la Ciudad Sanitaria Luis Eduardo Aybar.</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Actividad del día internacional de la prevención del Cáncer de Colon.</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Fundación Interamericano de Endoscopía Avanzada (FIDEA) y el Marietta Memorial Hospital de Ohio realiza la "Jornada Médica Endoscópica" con equipos endoscópico desechables en el país.</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Actividad del Día de las Madres.</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imparte charla sobre el Tratamiento del Virus de la Hepatitis C, Nuevos Escenarios.</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El personal administrativo y los encargados de los diferentes departamentos y divisiones participan en la charla “Educación sobre Prevención de Riesgos Profesionales de salud”.</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El personal administrativo y médico del Centro de Gastroenterología de la Ciudad Sanitaria Dr. Luis E. Aybar, estuvieron participan en el taller de “Inteligencia Emocional” impartido por Héctor Méndez facilitador del INFOTEP.</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Realizan cuarto simposio de Residencias de Gastroenterología.</w:t>
      </w:r>
    </w:p>
    <w:p w:rsidR="00E906C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El Centro de Gastroenterología de la Ciudad Sanitaria Luis Eduardo A</w:t>
      </w:r>
      <w:r w:rsidR="00C865FF" w:rsidRPr="00F546D0">
        <w:rPr>
          <w:rFonts w:eastAsia="Calibri"/>
          <w:noProof/>
          <w:lang w:val="es-ES"/>
        </w:rPr>
        <w:t>ybar celebra su 32 Aniversario.</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 xml:space="preserve">Centro de Gastroenterología de la Ciudad Sanitaria Dr. Luis E. Aybar realiza campaña de protección del Medio Ambiente con siembra de árboles. </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 xml:space="preserve">Centro de Gastroenterología de la Ciudad Sanitaria Dr. Luis </w:t>
      </w:r>
      <w:r w:rsidRPr="00F546D0">
        <w:rPr>
          <w:rFonts w:eastAsia="Calibri"/>
          <w:noProof/>
          <w:lang w:val="es-ES"/>
        </w:rPr>
        <w:lastRenderedPageBreak/>
        <w:t>E. Aybar recibe visita del Ministro de Estado de Asuntos Exteriores del Japón.</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realiza “Mesa redonda sobre Hepatitis Viral actual en República Dominicana”.</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Directora del Centro de Gastroenterología la Dra. Anny Mambrú celebra el Día de los Padres.</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Colaboradores del Centro de Gastroenterología de la Ciudad Sanitaria Dr. Luis E. Aybar reciben capacitación sobre la Inteligencia Emocional y Manejo de Conflictos.</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celebra el Día del Médico.</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imparte charla sobre Club de Donantes de Sangre.</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imparte capacitación sobre Manejo del Tiempo.</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“Unidad de Procedimientos del Centro de Gastroenterología Ciudad Sanitaria Dr. Luis Eduardo Aybar, imparte charla al personal de Atención al Usuario”.</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recuerda la importancia del lavado de manos.</w:t>
      </w:r>
    </w:p>
    <w:p w:rsidR="0070369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Dr. Luis E. Aybar realiza campaña de Medio Ambiente “Recicla, Reduce y Reutiliza”.</w:t>
      </w:r>
    </w:p>
    <w:p w:rsidR="00C865FF" w:rsidRPr="00F546D0" w:rsidRDefault="0070369F" w:rsidP="00F546D0">
      <w:pPr>
        <w:pStyle w:val="Prrafodelista"/>
        <w:numPr>
          <w:ilvl w:val="0"/>
          <w:numId w:val="41"/>
        </w:numPr>
        <w:spacing w:line="360" w:lineRule="auto"/>
        <w:jc w:val="both"/>
        <w:rPr>
          <w:rFonts w:eastAsia="Calibri"/>
          <w:noProof/>
          <w:lang w:val="es-ES"/>
        </w:rPr>
      </w:pPr>
      <w:r w:rsidRPr="00F546D0">
        <w:rPr>
          <w:rFonts w:eastAsia="Calibri"/>
          <w:noProof/>
          <w:lang w:val="es-ES"/>
        </w:rPr>
        <w:t>Centro de Gastroenterología de la Ciudad Sanitaria Luis E. Aybar realiza tercera Jornada End</w:t>
      </w:r>
      <w:r w:rsidR="00C865FF" w:rsidRPr="00F546D0">
        <w:rPr>
          <w:rFonts w:eastAsia="Calibri"/>
          <w:noProof/>
          <w:lang w:val="es-ES"/>
        </w:rPr>
        <w:t>oscópica con tubos desechables.</w:t>
      </w:r>
    </w:p>
    <w:p w:rsidR="0070369F" w:rsidRPr="008B271E" w:rsidRDefault="0070369F" w:rsidP="008B271E">
      <w:pPr>
        <w:spacing w:line="360" w:lineRule="auto"/>
        <w:jc w:val="both"/>
        <w:rPr>
          <w:rFonts w:eastAsia="Calibri"/>
          <w:noProof/>
          <w:lang w:val="es-ES"/>
        </w:rPr>
      </w:pPr>
      <w:r w:rsidRPr="008B271E">
        <w:rPr>
          <w:rFonts w:eastAsia="Calibri"/>
          <w:noProof/>
          <w:lang w:val="es-ES"/>
        </w:rPr>
        <w:t>Como resultado de estas acciones, hemos logrado los siguientes avances en materia de comunicación institucional:</w:t>
      </w:r>
    </w:p>
    <w:p w:rsidR="0070369F" w:rsidRPr="008B271E" w:rsidRDefault="0070369F" w:rsidP="008B271E">
      <w:pPr>
        <w:spacing w:line="360" w:lineRule="auto"/>
        <w:jc w:val="both"/>
        <w:rPr>
          <w:rFonts w:eastAsia="Calibri"/>
          <w:noProof/>
          <w:lang w:val="es-ES"/>
        </w:rPr>
      </w:pPr>
      <w:r w:rsidRPr="008B271E">
        <w:rPr>
          <w:rFonts w:eastAsia="Calibri"/>
          <w:noProof/>
          <w:lang w:val="es-ES"/>
        </w:rPr>
        <w:t xml:space="preserve">- Aumento en el número de consultas médicas gracias a la difusión </w:t>
      </w:r>
      <w:r w:rsidRPr="008B271E">
        <w:rPr>
          <w:rFonts w:eastAsia="Calibri"/>
          <w:noProof/>
          <w:lang w:val="es-ES"/>
        </w:rPr>
        <w:lastRenderedPageBreak/>
        <w:t>de información sobre los tratamientos del centro.</w:t>
      </w:r>
    </w:p>
    <w:p w:rsidR="0070369F" w:rsidRPr="008B271E" w:rsidRDefault="0070369F" w:rsidP="008B271E">
      <w:pPr>
        <w:spacing w:line="360" w:lineRule="auto"/>
        <w:jc w:val="both"/>
        <w:rPr>
          <w:rFonts w:eastAsia="Calibri"/>
          <w:noProof/>
          <w:lang w:val="es-ES"/>
        </w:rPr>
      </w:pPr>
      <w:r w:rsidRPr="008B271E">
        <w:rPr>
          <w:rFonts w:eastAsia="Calibri"/>
          <w:noProof/>
          <w:lang w:val="es-ES"/>
        </w:rPr>
        <w:t>- Incremento en la presencia del centro en los medios de comunicación locales.</w:t>
      </w:r>
    </w:p>
    <w:p w:rsidR="00F546D0" w:rsidRPr="008B271E" w:rsidRDefault="0070369F" w:rsidP="008B271E">
      <w:pPr>
        <w:spacing w:line="360" w:lineRule="auto"/>
        <w:jc w:val="both"/>
        <w:rPr>
          <w:rFonts w:eastAsia="Calibri"/>
          <w:noProof/>
          <w:lang w:val="es-ES"/>
        </w:rPr>
      </w:pPr>
      <w:r w:rsidRPr="008B271E">
        <w:rPr>
          <w:rFonts w:eastAsia="Calibri"/>
          <w:noProof/>
          <w:lang w:val="es-ES"/>
        </w:rPr>
        <w:t>- Mayor conocimiento por parte de la población acerca de la prevención de enfermedades digestivas.</w:t>
      </w:r>
    </w:p>
    <w:p w:rsidR="0070369F" w:rsidRPr="008B271E" w:rsidRDefault="0070369F" w:rsidP="008B271E">
      <w:pPr>
        <w:spacing w:line="360" w:lineRule="auto"/>
        <w:jc w:val="both"/>
        <w:rPr>
          <w:rFonts w:eastAsia="Calibri"/>
          <w:noProof/>
          <w:lang w:val="es-ES"/>
        </w:rPr>
      </w:pPr>
      <w:r w:rsidRPr="008B271E">
        <w:rPr>
          <w:rFonts w:eastAsia="Calibri"/>
          <w:noProof/>
          <w:lang w:val="es-ES"/>
        </w:rPr>
        <w:t>- Se creó un nuevo portal web del centro, que incluye información sobre las enfermedades gastrointestinales, los servicios que ofrece el centro y la investigación que se realiza.</w:t>
      </w:r>
    </w:p>
    <w:p w:rsidR="000B3FA7" w:rsidRPr="008B271E" w:rsidRDefault="0070369F" w:rsidP="008B271E">
      <w:pPr>
        <w:spacing w:line="360" w:lineRule="auto"/>
        <w:jc w:val="both"/>
        <w:rPr>
          <w:rFonts w:eastAsia="Calibri"/>
          <w:noProof/>
          <w:lang w:val="es-ES"/>
        </w:rPr>
      </w:pPr>
      <w:r w:rsidRPr="008B271E">
        <w:rPr>
          <w:rFonts w:eastAsia="Calibri"/>
          <w:noProof/>
          <w:lang w:val="es-ES"/>
        </w:rPr>
        <w:t>Finalmente, reiteramos nuestro compromiso como departamento de comunicación d</w:t>
      </w:r>
      <w:r w:rsidR="00D257EB" w:rsidRPr="008B271E">
        <w:rPr>
          <w:rFonts w:eastAsia="Calibri"/>
          <w:noProof/>
          <w:lang w:val="es-ES"/>
        </w:rPr>
        <w:t xml:space="preserve">e seguir trabajando para la </w:t>
      </w:r>
      <w:r w:rsidRPr="008B271E">
        <w:rPr>
          <w:rFonts w:eastAsia="Calibri"/>
          <w:noProof/>
          <w:lang w:val="es-ES"/>
        </w:rPr>
        <w:t xml:space="preserve"> mejora continua de nuestras tareas y objetivos al servicio del Centro de Gastroenterología y de </w:t>
      </w:r>
      <w:r w:rsidR="002C0F80">
        <w:rPr>
          <w:rFonts w:eastAsia="Calibri"/>
          <w:noProof/>
          <w:lang w:val="es-ES"/>
        </w:rPr>
        <w:t>nuestra comunidad de pacientes.</w:t>
      </w:r>
    </w:p>
    <w:p w:rsidR="00E906CF" w:rsidRPr="008B271E" w:rsidRDefault="000B3FA7"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778306" cy="2952115"/>
            <wp:effectExtent l="0" t="0" r="0" b="63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srcRect l="1823" t="26928" r="14152" b="14238"/>
                    <a:stretch/>
                  </pic:blipFill>
                  <pic:spPr bwMode="auto">
                    <a:xfrm>
                      <a:off x="0" y="0"/>
                      <a:ext cx="5798313" cy="296233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369F" w:rsidRPr="008B271E" w:rsidRDefault="000B3FA7" w:rsidP="008B271E">
      <w:pPr>
        <w:spacing w:line="360" w:lineRule="auto"/>
        <w:jc w:val="both"/>
        <w:rPr>
          <w:rFonts w:eastAsia="Calibri"/>
          <w:noProof/>
          <w:lang w:val="es-ES"/>
        </w:rPr>
      </w:pPr>
      <w:r w:rsidRPr="008B271E">
        <w:rPr>
          <w:rFonts w:eastAsia="Calibri"/>
          <w:noProof/>
          <w:lang w:val="es-ES" w:eastAsia="es-ES"/>
        </w:rPr>
        <w:lastRenderedPageBreak/>
        <w:drawing>
          <wp:inline distT="0" distB="0" distL="0" distR="0">
            <wp:extent cx="5795359" cy="13906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srcRect l="2145" t="30152" r="13506" b="52626"/>
                    <a:stretch/>
                  </pic:blipFill>
                  <pic:spPr bwMode="auto">
                    <a:xfrm>
                      <a:off x="0" y="0"/>
                      <a:ext cx="5852950" cy="14044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70369F" w:rsidRPr="008B271E" w:rsidRDefault="0070369F" w:rsidP="008B271E">
      <w:pPr>
        <w:spacing w:line="360" w:lineRule="auto"/>
        <w:jc w:val="both"/>
        <w:rPr>
          <w:rFonts w:eastAsia="Calibri"/>
          <w:noProof/>
          <w:lang w:val="es-ES"/>
        </w:rPr>
      </w:pPr>
    </w:p>
    <w:p w:rsidR="00F546D0" w:rsidRDefault="00F546D0" w:rsidP="008B271E">
      <w:pPr>
        <w:spacing w:line="360" w:lineRule="auto"/>
        <w:jc w:val="both"/>
        <w:rPr>
          <w:rFonts w:eastAsia="Calibri"/>
          <w:noProof/>
          <w:lang w:val="es-ES"/>
        </w:rPr>
      </w:pPr>
    </w:p>
    <w:p w:rsidR="00FA57D1" w:rsidRDefault="00FA57D1" w:rsidP="008B271E">
      <w:pPr>
        <w:spacing w:line="360" w:lineRule="auto"/>
        <w:jc w:val="both"/>
        <w:rPr>
          <w:rFonts w:eastAsia="Calibri"/>
          <w:noProof/>
          <w:lang w:val="es-ES"/>
        </w:rPr>
      </w:pPr>
    </w:p>
    <w:p w:rsidR="00FA57D1" w:rsidRDefault="00FA57D1" w:rsidP="008B271E">
      <w:pPr>
        <w:spacing w:line="360" w:lineRule="auto"/>
        <w:jc w:val="both"/>
        <w:rPr>
          <w:rFonts w:eastAsia="Calibri"/>
          <w:noProof/>
          <w:lang w:val="es-ES"/>
        </w:rPr>
      </w:pPr>
    </w:p>
    <w:p w:rsidR="00FA57D1" w:rsidRDefault="00FA57D1" w:rsidP="008B271E">
      <w:pPr>
        <w:spacing w:line="360" w:lineRule="auto"/>
        <w:jc w:val="both"/>
        <w:rPr>
          <w:rFonts w:eastAsia="Calibri"/>
          <w:noProof/>
          <w:lang w:val="es-ES"/>
        </w:rPr>
      </w:pPr>
    </w:p>
    <w:p w:rsidR="00FA57D1" w:rsidRDefault="00FA57D1" w:rsidP="008B271E">
      <w:pPr>
        <w:spacing w:line="360" w:lineRule="auto"/>
        <w:jc w:val="both"/>
        <w:rPr>
          <w:rFonts w:eastAsia="Calibri"/>
          <w:noProof/>
          <w:lang w:val="es-ES"/>
        </w:rPr>
      </w:pPr>
    </w:p>
    <w:p w:rsidR="00FA57D1" w:rsidRDefault="00FA57D1" w:rsidP="008B271E">
      <w:pPr>
        <w:spacing w:line="360" w:lineRule="auto"/>
        <w:jc w:val="both"/>
        <w:rPr>
          <w:rFonts w:eastAsia="Calibri"/>
          <w:noProof/>
          <w:lang w:val="es-ES"/>
        </w:rPr>
      </w:pPr>
    </w:p>
    <w:p w:rsidR="00FA57D1" w:rsidRDefault="00FA57D1" w:rsidP="008B271E">
      <w:pPr>
        <w:spacing w:line="360" w:lineRule="auto"/>
        <w:jc w:val="both"/>
        <w:rPr>
          <w:rFonts w:eastAsia="Calibri"/>
          <w:noProof/>
          <w:lang w:val="es-ES"/>
        </w:rPr>
      </w:pPr>
    </w:p>
    <w:p w:rsidR="00FA57D1" w:rsidRPr="008B271E" w:rsidRDefault="00FA57D1" w:rsidP="008B271E">
      <w:pPr>
        <w:spacing w:line="360" w:lineRule="auto"/>
        <w:jc w:val="both"/>
        <w:rPr>
          <w:rFonts w:eastAsia="Calibri"/>
          <w:noProof/>
          <w:lang w:val="es-ES"/>
        </w:rPr>
      </w:pPr>
    </w:p>
    <w:p w:rsidR="0035429F" w:rsidRPr="00F546D0" w:rsidRDefault="00967739" w:rsidP="00F546D0">
      <w:pPr>
        <w:pStyle w:val="Prrafodelista"/>
        <w:numPr>
          <w:ilvl w:val="0"/>
          <w:numId w:val="40"/>
        </w:numPr>
        <w:spacing w:line="360" w:lineRule="auto"/>
        <w:jc w:val="center"/>
        <w:rPr>
          <w:rFonts w:eastAsia="Calibri"/>
          <w:noProof/>
          <w:lang w:val="es-ES"/>
        </w:rPr>
      </w:pPr>
      <w:bookmarkStart w:id="6" w:name="_Toc117160598"/>
      <w:r w:rsidRPr="00F546D0">
        <w:rPr>
          <w:rFonts w:eastAsia="Calibri"/>
          <w:noProof/>
          <w:lang w:val="es-ES"/>
        </w:rPr>
        <w:t xml:space="preserve">SERVICIO AL CIUDADANO Y </w:t>
      </w:r>
      <w:r w:rsidR="00485B71" w:rsidRPr="00F546D0">
        <w:rPr>
          <w:rFonts w:eastAsia="Calibri"/>
          <w:noProof/>
          <w:lang w:val="es-ES"/>
        </w:rPr>
        <w:t>TRANSPARENCIA INSTITUCIONAL</w:t>
      </w:r>
      <w:bookmarkEnd w:id="6"/>
    </w:p>
    <w:p w:rsidR="0035429F" w:rsidRPr="008B271E" w:rsidRDefault="000C1643" w:rsidP="00C865FF">
      <w:pPr>
        <w:spacing w:line="360" w:lineRule="auto"/>
        <w:jc w:val="center"/>
        <w:rPr>
          <w:rFonts w:eastAsia="Calibri"/>
          <w:noProof/>
          <w:lang w:val="es-ES"/>
        </w:rPr>
      </w:pPr>
      <w:r w:rsidRPr="000C1643">
        <w:rPr>
          <w:rFonts w:eastAsia="Calibri"/>
          <w:noProof/>
          <w:lang w:val="es-DO" w:eastAsia="es-DO"/>
        </w:rPr>
        <w:pict>
          <v:line id="Straight Connector 3" o:spid="_x0000_s1047" style="position:absolute;left:0;text-align:left;z-index:251668992;visibility:visible;mso-position-horizontal-relative:margin"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w:r>
    </w:p>
    <w:p w:rsidR="00B1268C" w:rsidRDefault="0035429F" w:rsidP="00B1268C">
      <w:pPr>
        <w:spacing w:line="360" w:lineRule="auto"/>
        <w:jc w:val="center"/>
        <w:rPr>
          <w:rFonts w:eastAsia="Calibri"/>
          <w:noProof/>
          <w:lang w:val="es-ES"/>
        </w:rPr>
      </w:pPr>
      <w:r w:rsidRPr="008B271E">
        <w:rPr>
          <w:rFonts w:eastAsia="Calibri"/>
          <w:noProof/>
          <w:lang w:val="es-ES"/>
        </w:rPr>
        <w:t xml:space="preserve">Memoria </w:t>
      </w:r>
      <w:r w:rsidR="009547F0" w:rsidRPr="008B271E">
        <w:rPr>
          <w:rFonts w:eastAsia="Calibri"/>
          <w:noProof/>
          <w:lang w:val="es-ES"/>
        </w:rPr>
        <w:t>I</w:t>
      </w:r>
      <w:r w:rsidRPr="008B271E">
        <w:rPr>
          <w:rFonts w:eastAsia="Calibri"/>
          <w:noProof/>
          <w:lang w:val="es-ES"/>
        </w:rPr>
        <w:t>nstitucional 202</w:t>
      </w:r>
      <w:r w:rsidR="009547F0" w:rsidRPr="008B271E">
        <w:rPr>
          <w:rFonts w:eastAsia="Calibri"/>
          <w:noProof/>
          <w:lang w:val="es-ES"/>
        </w:rPr>
        <w:t>3</w:t>
      </w:r>
    </w:p>
    <w:p w:rsidR="005A4FDD" w:rsidRPr="006C60FF" w:rsidRDefault="005A4FDD" w:rsidP="00B1268C">
      <w:pPr>
        <w:spacing w:line="360" w:lineRule="auto"/>
        <w:jc w:val="center"/>
        <w:rPr>
          <w:rFonts w:eastAsia="Calibri"/>
          <w:noProof/>
          <w:lang w:val="es-ES"/>
        </w:rPr>
      </w:pPr>
    </w:p>
    <w:p w:rsidR="00B1268C" w:rsidRPr="00B1268C" w:rsidRDefault="0061120D" w:rsidP="00B1268C">
      <w:pPr>
        <w:pStyle w:val="Prrafodelista"/>
        <w:numPr>
          <w:ilvl w:val="1"/>
          <w:numId w:val="40"/>
        </w:numPr>
        <w:spacing w:line="360" w:lineRule="auto"/>
        <w:jc w:val="center"/>
        <w:rPr>
          <w:rFonts w:eastAsia="Calibri"/>
          <w:noProof/>
          <w:lang w:val="es-ES"/>
        </w:rPr>
      </w:pPr>
      <w:r w:rsidRPr="00B1268C">
        <w:rPr>
          <w:rFonts w:eastAsia="Calibri"/>
          <w:noProof/>
          <w:lang w:val="es-ES"/>
        </w:rPr>
        <w:t>Nivel de la satisfacción con el s</w:t>
      </w:r>
      <w:r w:rsidR="00B1268C" w:rsidRPr="00B1268C">
        <w:rPr>
          <w:rFonts w:eastAsia="Calibri"/>
          <w:noProof/>
          <w:lang w:val="es-ES"/>
        </w:rPr>
        <w:t>ervicio</w:t>
      </w:r>
    </w:p>
    <w:p w:rsidR="00FF122D" w:rsidRPr="008B271E" w:rsidRDefault="00C60D7B" w:rsidP="008B271E">
      <w:pPr>
        <w:spacing w:line="360" w:lineRule="auto"/>
        <w:jc w:val="both"/>
        <w:rPr>
          <w:rFonts w:eastAsia="Calibri"/>
          <w:noProof/>
          <w:lang w:val="es-ES"/>
        </w:rPr>
      </w:pPr>
      <w:r w:rsidRPr="008B271E">
        <w:rPr>
          <w:rFonts w:eastAsia="Calibri"/>
          <w:noProof/>
          <w:lang w:val="es-ES"/>
        </w:rPr>
        <w:t xml:space="preserve">Fue realizada recientemente la evaluacion anual de Carta Compromiso al Ciudadano </w:t>
      </w:r>
      <w:r w:rsidR="00EF5683" w:rsidRPr="008B271E">
        <w:rPr>
          <w:rFonts w:eastAsia="Calibri"/>
          <w:noProof/>
          <w:lang w:val="es-ES"/>
        </w:rPr>
        <w:t>del Centro de Gastroenterologia, correspondiente al periodo octubre 2022-septiembre 2023.</w:t>
      </w:r>
    </w:p>
    <w:p w:rsidR="00FF122D" w:rsidRPr="008B271E" w:rsidRDefault="00FF122D" w:rsidP="008B271E">
      <w:pPr>
        <w:spacing w:line="360" w:lineRule="auto"/>
        <w:jc w:val="both"/>
        <w:rPr>
          <w:rFonts w:eastAsia="Calibri"/>
          <w:noProof/>
          <w:lang w:val="es-ES"/>
        </w:rPr>
      </w:pPr>
      <w:r w:rsidRPr="008B271E">
        <w:rPr>
          <w:rFonts w:eastAsia="Calibri"/>
          <w:noProof/>
          <w:lang w:val="es-ES"/>
        </w:rPr>
        <w:lastRenderedPageBreak/>
        <w:t>La Carta Compromiso al Ciudadano es una estrategia desarrollada por el Ministerio de Administración Pública (MAP) con el objetivo de mejorar la calidad de los servicios que se brindan al ciudadano, garantizar la transparencia en la gestión y fortalecer la confianza entre el ciudadano y el Estado.</w:t>
      </w:r>
    </w:p>
    <w:p w:rsidR="00FF122D" w:rsidRPr="008B271E" w:rsidRDefault="006639BD" w:rsidP="008B271E">
      <w:pPr>
        <w:spacing w:line="360" w:lineRule="auto"/>
        <w:jc w:val="both"/>
        <w:rPr>
          <w:rFonts w:eastAsia="Calibri"/>
          <w:noProof/>
          <w:lang w:val="es-ES"/>
        </w:rPr>
      </w:pPr>
      <w:r w:rsidRPr="008B271E">
        <w:rPr>
          <w:rFonts w:eastAsia="Calibri"/>
          <w:noProof/>
          <w:lang w:val="es-ES"/>
        </w:rPr>
        <w:t>Según los resultados de la evaluacion, el nivel de cumplimiento de la carta es de un 97%</w:t>
      </w:r>
      <w:r w:rsidR="00374413" w:rsidRPr="008B271E">
        <w:rPr>
          <w:rFonts w:eastAsia="Calibri"/>
          <w:noProof/>
          <w:lang w:val="es-ES"/>
        </w:rPr>
        <w:t>.La cual esta reflejada en el indicador Carta Compromiso del SISMAP SALUD</w:t>
      </w:r>
      <w:r w:rsidR="00FF122D" w:rsidRPr="008B271E">
        <w:rPr>
          <w:rFonts w:eastAsia="Calibri"/>
          <w:noProof/>
          <w:lang w:val="es-ES"/>
        </w:rPr>
        <w:t>.</w:t>
      </w:r>
    </w:p>
    <w:p w:rsidR="00D257EB" w:rsidRDefault="00FF122D"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068588" cy="2305050"/>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srcRect l="1325" t="9769" r="21063" b="25556"/>
                    <a:stretch/>
                  </pic:blipFill>
                  <pic:spPr bwMode="auto">
                    <a:xfrm>
                      <a:off x="0" y="0"/>
                      <a:ext cx="5101944" cy="232021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A4FDD" w:rsidRPr="008B271E" w:rsidRDefault="005A4FDD" w:rsidP="008B271E">
      <w:pPr>
        <w:spacing w:line="360" w:lineRule="auto"/>
        <w:jc w:val="both"/>
        <w:rPr>
          <w:rFonts w:eastAsia="Calibri"/>
          <w:noProof/>
          <w:lang w:val="es-ES"/>
        </w:rPr>
      </w:pPr>
    </w:p>
    <w:p w:rsidR="008D7E85" w:rsidRPr="008B271E" w:rsidRDefault="008D7E85" w:rsidP="008B271E">
      <w:pPr>
        <w:spacing w:line="360" w:lineRule="auto"/>
        <w:jc w:val="both"/>
        <w:rPr>
          <w:rFonts w:eastAsia="Calibri"/>
          <w:noProof/>
          <w:lang w:val="es-ES"/>
        </w:rPr>
      </w:pPr>
      <w:r w:rsidRPr="008B271E">
        <w:rPr>
          <w:rFonts w:eastAsia="Calibri"/>
          <w:noProof/>
          <w:lang w:val="es-ES"/>
        </w:rPr>
        <w:t>El nivel de satisfacción, representa el grado de cumplimiento de las expectativas de los usuarios tras recibir el servicio en el Centro de Gastroenterología de la Ciudad Sanitaria Dr. Luis Eduardo Aybar en el período comprendido entre diciembre 2022 y octubre 2023, con el propósito de mejorar la calidad de los mismos.</w:t>
      </w:r>
    </w:p>
    <w:p w:rsidR="008D7E85" w:rsidRPr="008B271E" w:rsidRDefault="008D7E85" w:rsidP="008B271E">
      <w:pPr>
        <w:spacing w:line="360" w:lineRule="auto"/>
        <w:jc w:val="both"/>
        <w:rPr>
          <w:rFonts w:eastAsia="Calibri"/>
          <w:noProof/>
          <w:lang w:val="es-ES"/>
        </w:rPr>
      </w:pPr>
      <w:r w:rsidRPr="008B271E">
        <w:rPr>
          <w:rFonts w:eastAsia="Calibri"/>
          <w:noProof/>
          <w:lang w:val="es-ES"/>
        </w:rPr>
        <w:t xml:space="preserve">Siguiendo los lineamientos establecidos por el Servicio Nacional de Salud, la encuesta fue aplicada a una muestra de 4,564 usuarios del Centro de Gastroenterologia, escogidos de forma aleatoria después de haber recibido la asistencia en los servicios de: Consulta Externa, Emergencia, Hospitalización, Imágenes </w:t>
      </w:r>
      <w:r w:rsidR="005E433A">
        <w:rPr>
          <w:rFonts w:eastAsia="Calibri"/>
          <w:noProof/>
          <w:lang w:val="es-ES"/>
        </w:rPr>
        <w:t xml:space="preserve">y Laboratorio. </w:t>
      </w:r>
    </w:p>
    <w:p w:rsidR="005E433A" w:rsidRPr="008B271E" w:rsidRDefault="008D7E85" w:rsidP="008B271E">
      <w:pPr>
        <w:spacing w:line="360" w:lineRule="auto"/>
        <w:jc w:val="both"/>
        <w:rPr>
          <w:rFonts w:eastAsia="Calibri"/>
          <w:noProof/>
          <w:lang w:val="es-ES"/>
        </w:rPr>
      </w:pPr>
      <w:r w:rsidRPr="008B271E">
        <w:rPr>
          <w:rFonts w:eastAsia="Calibri"/>
          <w:noProof/>
          <w:lang w:val="es-ES"/>
        </w:rPr>
        <w:lastRenderedPageBreak/>
        <w:t xml:space="preserve">Según la exploración de estadística descriptiva de la población de usuarios, se ha identificado un promedio mensual de servicios prestados, tomando como base la totalidad de los servicios realizados durante el período comprendido desde diciembre 2022 a octubre 2023, la muestra fué la siguiente: </w:t>
      </w:r>
    </w:p>
    <w:tbl>
      <w:tblPr>
        <w:tblStyle w:val="Tablaconcuadrcula"/>
        <w:tblW w:w="0" w:type="auto"/>
        <w:tblLook w:val="04A0"/>
      </w:tblPr>
      <w:tblGrid>
        <w:gridCol w:w="2439"/>
        <w:gridCol w:w="1819"/>
      </w:tblGrid>
      <w:tr w:rsidR="00B1268C" w:rsidRPr="008B271E" w:rsidTr="006C60FF">
        <w:tc>
          <w:tcPr>
            <w:tcW w:w="2439" w:type="dxa"/>
            <w:shd w:val="clear" w:color="auto" w:fill="0070C0"/>
          </w:tcPr>
          <w:p w:rsidR="008D7E85" w:rsidRPr="008B271E" w:rsidRDefault="008D7E85" w:rsidP="008B271E">
            <w:pPr>
              <w:spacing w:after="160" w:line="360" w:lineRule="auto"/>
              <w:jc w:val="both"/>
              <w:rPr>
                <w:rFonts w:ascii="Times New Roman" w:eastAsia="Calibri" w:hAnsi="Times New Roman" w:cs="Times New Roman"/>
                <w:noProof/>
                <w:color w:val="FFFFFF" w:themeColor="background1"/>
                <w:sz w:val="24"/>
                <w:szCs w:val="24"/>
                <w:lang w:val="es-ES"/>
              </w:rPr>
            </w:pPr>
            <w:r w:rsidRPr="008B271E">
              <w:rPr>
                <w:rFonts w:ascii="Times New Roman" w:eastAsia="Calibri" w:hAnsi="Times New Roman" w:cs="Times New Roman"/>
                <w:noProof/>
                <w:color w:val="FFFFFF" w:themeColor="background1"/>
                <w:sz w:val="24"/>
                <w:szCs w:val="24"/>
                <w:lang w:val="es-ES"/>
              </w:rPr>
              <w:t>Servicios</w:t>
            </w:r>
          </w:p>
        </w:tc>
        <w:tc>
          <w:tcPr>
            <w:tcW w:w="1819" w:type="dxa"/>
            <w:shd w:val="clear" w:color="auto" w:fill="0070C0"/>
          </w:tcPr>
          <w:p w:rsidR="008D7E85" w:rsidRPr="008B271E" w:rsidRDefault="008D7E85" w:rsidP="008B271E">
            <w:pPr>
              <w:spacing w:after="160" w:line="360" w:lineRule="auto"/>
              <w:jc w:val="both"/>
              <w:rPr>
                <w:rFonts w:ascii="Times New Roman" w:eastAsia="Calibri" w:hAnsi="Times New Roman" w:cs="Times New Roman"/>
                <w:noProof/>
                <w:color w:val="FFFFFF" w:themeColor="background1"/>
                <w:sz w:val="24"/>
                <w:szCs w:val="24"/>
                <w:lang w:val="es-ES"/>
              </w:rPr>
            </w:pPr>
            <w:r w:rsidRPr="008B271E">
              <w:rPr>
                <w:rFonts w:ascii="Times New Roman" w:eastAsia="Calibri" w:hAnsi="Times New Roman" w:cs="Times New Roman"/>
                <w:noProof/>
                <w:color w:val="FFFFFF" w:themeColor="background1"/>
                <w:sz w:val="24"/>
                <w:szCs w:val="24"/>
                <w:lang w:val="es-ES"/>
              </w:rPr>
              <w:t>Muestra</w:t>
            </w:r>
          </w:p>
        </w:tc>
      </w:tr>
      <w:tr w:rsidR="00B1268C" w:rsidRPr="008B271E" w:rsidTr="006C60FF">
        <w:tc>
          <w:tcPr>
            <w:tcW w:w="243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Consulta Externa</w:t>
            </w:r>
          </w:p>
        </w:tc>
        <w:tc>
          <w:tcPr>
            <w:tcW w:w="181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1,591</w:t>
            </w:r>
          </w:p>
        </w:tc>
      </w:tr>
      <w:tr w:rsidR="00B1268C" w:rsidRPr="008B271E" w:rsidTr="006C60FF">
        <w:tc>
          <w:tcPr>
            <w:tcW w:w="243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Emergencia</w:t>
            </w:r>
          </w:p>
        </w:tc>
        <w:tc>
          <w:tcPr>
            <w:tcW w:w="181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684</w:t>
            </w:r>
          </w:p>
        </w:tc>
      </w:tr>
      <w:tr w:rsidR="00B1268C" w:rsidRPr="008B271E" w:rsidTr="006C60FF">
        <w:tc>
          <w:tcPr>
            <w:tcW w:w="243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Hospitalización</w:t>
            </w:r>
          </w:p>
        </w:tc>
        <w:tc>
          <w:tcPr>
            <w:tcW w:w="181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460</w:t>
            </w:r>
          </w:p>
        </w:tc>
      </w:tr>
      <w:tr w:rsidR="00B1268C" w:rsidRPr="008B271E" w:rsidTr="006C60FF">
        <w:tc>
          <w:tcPr>
            <w:tcW w:w="243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Imágenes</w:t>
            </w:r>
          </w:p>
        </w:tc>
        <w:tc>
          <w:tcPr>
            <w:tcW w:w="181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448</w:t>
            </w:r>
          </w:p>
        </w:tc>
      </w:tr>
      <w:tr w:rsidR="00B1268C" w:rsidRPr="008B271E" w:rsidTr="006C60FF">
        <w:tc>
          <w:tcPr>
            <w:tcW w:w="243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Laboratorio</w:t>
            </w:r>
          </w:p>
        </w:tc>
        <w:tc>
          <w:tcPr>
            <w:tcW w:w="181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1,381</w:t>
            </w:r>
          </w:p>
        </w:tc>
      </w:tr>
      <w:tr w:rsidR="00B1268C" w:rsidRPr="008B271E" w:rsidTr="006C60FF">
        <w:tc>
          <w:tcPr>
            <w:tcW w:w="243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Total</w:t>
            </w:r>
          </w:p>
        </w:tc>
        <w:tc>
          <w:tcPr>
            <w:tcW w:w="1819" w:type="dxa"/>
          </w:tcPr>
          <w:p w:rsidR="008D7E85" w:rsidRPr="008B271E" w:rsidRDefault="008D7E85" w:rsidP="008B271E">
            <w:pPr>
              <w:spacing w:after="160" w:line="360" w:lineRule="auto"/>
              <w:jc w:val="both"/>
              <w:rPr>
                <w:rFonts w:ascii="Times New Roman" w:eastAsia="Calibri" w:hAnsi="Times New Roman" w:cs="Times New Roman"/>
                <w:noProof/>
                <w:color w:val="767171" w:themeColor="background2" w:themeShade="80"/>
                <w:sz w:val="24"/>
                <w:szCs w:val="24"/>
                <w:lang w:val="es-ES"/>
              </w:rPr>
            </w:pPr>
            <w:r w:rsidRPr="008B271E">
              <w:rPr>
                <w:rFonts w:ascii="Times New Roman" w:eastAsia="Calibri" w:hAnsi="Times New Roman" w:cs="Times New Roman"/>
                <w:noProof/>
                <w:color w:val="767171" w:themeColor="background2" w:themeShade="80"/>
                <w:sz w:val="24"/>
                <w:szCs w:val="24"/>
                <w:lang w:val="es-ES"/>
              </w:rPr>
              <w:t>4,564</w:t>
            </w:r>
          </w:p>
        </w:tc>
      </w:tr>
    </w:tbl>
    <w:p w:rsidR="008D7E85" w:rsidRPr="008B271E" w:rsidRDefault="008D7E85" w:rsidP="008B271E">
      <w:pPr>
        <w:spacing w:line="360" w:lineRule="auto"/>
        <w:jc w:val="both"/>
        <w:rPr>
          <w:rFonts w:eastAsia="Calibri"/>
          <w:noProof/>
          <w:lang w:val="es-ES"/>
        </w:rPr>
      </w:pPr>
    </w:p>
    <w:p w:rsidR="0067492A" w:rsidRPr="008B271E" w:rsidRDefault="0067492A" w:rsidP="008B271E">
      <w:pPr>
        <w:spacing w:line="360" w:lineRule="auto"/>
        <w:jc w:val="both"/>
        <w:rPr>
          <w:rFonts w:eastAsia="Calibri"/>
          <w:noProof/>
          <w:lang w:val="es-ES"/>
        </w:rPr>
      </w:pPr>
      <w:r w:rsidRPr="008B271E">
        <w:rPr>
          <w:rFonts w:eastAsia="Calibri"/>
          <w:noProof/>
          <w:lang w:val="es-ES"/>
        </w:rPr>
        <w:t>La satisfacción general de los 4,564 usuarios encuestados, es de 94.76%.</w:t>
      </w:r>
      <w:r w:rsidRPr="008B271E">
        <w:rPr>
          <w:rFonts w:eastAsia="Calibri"/>
          <w:noProof/>
          <w:lang w:val="es-ES" w:eastAsia="es-ES"/>
        </w:rPr>
        <w:drawing>
          <wp:inline distT="0" distB="0" distL="0" distR="0">
            <wp:extent cx="4562475" cy="2638425"/>
            <wp:effectExtent l="19050" t="0" r="9525" b="0"/>
            <wp:docPr id="59" name="Gráfico 1">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9E6D7D7-EEBD-48E3-B6EE-1E86F236E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rsidRPr="008B271E">
        <w:rPr>
          <w:rFonts w:eastAsia="Calibri"/>
          <w:noProof/>
          <w:lang w:val="es-ES"/>
        </w:rPr>
        <w:t xml:space="preserve"> </w:t>
      </w:r>
    </w:p>
    <w:p w:rsidR="0067492A" w:rsidRPr="008B271E" w:rsidRDefault="0067492A" w:rsidP="008B271E">
      <w:pPr>
        <w:spacing w:line="360" w:lineRule="auto"/>
        <w:jc w:val="both"/>
        <w:rPr>
          <w:rFonts w:eastAsia="Calibri"/>
          <w:noProof/>
          <w:lang w:val="es-ES"/>
        </w:rPr>
      </w:pPr>
      <w:r w:rsidRPr="008B271E">
        <w:rPr>
          <w:rFonts w:eastAsia="Calibri"/>
          <w:noProof/>
          <w:lang w:val="es-ES" w:eastAsia="es-ES"/>
        </w:rPr>
        <w:lastRenderedPageBreak/>
        <w:drawing>
          <wp:inline distT="0" distB="0" distL="0" distR="0">
            <wp:extent cx="3829050" cy="2676525"/>
            <wp:effectExtent l="19050" t="0" r="19050" b="0"/>
            <wp:docPr id="14" name="Gráfico 6">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E3E91A90-D911-4486-AC27-12C03F0529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8B271E">
        <w:rPr>
          <w:rFonts w:eastAsia="Calibri"/>
          <w:noProof/>
          <w:lang w:val="es-ES"/>
        </w:rPr>
        <w:t xml:space="preserve"> </w:t>
      </w:r>
    </w:p>
    <w:p w:rsidR="0067492A" w:rsidRPr="008B271E" w:rsidRDefault="0067492A" w:rsidP="008B271E">
      <w:pPr>
        <w:spacing w:line="360" w:lineRule="auto"/>
        <w:jc w:val="both"/>
        <w:rPr>
          <w:rFonts w:eastAsia="Calibri"/>
          <w:noProof/>
          <w:lang w:val="es-DO"/>
        </w:rPr>
      </w:pPr>
    </w:p>
    <w:p w:rsidR="0067492A" w:rsidRPr="008B271E" w:rsidRDefault="0067492A" w:rsidP="008B271E">
      <w:pPr>
        <w:spacing w:line="360" w:lineRule="auto"/>
        <w:jc w:val="both"/>
        <w:rPr>
          <w:rFonts w:eastAsia="Calibri"/>
          <w:noProof/>
          <w:lang w:val="es-ES"/>
        </w:rPr>
      </w:pPr>
      <w:r w:rsidRPr="008B271E">
        <w:rPr>
          <w:rFonts w:eastAsia="Calibri"/>
          <w:noProof/>
          <w:lang w:val="es-ES"/>
        </w:rPr>
        <w:t>En el área de Consulta Externa fueron encuestados un total de 1,591 usuarios arrojando un total de un 93.01% de satisfacción.</w:t>
      </w:r>
    </w:p>
    <w:p w:rsidR="0067492A" w:rsidRPr="008B271E" w:rsidRDefault="0067492A" w:rsidP="008B271E">
      <w:pPr>
        <w:spacing w:line="360" w:lineRule="auto"/>
        <w:jc w:val="both"/>
        <w:rPr>
          <w:rFonts w:eastAsia="Calibri"/>
          <w:noProof/>
          <w:lang w:val="es-ES"/>
        </w:rPr>
      </w:pPr>
    </w:p>
    <w:p w:rsidR="0067492A" w:rsidRPr="008B271E" w:rsidRDefault="0067492A"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3876675" cy="2800350"/>
            <wp:effectExtent l="19050" t="0" r="9525" b="0"/>
            <wp:docPr id="60" name="Gráfico 5">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D84FFBBD-717C-4610-BE56-064FFBF06E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Pr="008B271E">
        <w:rPr>
          <w:rFonts w:eastAsia="Calibri"/>
          <w:noProof/>
          <w:lang w:val="es-ES"/>
        </w:rPr>
        <w:t xml:space="preserve"> </w:t>
      </w:r>
    </w:p>
    <w:p w:rsidR="0067492A" w:rsidRPr="008B271E" w:rsidRDefault="0067492A" w:rsidP="008B271E">
      <w:pPr>
        <w:spacing w:line="360" w:lineRule="auto"/>
        <w:jc w:val="both"/>
        <w:rPr>
          <w:rFonts w:eastAsia="Calibri"/>
          <w:noProof/>
          <w:lang w:val="es-ES"/>
        </w:rPr>
      </w:pPr>
    </w:p>
    <w:p w:rsidR="0067492A" w:rsidRPr="008B271E" w:rsidRDefault="0067492A" w:rsidP="008B271E">
      <w:pPr>
        <w:spacing w:line="360" w:lineRule="auto"/>
        <w:jc w:val="both"/>
        <w:rPr>
          <w:rFonts w:eastAsia="Calibri"/>
          <w:noProof/>
          <w:lang w:val="es-ES"/>
        </w:rPr>
      </w:pPr>
      <w:r w:rsidRPr="008B271E">
        <w:rPr>
          <w:rFonts w:eastAsia="Calibri"/>
          <w:noProof/>
          <w:lang w:val="es-ES"/>
        </w:rPr>
        <w:t xml:space="preserve">En el área de Emergencia fueron encuestados un total de 684 usuarios arrojando </w:t>
      </w:r>
      <w:r w:rsidRPr="008B271E">
        <w:rPr>
          <w:rFonts w:eastAsia="Calibri"/>
          <w:noProof/>
          <w:lang w:val="es-ES"/>
        </w:rPr>
        <w:lastRenderedPageBreak/>
        <w:t>un total de un 97.43% de satisfacción.</w:t>
      </w:r>
    </w:p>
    <w:p w:rsidR="0067492A" w:rsidRPr="008B271E" w:rsidRDefault="0067492A"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3838575" cy="2800350"/>
            <wp:effectExtent l="19050" t="0" r="9525" b="0"/>
            <wp:docPr id="61" name="Gráfico 2">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F8A8074D-5AE7-4080-AD10-9F5C85A6ED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8B271E">
        <w:rPr>
          <w:rFonts w:eastAsia="Calibri"/>
          <w:noProof/>
          <w:lang w:val="es-ES"/>
        </w:rPr>
        <w:t xml:space="preserve"> </w:t>
      </w:r>
    </w:p>
    <w:p w:rsidR="0067492A" w:rsidRPr="008B271E" w:rsidRDefault="0067492A" w:rsidP="008B271E">
      <w:pPr>
        <w:spacing w:line="360" w:lineRule="auto"/>
        <w:jc w:val="both"/>
        <w:rPr>
          <w:rFonts w:eastAsia="Calibri"/>
          <w:noProof/>
          <w:lang w:val="es-ES"/>
        </w:rPr>
      </w:pPr>
      <w:r w:rsidRPr="008B271E">
        <w:rPr>
          <w:rFonts w:eastAsia="Calibri"/>
          <w:noProof/>
          <w:lang w:val="es-ES"/>
        </w:rPr>
        <w:t>En el área de Hospitalización fueron encuestados un total de 460 usuarios arrojando un total de un 97.83% de satisfacción.</w:t>
      </w:r>
    </w:p>
    <w:p w:rsidR="0067492A" w:rsidRPr="008B271E" w:rsidRDefault="0067492A" w:rsidP="008B271E">
      <w:pPr>
        <w:spacing w:line="360" w:lineRule="auto"/>
        <w:jc w:val="both"/>
        <w:rPr>
          <w:rFonts w:eastAsia="Calibri"/>
          <w:noProof/>
          <w:lang w:val="es-ES"/>
        </w:rPr>
      </w:pPr>
    </w:p>
    <w:p w:rsidR="0067492A" w:rsidRPr="008B271E" w:rsidRDefault="0067492A"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3838575" cy="2809875"/>
            <wp:effectExtent l="19050" t="0" r="9525" b="0"/>
            <wp:docPr id="62" name="Gráfico 3">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732CF53-9B38-4250-AA61-992D4CC9FB4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8B271E">
        <w:rPr>
          <w:rFonts w:eastAsia="Calibri"/>
          <w:noProof/>
          <w:lang w:val="es-ES"/>
        </w:rPr>
        <w:t xml:space="preserve"> </w:t>
      </w:r>
    </w:p>
    <w:p w:rsidR="0067492A" w:rsidRPr="008B271E" w:rsidRDefault="0067492A" w:rsidP="008B271E">
      <w:pPr>
        <w:spacing w:line="360" w:lineRule="auto"/>
        <w:jc w:val="both"/>
        <w:rPr>
          <w:rFonts w:eastAsia="Calibri"/>
          <w:noProof/>
          <w:lang w:val="es-ES"/>
        </w:rPr>
      </w:pPr>
    </w:p>
    <w:p w:rsidR="0067492A" w:rsidRPr="008B271E" w:rsidRDefault="0067492A" w:rsidP="008B271E">
      <w:pPr>
        <w:spacing w:line="360" w:lineRule="auto"/>
        <w:jc w:val="both"/>
        <w:rPr>
          <w:rFonts w:eastAsia="Calibri"/>
          <w:noProof/>
          <w:lang w:val="es-ES"/>
        </w:rPr>
      </w:pPr>
      <w:r w:rsidRPr="008B271E">
        <w:rPr>
          <w:rFonts w:eastAsia="Calibri"/>
          <w:noProof/>
          <w:lang w:val="es-ES"/>
        </w:rPr>
        <w:t xml:space="preserve">En el área de Imágenes fueron encuestados un total de 448 usuarios </w:t>
      </w:r>
      <w:r w:rsidRPr="008B271E">
        <w:rPr>
          <w:rFonts w:eastAsia="Calibri"/>
          <w:noProof/>
          <w:lang w:val="es-ES"/>
        </w:rPr>
        <w:lastRenderedPageBreak/>
        <w:t>externos arrojando un total de un 90.02% de satisfacción.</w:t>
      </w:r>
    </w:p>
    <w:p w:rsidR="0067492A" w:rsidRPr="008B271E" w:rsidRDefault="0067492A" w:rsidP="008B271E">
      <w:pPr>
        <w:spacing w:line="360" w:lineRule="auto"/>
        <w:jc w:val="both"/>
        <w:rPr>
          <w:rFonts w:eastAsia="Calibri"/>
          <w:noProof/>
          <w:lang w:val="es-ES"/>
        </w:rPr>
      </w:pPr>
    </w:p>
    <w:p w:rsidR="0067492A" w:rsidRPr="008B271E" w:rsidRDefault="0067492A"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3838575" cy="2962275"/>
            <wp:effectExtent l="19050" t="0" r="9525" b="0"/>
            <wp:docPr id="63" name="Gráfico 4">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08D0A3D0-C6DD-4004-9DEE-A0CE0499E3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8B271E">
        <w:rPr>
          <w:rFonts w:eastAsia="Calibri"/>
          <w:noProof/>
          <w:lang w:val="es-ES"/>
        </w:rPr>
        <w:t xml:space="preserve"> </w:t>
      </w:r>
    </w:p>
    <w:p w:rsidR="005E433A" w:rsidRPr="008B271E" w:rsidRDefault="0067492A" w:rsidP="008B271E">
      <w:pPr>
        <w:spacing w:line="360" w:lineRule="auto"/>
        <w:jc w:val="both"/>
        <w:rPr>
          <w:rFonts w:eastAsia="Calibri"/>
          <w:noProof/>
          <w:lang w:val="es-ES"/>
        </w:rPr>
      </w:pPr>
      <w:r w:rsidRPr="008B271E">
        <w:rPr>
          <w:rFonts w:eastAsia="Calibri"/>
          <w:noProof/>
          <w:lang w:val="es-ES"/>
        </w:rPr>
        <w:t>En el área de Laboratorio fueron encuestados un total de 1,381 usuarios externos arrojando un tota</w:t>
      </w:r>
      <w:r w:rsidR="005E433A">
        <w:rPr>
          <w:rFonts w:eastAsia="Calibri"/>
          <w:noProof/>
          <w:lang w:val="es-ES"/>
        </w:rPr>
        <w:t>l de un 95.22% de satisfacción.</w:t>
      </w:r>
    </w:p>
    <w:p w:rsidR="005E433A" w:rsidRDefault="005E433A" w:rsidP="008B271E">
      <w:pPr>
        <w:spacing w:line="360" w:lineRule="auto"/>
        <w:jc w:val="both"/>
        <w:rPr>
          <w:rFonts w:eastAsia="Calibri"/>
          <w:noProof/>
          <w:lang w:val="es-ES"/>
        </w:rPr>
      </w:pPr>
    </w:p>
    <w:p w:rsidR="0067492A" w:rsidRPr="008B271E" w:rsidRDefault="0067492A" w:rsidP="008B271E">
      <w:pPr>
        <w:spacing w:line="360" w:lineRule="auto"/>
        <w:jc w:val="both"/>
        <w:rPr>
          <w:rFonts w:eastAsia="Calibri"/>
          <w:noProof/>
          <w:lang w:val="es-ES"/>
        </w:rPr>
      </w:pPr>
      <w:r w:rsidRPr="008B271E">
        <w:rPr>
          <w:rFonts w:eastAsia="Calibri"/>
          <w:noProof/>
          <w:lang w:val="es-ES"/>
        </w:rPr>
        <w:t>Satisfacción general por atributos</w:t>
      </w:r>
    </w:p>
    <w:p w:rsidR="0067492A" w:rsidRPr="008B271E" w:rsidRDefault="0067492A"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4619625" cy="2076450"/>
            <wp:effectExtent l="0" t="0" r="9525" b="0"/>
            <wp:docPr id="64" name="Gráfico 7">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C1881D23-A745-423B-8637-1CDC211F50A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1409" w:rsidRPr="008B271E" w:rsidRDefault="00F41409" w:rsidP="008B271E">
      <w:pPr>
        <w:spacing w:line="360" w:lineRule="auto"/>
        <w:jc w:val="both"/>
        <w:rPr>
          <w:rFonts w:eastAsia="Calibri"/>
          <w:noProof/>
          <w:lang w:val="es-ES"/>
        </w:rPr>
      </w:pPr>
    </w:p>
    <w:p w:rsidR="00F41409" w:rsidRPr="008B271E" w:rsidRDefault="005E433A" w:rsidP="005E433A">
      <w:pPr>
        <w:spacing w:line="360" w:lineRule="auto"/>
        <w:jc w:val="center"/>
        <w:rPr>
          <w:rFonts w:eastAsia="Calibri"/>
          <w:noProof/>
          <w:lang w:val="es-ES"/>
        </w:rPr>
      </w:pPr>
      <w:r>
        <w:rPr>
          <w:rFonts w:eastAsia="Calibri"/>
          <w:noProof/>
          <w:lang w:val="es-ES"/>
        </w:rPr>
        <w:lastRenderedPageBreak/>
        <w:t>5</w:t>
      </w:r>
      <w:r w:rsidR="00F41409" w:rsidRPr="008B271E">
        <w:rPr>
          <w:rFonts w:eastAsia="Calibri"/>
          <w:noProof/>
          <w:lang w:val="es-ES"/>
        </w:rPr>
        <w:t>.2 Nivel de cumplimiento acceso a la información</w:t>
      </w:r>
    </w:p>
    <w:p w:rsidR="00446915" w:rsidRPr="008B271E" w:rsidRDefault="00446915" w:rsidP="008B271E">
      <w:pPr>
        <w:spacing w:line="360" w:lineRule="auto"/>
        <w:jc w:val="both"/>
        <w:rPr>
          <w:rFonts w:eastAsia="Calibri"/>
          <w:noProof/>
          <w:lang w:val="es-ES"/>
        </w:rPr>
      </w:pPr>
      <w:r w:rsidRPr="008B271E">
        <w:rPr>
          <w:rFonts w:eastAsia="Calibri"/>
          <w:noProof/>
          <w:lang w:val="es-ES"/>
        </w:rPr>
        <w:t>El nivel de cumplimiento de las solicitudes recibidas en la Oficina de Libre Acceso a la Información Pública del Centro es de un 100%, debido constante supervisión,  lo que nos permite dar respuestas oportuna a todas las solicitudes realizadas, las mismas son gestionadas al área correspondiente y contestadas en un lapso de tiempo estimado. Todo esto en cumplimiento al mandato de Ley No. 200-04  sobre el Libre Acceso a la Información Pública en su  Artículo 1, lo cua</w:t>
      </w:r>
      <w:r w:rsidR="005E433A">
        <w:rPr>
          <w:rFonts w:eastAsia="Calibri"/>
          <w:noProof/>
          <w:lang w:val="es-ES"/>
        </w:rPr>
        <w:t xml:space="preserve">l reza de la siguiente manera: </w:t>
      </w:r>
    </w:p>
    <w:p w:rsidR="00446915" w:rsidRPr="008B271E" w:rsidRDefault="00446915" w:rsidP="008B271E">
      <w:pPr>
        <w:spacing w:line="360" w:lineRule="auto"/>
        <w:jc w:val="both"/>
        <w:rPr>
          <w:rFonts w:eastAsia="Calibri"/>
          <w:noProof/>
          <w:lang w:val="es-ES"/>
        </w:rPr>
      </w:pPr>
      <w:r w:rsidRPr="008B271E">
        <w:rPr>
          <w:rFonts w:eastAsia="Calibri"/>
          <w:noProof/>
          <w:lang w:val="es-ES"/>
        </w:rPr>
        <w:t>“Toda persona tiene derecho a solicitar y a recibir información completa, veraz, adecuada y oportuna, de cualquier órgano del Estado Dominicano, y de todas las sociedades anónimas, compañías anónimas o compañías por acciones”.</w:t>
      </w:r>
    </w:p>
    <w:p w:rsidR="005A4FDD" w:rsidRDefault="005A4FDD" w:rsidP="008B271E">
      <w:pPr>
        <w:spacing w:line="360" w:lineRule="auto"/>
        <w:jc w:val="both"/>
        <w:rPr>
          <w:rFonts w:eastAsia="Calibri"/>
          <w:noProof/>
          <w:lang w:val="es-ES"/>
        </w:rPr>
      </w:pPr>
    </w:p>
    <w:p w:rsidR="005A4FDD" w:rsidRDefault="005A4FDD" w:rsidP="008B271E">
      <w:pPr>
        <w:spacing w:line="360" w:lineRule="auto"/>
        <w:jc w:val="both"/>
        <w:rPr>
          <w:rFonts w:eastAsia="Calibri"/>
          <w:noProof/>
          <w:lang w:val="es-ES"/>
        </w:rPr>
      </w:pPr>
    </w:p>
    <w:p w:rsidR="00446915" w:rsidRPr="008B271E" w:rsidRDefault="00446915" w:rsidP="008B271E">
      <w:pPr>
        <w:spacing w:line="360" w:lineRule="auto"/>
        <w:jc w:val="both"/>
        <w:rPr>
          <w:rFonts w:eastAsia="Calibri"/>
          <w:noProof/>
          <w:lang w:val="es-ES"/>
        </w:rPr>
      </w:pPr>
      <w:r w:rsidRPr="008B271E">
        <w:rPr>
          <w:rFonts w:eastAsia="Calibri"/>
          <w:noProof/>
          <w:lang w:val="es-ES"/>
        </w:rPr>
        <w:t>El Portal Único de Solicitud de Acceso a la Información (SAIP) arraiga y permite un mayor nivel de transparencia en el accionar de las instituciones públicas,  permitiendo una efectiva rendición de cuentas y facilitando a la ciudadanía un mayor acceso y manejo</w:t>
      </w:r>
      <w:r w:rsidR="005E433A">
        <w:rPr>
          <w:rFonts w:eastAsia="Calibri"/>
          <w:noProof/>
          <w:lang w:val="es-ES"/>
        </w:rPr>
        <w:t xml:space="preserve"> de las informaciones públicas.</w:t>
      </w:r>
    </w:p>
    <w:p w:rsidR="00446915" w:rsidRPr="008B271E" w:rsidRDefault="00446915" w:rsidP="008B271E">
      <w:pPr>
        <w:spacing w:line="360" w:lineRule="auto"/>
        <w:jc w:val="both"/>
        <w:rPr>
          <w:rFonts w:eastAsia="Calibri"/>
          <w:noProof/>
          <w:lang w:val="es-ES"/>
        </w:rPr>
      </w:pPr>
      <w:r w:rsidRPr="008B271E">
        <w:rPr>
          <w:rFonts w:eastAsia="Calibri"/>
          <w:noProof/>
          <w:lang w:val="es-ES"/>
        </w:rPr>
        <w:t>Durante el año 2023 se atendieron vía Portal Único de Solicitud de Acceso a la Información Pública SAIP, un total de dos (2) solicitudes las cuales se le dieron respuestas a todas de manera oportuna baj</w:t>
      </w:r>
      <w:r w:rsidR="005E433A">
        <w:rPr>
          <w:rFonts w:eastAsia="Calibri"/>
          <w:noProof/>
          <w:lang w:val="es-ES"/>
        </w:rPr>
        <w:t xml:space="preserve">o los estándares establecidos. </w:t>
      </w:r>
    </w:p>
    <w:p w:rsidR="005E433A" w:rsidRDefault="00916465" w:rsidP="008B271E">
      <w:pPr>
        <w:spacing w:line="360" w:lineRule="auto"/>
        <w:jc w:val="both"/>
        <w:rPr>
          <w:rFonts w:eastAsia="Calibri"/>
          <w:noProof/>
          <w:lang w:val="es-ES"/>
        </w:rPr>
      </w:pPr>
      <w:r w:rsidRPr="008B271E">
        <w:rPr>
          <w:rFonts w:eastAsia="Calibri"/>
          <w:noProof/>
          <w:lang w:val="es-ES"/>
        </w:rPr>
        <w:t xml:space="preserve">El nivel de cumplimiento de las solicitudes recibidas en la Oficina de Libre Acceso a la Información Pública del Centro es de un 100%, debido constante supervisión,  lo que nos permite dar respuestas oportuna a todas las </w:t>
      </w:r>
      <w:r w:rsidRPr="008B271E">
        <w:rPr>
          <w:rFonts w:eastAsia="Calibri"/>
          <w:noProof/>
          <w:lang w:val="es-ES"/>
        </w:rPr>
        <w:lastRenderedPageBreak/>
        <w:t xml:space="preserve">solicitudes realizadas, las mismas son gestionadas al área correspondiente y contestadas en un lapso de tiempo estimado. </w:t>
      </w:r>
    </w:p>
    <w:p w:rsidR="00916465" w:rsidRPr="008B271E" w:rsidRDefault="00916465" w:rsidP="008B271E">
      <w:pPr>
        <w:spacing w:line="360" w:lineRule="auto"/>
        <w:jc w:val="both"/>
        <w:rPr>
          <w:rFonts w:eastAsia="Calibri"/>
          <w:noProof/>
          <w:lang w:val="es-ES"/>
        </w:rPr>
      </w:pPr>
      <w:r w:rsidRPr="008B271E">
        <w:rPr>
          <w:rFonts w:eastAsia="Calibri"/>
          <w:noProof/>
          <w:lang w:val="es-ES"/>
        </w:rPr>
        <w:t>Todo esto en cumplimiento al mandato de Ley No. 200-04  sobre el Libre Acceso a la Información Pública en su  Artículo 1, lo cua</w:t>
      </w:r>
      <w:r w:rsidR="005E433A">
        <w:rPr>
          <w:rFonts w:eastAsia="Calibri"/>
          <w:noProof/>
          <w:lang w:val="es-ES"/>
        </w:rPr>
        <w:t xml:space="preserve">l reza de la siguiente manera: </w:t>
      </w:r>
    </w:p>
    <w:p w:rsidR="00871B10" w:rsidRDefault="00916465" w:rsidP="008B271E">
      <w:pPr>
        <w:spacing w:line="360" w:lineRule="auto"/>
        <w:jc w:val="both"/>
        <w:rPr>
          <w:rFonts w:eastAsia="Calibri"/>
          <w:noProof/>
          <w:lang w:val="es-ES"/>
        </w:rPr>
      </w:pPr>
      <w:r w:rsidRPr="008B271E">
        <w:rPr>
          <w:rFonts w:eastAsia="Calibri"/>
          <w:noProof/>
          <w:lang w:val="es-ES"/>
        </w:rPr>
        <w:t>“Toda persona tiene derecho a solicitar y a recibir información completa, veraz, adecuada y oportuna, de cualquier órgano del Estado Dominicano, y de todas las sociedades anónimas, compañías anón</w:t>
      </w:r>
      <w:r w:rsidR="00C66F26">
        <w:rPr>
          <w:rFonts w:eastAsia="Calibri"/>
          <w:noProof/>
          <w:lang w:val="es-ES"/>
        </w:rPr>
        <w:t>imas o compañías por acciones”.</w:t>
      </w:r>
    </w:p>
    <w:p w:rsidR="00916465" w:rsidRPr="008B271E" w:rsidRDefault="00916465" w:rsidP="008B271E">
      <w:pPr>
        <w:spacing w:line="360" w:lineRule="auto"/>
        <w:jc w:val="both"/>
        <w:rPr>
          <w:rFonts w:eastAsia="Calibri"/>
          <w:noProof/>
          <w:lang w:val="es-ES"/>
        </w:rPr>
      </w:pPr>
      <w:r w:rsidRPr="008B271E">
        <w:rPr>
          <w:rFonts w:eastAsia="Calibri"/>
          <w:noProof/>
          <w:lang w:val="es-ES"/>
        </w:rPr>
        <w:t>El Portal Único de Solicitud de Acceso a la Información (SAIP) arraiga y permite un mayor nivel de transparencia en el accionar de las instituciones públicas,  permitiendo una efectiva rendición de cuentas y facilitando a la ciudadanía un mayor acceso y manejo de las informaciones públicas.</w:t>
      </w:r>
    </w:p>
    <w:p w:rsidR="00916465" w:rsidRPr="008B271E" w:rsidRDefault="00916465" w:rsidP="008B271E">
      <w:pPr>
        <w:spacing w:line="360" w:lineRule="auto"/>
        <w:jc w:val="both"/>
        <w:rPr>
          <w:rFonts w:eastAsia="Calibri"/>
          <w:noProof/>
          <w:lang w:val="es-ES"/>
        </w:rPr>
      </w:pPr>
      <w:r w:rsidRPr="008B271E">
        <w:rPr>
          <w:rFonts w:eastAsia="Calibri"/>
          <w:noProof/>
          <w:lang w:val="es-ES"/>
        </w:rPr>
        <w:t xml:space="preserve">Durante el año 2023 se atendieron vía Portal Único de Solicitud de Acceso a la Información Pública SAIP, un total de dos (2) solicitudes las cuales se le dieron respuestas a todas de manera oportuna bajo los estándares establecidos. </w:t>
      </w:r>
    </w:p>
    <w:p w:rsidR="00F41409" w:rsidRPr="008B271E" w:rsidRDefault="00F41409" w:rsidP="008B271E">
      <w:pPr>
        <w:spacing w:line="360" w:lineRule="auto"/>
        <w:jc w:val="both"/>
        <w:rPr>
          <w:rFonts w:eastAsia="Calibri"/>
          <w:noProof/>
          <w:lang w:val="es-ES"/>
        </w:rPr>
      </w:pPr>
    </w:p>
    <w:tbl>
      <w:tblPr>
        <w:tblW w:w="9046" w:type="dxa"/>
        <w:tblCellMar>
          <w:left w:w="70" w:type="dxa"/>
          <w:right w:w="70" w:type="dxa"/>
        </w:tblCellMar>
        <w:tblLook w:val="04A0"/>
      </w:tblPr>
      <w:tblGrid>
        <w:gridCol w:w="554"/>
        <w:gridCol w:w="1663"/>
        <w:gridCol w:w="1835"/>
        <w:gridCol w:w="2325"/>
        <w:gridCol w:w="2701"/>
      </w:tblGrid>
      <w:tr w:rsidR="00916465" w:rsidRPr="00505418" w:rsidTr="00916465">
        <w:trPr>
          <w:trHeight w:val="937"/>
        </w:trPr>
        <w:tc>
          <w:tcPr>
            <w:tcW w:w="9046" w:type="dxa"/>
            <w:gridSpan w:val="5"/>
            <w:tcBorders>
              <w:top w:val="single" w:sz="4" w:space="0" w:color="auto"/>
              <w:left w:val="single" w:sz="4" w:space="0" w:color="auto"/>
              <w:bottom w:val="single" w:sz="4" w:space="0" w:color="auto"/>
              <w:right w:val="single" w:sz="4" w:space="0" w:color="000000"/>
            </w:tcBorders>
            <w:shd w:val="clear" w:color="auto" w:fill="auto"/>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eastAsia="es-ES"/>
              </w:rPr>
              <w:drawing>
                <wp:anchor distT="0" distB="0" distL="114300" distR="114300" simplePos="0" relativeHeight="251663872" behindDoc="0" locked="0" layoutInCell="1" allowOverlap="1">
                  <wp:simplePos x="0" y="0"/>
                  <wp:positionH relativeFrom="column">
                    <wp:posOffset>4721225</wp:posOffset>
                  </wp:positionH>
                  <wp:positionV relativeFrom="paragraph">
                    <wp:posOffset>-257175</wp:posOffset>
                  </wp:positionV>
                  <wp:extent cx="857250" cy="361950"/>
                  <wp:effectExtent l="0" t="0" r="0" b="0"/>
                  <wp:wrapNone/>
                  <wp:docPr id="49" name="Imagen 4"/>
                  <wp:cNvGraphicFramePr/>
                  <a:graphic xmlns:a="http://schemas.openxmlformats.org/drawingml/2006/main">
                    <a:graphicData uri="http://schemas.openxmlformats.org/drawingml/2006/picture">
                      <pic:pic xmlns:pic="http://schemas.openxmlformats.org/drawingml/2006/picture">
                        <pic:nvPicPr>
                          <pic:cNvPr id="5" name="Imagen 4" descr="https://yt3.googleusercontent.com/ytc/AGIKgqOdcjpkd5M053YJoY6plO_lgaac4z4irNFaIb9voA=s176-c-k-c0x00ffffff-no-rj"/>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57250" cy="361950"/>
                          </a:xfrm>
                          <a:prstGeom prst="rect">
                            <a:avLst/>
                          </a:prstGeom>
                          <a:noFill/>
                          <a:ln>
                            <a:noFill/>
                          </a:ln>
                        </pic:spPr>
                      </pic:pic>
                    </a:graphicData>
                  </a:graphic>
                </wp:anchor>
              </w:drawing>
            </w:r>
            <w:r w:rsidRPr="008B271E">
              <w:rPr>
                <w:rFonts w:eastAsia="Calibri"/>
                <w:noProof/>
                <w:lang w:val="es-ES"/>
              </w:rPr>
              <w:t xml:space="preserve">Control de solicitudes (SAIP): Año 2023. </w:t>
            </w:r>
          </w:p>
        </w:tc>
      </w:tr>
      <w:tr w:rsidR="00916465" w:rsidRPr="008B271E" w:rsidTr="00916465">
        <w:trPr>
          <w:trHeight w:val="363"/>
        </w:trPr>
        <w:tc>
          <w:tcPr>
            <w:tcW w:w="520" w:type="dxa"/>
            <w:tcBorders>
              <w:top w:val="nil"/>
              <w:left w:val="single" w:sz="4" w:space="0" w:color="auto"/>
              <w:bottom w:val="single" w:sz="4" w:space="0" w:color="auto"/>
              <w:right w:val="single" w:sz="4" w:space="0" w:color="auto"/>
            </w:tcBorders>
            <w:shd w:val="clear" w:color="000000" w:fill="2E75B6"/>
            <w:noWrap/>
            <w:vAlign w:val="bottom"/>
            <w:hideMark/>
          </w:tcPr>
          <w:p w:rsidR="00916465" w:rsidRPr="008B271E" w:rsidRDefault="00916465" w:rsidP="008B271E">
            <w:pPr>
              <w:spacing w:line="360" w:lineRule="auto"/>
              <w:jc w:val="both"/>
              <w:rPr>
                <w:rFonts w:eastAsia="Calibri"/>
                <w:noProof/>
                <w:color w:val="FFFFFF" w:themeColor="background1"/>
                <w:lang w:val="es-ES"/>
              </w:rPr>
            </w:pPr>
            <w:r w:rsidRPr="008B271E">
              <w:rPr>
                <w:rFonts w:eastAsia="Calibri"/>
                <w:noProof/>
                <w:color w:val="FFFFFF" w:themeColor="background1"/>
                <w:lang w:val="es-ES"/>
              </w:rPr>
              <w:t xml:space="preserve">No. </w:t>
            </w:r>
          </w:p>
        </w:tc>
        <w:tc>
          <w:tcPr>
            <w:tcW w:w="1663" w:type="dxa"/>
            <w:tcBorders>
              <w:top w:val="nil"/>
              <w:left w:val="nil"/>
              <w:bottom w:val="single" w:sz="4" w:space="0" w:color="auto"/>
              <w:right w:val="nil"/>
            </w:tcBorders>
            <w:shd w:val="clear" w:color="000000" w:fill="2E75B6"/>
            <w:noWrap/>
            <w:vAlign w:val="bottom"/>
            <w:hideMark/>
          </w:tcPr>
          <w:p w:rsidR="00916465" w:rsidRPr="008B271E" w:rsidRDefault="00916465" w:rsidP="008B271E">
            <w:pPr>
              <w:spacing w:line="360" w:lineRule="auto"/>
              <w:jc w:val="both"/>
              <w:rPr>
                <w:rFonts w:eastAsia="Calibri"/>
                <w:noProof/>
                <w:color w:val="FFFFFF" w:themeColor="background1"/>
                <w:lang w:val="es-ES"/>
              </w:rPr>
            </w:pPr>
            <w:r w:rsidRPr="008B271E">
              <w:rPr>
                <w:rFonts w:eastAsia="Calibri"/>
                <w:noProof/>
                <w:color w:val="FFFFFF" w:themeColor="background1"/>
                <w:lang w:val="es-ES"/>
              </w:rPr>
              <w:t>No. Solicitud</w:t>
            </w:r>
          </w:p>
        </w:tc>
        <w:tc>
          <w:tcPr>
            <w:tcW w:w="1835" w:type="dxa"/>
            <w:tcBorders>
              <w:top w:val="nil"/>
              <w:left w:val="single" w:sz="4" w:space="0" w:color="auto"/>
              <w:bottom w:val="single" w:sz="4" w:space="0" w:color="auto"/>
              <w:right w:val="single" w:sz="4" w:space="0" w:color="auto"/>
            </w:tcBorders>
            <w:shd w:val="clear" w:color="000000" w:fill="2E75B6"/>
            <w:noWrap/>
            <w:vAlign w:val="bottom"/>
            <w:hideMark/>
          </w:tcPr>
          <w:p w:rsidR="00916465" w:rsidRPr="008B271E" w:rsidRDefault="00916465" w:rsidP="008B271E">
            <w:pPr>
              <w:spacing w:line="360" w:lineRule="auto"/>
              <w:jc w:val="both"/>
              <w:rPr>
                <w:rFonts w:eastAsia="Calibri"/>
                <w:noProof/>
                <w:color w:val="FFFFFF" w:themeColor="background1"/>
                <w:lang w:val="es-ES"/>
              </w:rPr>
            </w:pPr>
            <w:r w:rsidRPr="008B271E">
              <w:rPr>
                <w:rFonts w:eastAsia="Calibri"/>
                <w:noProof/>
                <w:color w:val="FFFFFF" w:themeColor="background1"/>
                <w:lang w:val="es-ES"/>
              </w:rPr>
              <w:t>Fecha de Solicitud</w:t>
            </w:r>
          </w:p>
        </w:tc>
        <w:tc>
          <w:tcPr>
            <w:tcW w:w="2325" w:type="dxa"/>
            <w:tcBorders>
              <w:top w:val="nil"/>
              <w:left w:val="nil"/>
              <w:bottom w:val="single" w:sz="4" w:space="0" w:color="auto"/>
              <w:right w:val="single" w:sz="4" w:space="0" w:color="auto"/>
            </w:tcBorders>
            <w:shd w:val="clear" w:color="000000" w:fill="2E75B6"/>
            <w:noWrap/>
            <w:vAlign w:val="center"/>
            <w:hideMark/>
          </w:tcPr>
          <w:p w:rsidR="00916465" w:rsidRPr="008B271E" w:rsidRDefault="00916465" w:rsidP="008B271E">
            <w:pPr>
              <w:spacing w:line="360" w:lineRule="auto"/>
              <w:jc w:val="both"/>
              <w:rPr>
                <w:rFonts w:eastAsia="Calibri"/>
                <w:noProof/>
                <w:color w:val="FFFFFF" w:themeColor="background1"/>
                <w:lang w:val="es-ES"/>
              </w:rPr>
            </w:pPr>
            <w:r w:rsidRPr="008B271E">
              <w:rPr>
                <w:rFonts w:eastAsia="Calibri"/>
                <w:noProof/>
                <w:color w:val="FFFFFF" w:themeColor="background1"/>
                <w:lang w:val="es-ES"/>
              </w:rPr>
              <w:t>Información</w:t>
            </w:r>
          </w:p>
        </w:tc>
        <w:tc>
          <w:tcPr>
            <w:tcW w:w="2701" w:type="dxa"/>
            <w:tcBorders>
              <w:top w:val="nil"/>
              <w:left w:val="nil"/>
              <w:bottom w:val="single" w:sz="4" w:space="0" w:color="auto"/>
              <w:right w:val="single" w:sz="4" w:space="0" w:color="auto"/>
            </w:tcBorders>
            <w:shd w:val="clear" w:color="000000" w:fill="2E75B6"/>
            <w:noWrap/>
            <w:vAlign w:val="center"/>
            <w:hideMark/>
          </w:tcPr>
          <w:p w:rsidR="00916465" w:rsidRPr="008B271E" w:rsidRDefault="00916465" w:rsidP="008B271E">
            <w:pPr>
              <w:spacing w:line="360" w:lineRule="auto"/>
              <w:jc w:val="both"/>
              <w:rPr>
                <w:rFonts w:eastAsia="Calibri"/>
                <w:noProof/>
                <w:color w:val="FFFFFF" w:themeColor="background1"/>
                <w:lang w:val="es-ES"/>
              </w:rPr>
            </w:pPr>
            <w:r w:rsidRPr="008B271E">
              <w:rPr>
                <w:rFonts w:eastAsia="Calibri"/>
                <w:noProof/>
                <w:color w:val="FFFFFF" w:themeColor="background1"/>
                <w:lang w:val="es-ES"/>
              </w:rPr>
              <w:t>Estado</w:t>
            </w:r>
          </w:p>
        </w:tc>
      </w:tr>
      <w:tr w:rsidR="00916465" w:rsidRPr="00505418" w:rsidTr="00916465">
        <w:trPr>
          <w:trHeight w:val="1008"/>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1</w:t>
            </w:r>
          </w:p>
        </w:tc>
        <w:tc>
          <w:tcPr>
            <w:tcW w:w="1663" w:type="dxa"/>
            <w:tcBorders>
              <w:top w:val="single" w:sz="4" w:space="0" w:color="auto"/>
              <w:left w:val="nil"/>
              <w:bottom w:val="single" w:sz="4" w:space="0" w:color="auto"/>
              <w:right w:val="nil"/>
            </w:tcBorders>
            <w:shd w:val="clear" w:color="auto" w:fill="auto"/>
            <w:noWrap/>
            <w:vAlign w:val="center"/>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SAIP-SIP-76746</w:t>
            </w:r>
          </w:p>
        </w:tc>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21/02/2023</w:t>
            </w:r>
          </w:p>
        </w:tc>
        <w:tc>
          <w:tcPr>
            <w:tcW w:w="2325" w:type="dxa"/>
            <w:tcBorders>
              <w:top w:val="nil"/>
              <w:left w:val="nil"/>
              <w:bottom w:val="single" w:sz="4" w:space="0" w:color="auto"/>
              <w:right w:val="single" w:sz="4" w:space="0" w:color="auto"/>
            </w:tcBorders>
            <w:shd w:val="clear" w:color="auto" w:fill="auto"/>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Datos estadísticos de procedimientos</w:t>
            </w:r>
          </w:p>
        </w:tc>
        <w:tc>
          <w:tcPr>
            <w:tcW w:w="2701" w:type="dxa"/>
            <w:tcBorders>
              <w:top w:val="nil"/>
              <w:left w:val="single" w:sz="4" w:space="0" w:color="auto"/>
              <w:bottom w:val="single" w:sz="4" w:space="0" w:color="auto"/>
              <w:right w:val="single" w:sz="4" w:space="0" w:color="auto"/>
            </w:tcBorders>
            <w:shd w:val="clear" w:color="auto" w:fill="auto"/>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Completada y disponible en el SAIP</w:t>
            </w:r>
          </w:p>
        </w:tc>
      </w:tr>
      <w:tr w:rsidR="00916465" w:rsidRPr="00505418" w:rsidTr="00916465">
        <w:trPr>
          <w:trHeight w:val="764"/>
        </w:trPr>
        <w:tc>
          <w:tcPr>
            <w:tcW w:w="520" w:type="dxa"/>
            <w:tcBorders>
              <w:top w:val="nil"/>
              <w:left w:val="single" w:sz="4" w:space="0" w:color="auto"/>
              <w:bottom w:val="single" w:sz="4" w:space="0" w:color="auto"/>
              <w:right w:val="single" w:sz="4" w:space="0" w:color="auto"/>
            </w:tcBorders>
            <w:shd w:val="clear" w:color="auto" w:fill="auto"/>
            <w:noWrap/>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lastRenderedPageBreak/>
              <w:t>2</w:t>
            </w:r>
          </w:p>
        </w:tc>
        <w:tc>
          <w:tcPr>
            <w:tcW w:w="1663" w:type="dxa"/>
            <w:tcBorders>
              <w:top w:val="single" w:sz="4" w:space="0" w:color="auto"/>
              <w:left w:val="nil"/>
              <w:bottom w:val="nil"/>
              <w:right w:val="nil"/>
            </w:tcBorders>
            <w:shd w:val="clear" w:color="auto" w:fill="auto"/>
            <w:noWrap/>
            <w:vAlign w:val="center"/>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SAIP-SIP-78599</w:t>
            </w:r>
          </w:p>
        </w:tc>
        <w:tc>
          <w:tcPr>
            <w:tcW w:w="1835" w:type="dxa"/>
            <w:tcBorders>
              <w:top w:val="nil"/>
              <w:left w:val="single" w:sz="4" w:space="0" w:color="auto"/>
              <w:bottom w:val="single" w:sz="4" w:space="0" w:color="auto"/>
              <w:right w:val="single" w:sz="4" w:space="0" w:color="auto"/>
            </w:tcBorders>
            <w:shd w:val="clear" w:color="auto" w:fill="auto"/>
            <w:noWrap/>
            <w:vAlign w:val="center"/>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28/03/2023</w:t>
            </w:r>
          </w:p>
        </w:tc>
        <w:tc>
          <w:tcPr>
            <w:tcW w:w="2325" w:type="dxa"/>
            <w:tcBorders>
              <w:top w:val="single" w:sz="4" w:space="0" w:color="auto"/>
              <w:left w:val="nil"/>
              <w:bottom w:val="nil"/>
              <w:right w:val="single" w:sz="4" w:space="0" w:color="auto"/>
            </w:tcBorders>
            <w:shd w:val="clear" w:color="auto" w:fill="auto"/>
            <w:noWrap/>
            <w:vAlign w:val="center"/>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Solicitud nómina</w:t>
            </w:r>
          </w:p>
        </w:tc>
        <w:tc>
          <w:tcPr>
            <w:tcW w:w="2701" w:type="dxa"/>
            <w:tcBorders>
              <w:top w:val="single" w:sz="4" w:space="0" w:color="auto"/>
              <w:left w:val="single" w:sz="4" w:space="0" w:color="auto"/>
              <w:bottom w:val="nil"/>
              <w:right w:val="single" w:sz="4" w:space="0" w:color="auto"/>
            </w:tcBorders>
            <w:shd w:val="clear" w:color="auto" w:fill="auto"/>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Completada y disponible en el SAIP</w:t>
            </w:r>
          </w:p>
        </w:tc>
      </w:tr>
      <w:tr w:rsidR="00916465" w:rsidRPr="008B271E" w:rsidTr="00916465">
        <w:trPr>
          <w:trHeight w:val="346"/>
        </w:trPr>
        <w:tc>
          <w:tcPr>
            <w:tcW w:w="4019"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Total</w:t>
            </w:r>
          </w:p>
        </w:tc>
        <w:tc>
          <w:tcPr>
            <w:tcW w:w="5026" w:type="dxa"/>
            <w:gridSpan w:val="2"/>
            <w:tcBorders>
              <w:top w:val="single" w:sz="4" w:space="0" w:color="auto"/>
              <w:left w:val="nil"/>
              <w:bottom w:val="single" w:sz="4" w:space="0" w:color="auto"/>
              <w:right w:val="single" w:sz="4" w:space="0" w:color="000000"/>
            </w:tcBorders>
            <w:shd w:val="clear" w:color="auto" w:fill="auto"/>
            <w:noWrap/>
            <w:vAlign w:val="bottom"/>
            <w:hideMark/>
          </w:tcPr>
          <w:p w:rsidR="00916465" w:rsidRPr="008B271E" w:rsidRDefault="00916465" w:rsidP="008B271E">
            <w:pPr>
              <w:spacing w:line="360" w:lineRule="auto"/>
              <w:jc w:val="both"/>
              <w:rPr>
                <w:rFonts w:eastAsia="Calibri"/>
                <w:noProof/>
                <w:lang w:val="es-ES"/>
              </w:rPr>
            </w:pPr>
            <w:r w:rsidRPr="008B271E">
              <w:rPr>
                <w:rFonts w:eastAsia="Calibri"/>
                <w:noProof/>
                <w:lang w:val="es-ES"/>
              </w:rPr>
              <w:t>2</w:t>
            </w:r>
          </w:p>
        </w:tc>
      </w:tr>
    </w:tbl>
    <w:p w:rsidR="00F41409" w:rsidRPr="008B271E" w:rsidRDefault="00F41409" w:rsidP="008B271E">
      <w:pPr>
        <w:spacing w:line="360" w:lineRule="auto"/>
        <w:jc w:val="both"/>
        <w:rPr>
          <w:rFonts w:eastAsia="Calibri"/>
          <w:noProof/>
          <w:lang w:val="es-ES"/>
        </w:rPr>
      </w:pPr>
    </w:p>
    <w:p w:rsidR="00F41409" w:rsidRPr="008B271E" w:rsidRDefault="008C38E2"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581650" cy="2571750"/>
            <wp:effectExtent l="0" t="0" r="0" b="0"/>
            <wp:docPr id="50" name="Gráfico 50">
              <a:extLst xmlns:a="http://schemas.openxmlformats.org/drawingml/2006/main">
                <a:ext uri="{FF2B5EF4-FFF2-40B4-BE49-F238E27FC236}">
                  <a16:creationId xmlns:arto="http://schemas.microsoft.com/office/word/2006/arto" xmlns:lc="http://schemas.openxmlformats.org/drawingml/2006/lockedCanvas" xmlns="" xmlns:a16="http://schemas.microsoft.com/office/drawing/2014/main"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E1E5410-885C-474F-AEDC-5C39B5703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F138D4" w:rsidRPr="008B271E" w:rsidRDefault="00F138D4" w:rsidP="008B271E">
      <w:pPr>
        <w:spacing w:line="360" w:lineRule="auto"/>
        <w:jc w:val="both"/>
        <w:rPr>
          <w:rFonts w:eastAsia="Calibri"/>
          <w:noProof/>
          <w:lang w:val="es-ES"/>
        </w:rPr>
      </w:pPr>
      <w:r w:rsidRPr="008B271E">
        <w:rPr>
          <w:rFonts w:eastAsia="Calibri"/>
          <w:noProof/>
          <w:lang w:val="es-ES"/>
        </w:rPr>
        <w:t>Esto significa el gran nivel de satisfacción de los usuarios, según los datos arrojados se puede constatar que la supervisión constante de los procesos está dando los resultados esperados, debido a que el 99. % de las personas se sienten satisfechas con el servicio ofrecido en base a los atributos de calidad, lo que demuestra que los colaboradores están enfocados en la materialización de los objetivos de la institución.</w:t>
      </w:r>
    </w:p>
    <w:p w:rsidR="00A70381" w:rsidRPr="008B271E" w:rsidRDefault="0087213D" w:rsidP="0087213D">
      <w:pPr>
        <w:spacing w:line="360" w:lineRule="auto"/>
        <w:jc w:val="center"/>
        <w:rPr>
          <w:rFonts w:eastAsia="Calibri"/>
          <w:noProof/>
          <w:lang w:val="es-ES"/>
        </w:rPr>
      </w:pPr>
      <w:r>
        <w:rPr>
          <w:rFonts w:eastAsia="Calibri"/>
          <w:noProof/>
          <w:lang w:val="es-ES"/>
        </w:rPr>
        <w:t>5</w:t>
      </w:r>
      <w:r w:rsidR="00A70381" w:rsidRPr="008B271E">
        <w:rPr>
          <w:rFonts w:eastAsia="Calibri"/>
          <w:noProof/>
          <w:lang w:val="es-ES"/>
        </w:rPr>
        <w:t>.3 Resultado Sistema de Quejas, Reclamos y Sugerencias</w:t>
      </w:r>
    </w:p>
    <w:p w:rsidR="00A70381" w:rsidRPr="008B271E" w:rsidRDefault="00A70381" w:rsidP="008B271E">
      <w:pPr>
        <w:spacing w:line="360" w:lineRule="auto"/>
        <w:jc w:val="both"/>
        <w:rPr>
          <w:rFonts w:eastAsia="Calibri"/>
          <w:noProof/>
          <w:lang w:val="es-ES"/>
        </w:rPr>
      </w:pPr>
      <w:r w:rsidRPr="008B271E">
        <w:rPr>
          <w:rFonts w:eastAsia="Calibri"/>
          <w:noProof/>
          <w:lang w:val="es-ES"/>
        </w:rPr>
        <w:t xml:space="preserve">El sistema 311 surge como una necesidad en el marco de la estrategia de Gobierno electrónico, el propósito es mejorar la calidad en los servicios y fomentar una cultura de participación ciudadana y transparencia, por esto el Centro de Gastroenterología se encuentra vinculado al Sistema de Atención Ciudadana 311, a lo que le damos el debido seguimiento a todas las denuncias, quejas, </w:t>
      </w:r>
      <w:r w:rsidRPr="008B271E">
        <w:rPr>
          <w:rFonts w:eastAsia="Calibri"/>
          <w:noProof/>
          <w:lang w:val="es-ES"/>
        </w:rPr>
        <w:lastRenderedPageBreak/>
        <w:t>reclamaciones y sugerencias que se llevan a cabo por esta vía.</w:t>
      </w:r>
    </w:p>
    <w:p w:rsidR="000A529C" w:rsidRPr="008B271E" w:rsidRDefault="00A70381" w:rsidP="008B271E">
      <w:pPr>
        <w:spacing w:line="360" w:lineRule="auto"/>
        <w:jc w:val="both"/>
        <w:rPr>
          <w:rFonts w:eastAsia="Calibri"/>
          <w:noProof/>
          <w:lang w:val="es-ES"/>
        </w:rPr>
      </w:pPr>
      <w:r w:rsidRPr="008B271E">
        <w:rPr>
          <w:rFonts w:eastAsia="Calibri"/>
          <w:noProof/>
          <w:lang w:val="es-ES"/>
        </w:rPr>
        <w:t xml:space="preserve">De esta manera nos percatamos que en el transcurso del año 2023, recibimos una queja de un usuario, dicha queja no correspondía a este Centro, por lo que fue referido al hospital correspondiente, orientando al ciudadano y facilitándole la dirección de dicho centro de salud, el número de teléfono y las vías de acceso al  </w:t>
      </w:r>
      <w:r w:rsidRPr="008B271E">
        <w:rPr>
          <w:rFonts w:eastAsia="Calibri"/>
          <w:bCs/>
          <w:noProof/>
          <w:lang w:val="es-ES"/>
        </w:rPr>
        <w:t>311</w:t>
      </w:r>
      <w:r w:rsidR="009C7199">
        <w:rPr>
          <w:rFonts w:eastAsia="Calibri"/>
          <w:noProof/>
          <w:lang w:val="es-ES"/>
        </w:rPr>
        <w:t>.</w:t>
      </w:r>
    </w:p>
    <w:p w:rsidR="000A529C" w:rsidRPr="008B271E" w:rsidRDefault="000A529C"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812184" cy="1474222"/>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srcRect l="21590" t="13137" r="22918" b="64631"/>
                    <a:stretch/>
                  </pic:blipFill>
                  <pic:spPr bwMode="auto">
                    <a:xfrm>
                      <a:off x="0" y="0"/>
                      <a:ext cx="5832738" cy="147943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5429F" w:rsidRPr="008B271E" w:rsidRDefault="00AD5127" w:rsidP="0035429F">
      <w:pPr>
        <w:spacing w:line="360" w:lineRule="auto"/>
        <w:jc w:val="both"/>
        <w:rPr>
          <w:rFonts w:eastAsia="Calibri"/>
          <w:noProof/>
          <w:lang w:val="es-ES"/>
        </w:rPr>
      </w:pPr>
      <w:r w:rsidRPr="008B271E">
        <w:rPr>
          <w:rFonts w:eastAsia="Calibri"/>
          <w:noProof/>
          <w:lang w:val="es-ES" w:eastAsia="es-ES"/>
        </w:rPr>
        <w:drawing>
          <wp:inline distT="0" distB="0" distL="0" distR="0">
            <wp:extent cx="5715000" cy="2162175"/>
            <wp:effectExtent l="0" t="0" r="0" b="9525"/>
            <wp:docPr id="53" name="Gráfico 5">
              <a:extLst xmlns:a="http://schemas.openxmlformats.org/drawingml/2006/main">
                <a:ext uri="{FF2B5EF4-FFF2-40B4-BE49-F238E27FC236}">
                  <a16:creationId xmlns:arto="http://schemas.microsoft.com/office/word/2006/arto" xmlns:lc="http://schemas.openxmlformats.org/drawingml/2006/lockedCanvas" xmlns:a16="http://schemas.microsoft.com/office/drawing/2014/main" xmlns="" xmlns:xdr="http://schemas.openxmlformats.org/drawingml/2006/spreadsheetDrawing" xmlns:w="http://schemas.openxmlformats.org/wordprocessingml/2006/main" xmlns:w10="urn:schemas-microsoft-com:office:word" xmlns:v="urn:schemas-microsoft-com:vml" xmlns:o="urn:schemas-microsoft-com:office:office"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p14="http://schemas.microsoft.com/office/word/2010/wordprocessingDrawing" xmlns:mc="http://schemas.openxmlformats.org/markup-compatibility/2006" xmlns:wpc="http://schemas.microsoft.com/office/word/2010/wordprocessingCanvas" id="{4E1E5410-885C-474F-AEDC-5C39B57031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F79C3" w:rsidRPr="008B271E" w:rsidRDefault="005F79C3" w:rsidP="008B271E">
      <w:pPr>
        <w:spacing w:line="360" w:lineRule="auto"/>
        <w:jc w:val="both"/>
        <w:rPr>
          <w:rFonts w:eastAsia="Calibri"/>
          <w:noProof/>
          <w:lang w:val="es-ES"/>
        </w:rPr>
      </w:pPr>
      <w:r w:rsidRPr="008B271E">
        <w:rPr>
          <w:rFonts w:eastAsia="Calibri"/>
          <w:noProof/>
          <w:lang w:val="es-ES"/>
        </w:rPr>
        <w:t>Este proceso de atención a denuncias, quejas, reclamaciones y sugerencias podrán ser solucionadas mediatas o inmediatas:</w:t>
      </w:r>
    </w:p>
    <w:p w:rsidR="005F79C3" w:rsidRPr="008B271E" w:rsidRDefault="005F79C3" w:rsidP="008B271E">
      <w:pPr>
        <w:spacing w:line="360" w:lineRule="auto"/>
        <w:jc w:val="both"/>
        <w:rPr>
          <w:rFonts w:eastAsia="Calibri"/>
          <w:noProof/>
          <w:lang w:val="es-ES"/>
        </w:rPr>
      </w:pPr>
      <w:r w:rsidRPr="008B271E">
        <w:rPr>
          <w:rFonts w:eastAsia="Calibri"/>
          <w:noProof/>
          <w:lang w:val="es-ES"/>
        </w:rPr>
        <w:t>La solución mediata es de 5 días calendario y es prorrogable 5 días más calendario.</w:t>
      </w:r>
    </w:p>
    <w:p w:rsidR="005F79C3" w:rsidRDefault="005F79C3" w:rsidP="008B271E">
      <w:pPr>
        <w:spacing w:line="360" w:lineRule="auto"/>
        <w:jc w:val="both"/>
        <w:rPr>
          <w:rFonts w:eastAsia="Calibri"/>
          <w:noProof/>
          <w:lang w:val="es-ES"/>
        </w:rPr>
      </w:pPr>
      <w:r w:rsidRPr="008B271E">
        <w:rPr>
          <w:rFonts w:eastAsia="Calibri"/>
          <w:noProof/>
          <w:lang w:val="es-ES"/>
        </w:rPr>
        <w:t>La solución inmediata es de 30 días calendario y es prorrogable 30 días más calendario.</w:t>
      </w:r>
    </w:p>
    <w:p w:rsidR="005F79C3" w:rsidRDefault="005F79C3" w:rsidP="0035429F">
      <w:pPr>
        <w:spacing w:line="360" w:lineRule="auto"/>
        <w:jc w:val="both"/>
        <w:rPr>
          <w:rFonts w:eastAsia="Calibri"/>
          <w:noProof/>
          <w:lang w:val="es-ES"/>
        </w:rPr>
      </w:pPr>
      <w:r w:rsidRPr="008B271E">
        <w:rPr>
          <w:rFonts w:eastAsia="Calibri"/>
          <w:noProof/>
          <w:lang w:val="es-ES"/>
        </w:rPr>
        <w:t xml:space="preserve">Clasificada por categoría y respondidas según el plazo establecido </w:t>
      </w:r>
      <w:r w:rsidRPr="008B271E">
        <w:rPr>
          <w:rFonts w:eastAsia="Calibri"/>
          <w:noProof/>
          <w:lang w:val="es-ES"/>
        </w:rPr>
        <w:lastRenderedPageBreak/>
        <w:t>en la Ley No. 200-04, a estas se les da un tratamiento de respuesta a los ciudadanos no mayor a 15 días vía buzones, menos de 3 días por redes sociales y la línea 311. Estas son socializadas con los responsables de las áreas y procesos afectados y se realizan acciones corr</w:t>
      </w:r>
      <w:r w:rsidR="00B36EB1">
        <w:rPr>
          <w:rFonts w:eastAsia="Calibri"/>
          <w:noProof/>
          <w:lang w:val="es-ES"/>
        </w:rPr>
        <w:t>ectivas para cada una de estas.</w:t>
      </w:r>
    </w:p>
    <w:p w:rsidR="005F79C3" w:rsidRPr="008B271E" w:rsidRDefault="00B36EB1" w:rsidP="00B36EB1">
      <w:pPr>
        <w:spacing w:line="360" w:lineRule="auto"/>
        <w:jc w:val="center"/>
        <w:rPr>
          <w:rFonts w:eastAsia="Calibri"/>
          <w:noProof/>
          <w:lang w:val="es-ES"/>
        </w:rPr>
      </w:pPr>
      <w:r>
        <w:rPr>
          <w:rFonts w:eastAsia="Calibri"/>
          <w:noProof/>
          <w:lang w:val="es-ES"/>
        </w:rPr>
        <w:t>5</w:t>
      </w:r>
      <w:r w:rsidR="005F79C3" w:rsidRPr="008B271E">
        <w:rPr>
          <w:rFonts w:eastAsia="Calibri"/>
          <w:noProof/>
          <w:lang w:val="es-ES"/>
        </w:rPr>
        <w:t>.4 Resultado mediciones del portal de transparencia</w:t>
      </w:r>
    </w:p>
    <w:p w:rsidR="005F79C3" w:rsidRDefault="005F79C3" w:rsidP="008B271E">
      <w:pPr>
        <w:spacing w:line="360" w:lineRule="auto"/>
        <w:jc w:val="both"/>
        <w:rPr>
          <w:rFonts w:eastAsia="Calibri"/>
          <w:noProof/>
          <w:lang w:val="es-ES"/>
        </w:rPr>
      </w:pPr>
      <w:r w:rsidRPr="008B271E">
        <w:rPr>
          <w:rFonts w:eastAsia="Calibri"/>
          <w:noProof/>
          <w:lang w:val="es-ES"/>
        </w:rPr>
        <w:t>La Dirección General de Ética e Integridad Gubernamental (DIGEIG) en la resolución No.1-2018 en su Artículo 1 establece: que, en todo Portal/Pagina gubernamental debe existir una sección de transparencia fácilmente accesible desde la página de inicio e identificar b</w:t>
      </w:r>
      <w:r w:rsidR="00B36EB1">
        <w:rPr>
          <w:rFonts w:eastAsia="Calibri"/>
          <w:noProof/>
          <w:lang w:val="es-ES"/>
        </w:rPr>
        <w:t>ajo el título de Transparencia.</w:t>
      </w:r>
    </w:p>
    <w:p w:rsidR="00871B10" w:rsidRPr="008B271E" w:rsidRDefault="00871B10" w:rsidP="008B271E">
      <w:pPr>
        <w:spacing w:line="360" w:lineRule="auto"/>
        <w:jc w:val="both"/>
        <w:rPr>
          <w:rFonts w:eastAsia="Calibri"/>
          <w:noProof/>
          <w:lang w:val="es-ES"/>
        </w:rPr>
      </w:pPr>
    </w:p>
    <w:p w:rsidR="005F79C3" w:rsidRPr="008B271E" w:rsidRDefault="005F79C3" w:rsidP="008B271E">
      <w:pPr>
        <w:spacing w:line="360" w:lineRule="auto"/>
        <w:jc w:val="both"/>
        <w:rPr>
          <w:rFonts w:eastAsia="Calibri"/>
          <w:noProof/>
          <w:lang w:val="es-ES"/>
        </w:rPr>
      </w:pPr>
      <w:r w:rsidRPr="008B271E">
        <w:rPr>
          <w:rFonts w:eastAsia="Calibri"/>
          <w:noProof/>
          <w:lang w:val="es-ES"/>
        </w:rPr>
        <w:t xml:space="preserve">El Centro de Gastroenterología como parte de mostrar total transparencia mediante uno de los indicadores priorizados por el Estado, este centro gestiona de manera oportuna y eficaz cada uno de los elementos y datos necesarios de transparencia. Una prueba de esto es el gran resultado obtenidos durante todo </w:t>
      </w:r>
      <w:r w:rsidR="00B36EB1">
        <w:rPr>
          <w:rFonts w:eastAsia="Calibri"/>
          <w:noProof/>
          <w:lang w:val="es-ES"/>
        </w:rPr>
        <w:t>este tiempo.</w:t>
      </w:r>
    </w:p>
    <w:p w:rsidR="005F79C3" w:rsidRPr="008B271E" w:rsidRDefault="005F79C3" w:rsidP="008B271E">
      <w:pPr>
        <w:spacing w:line="360" w:lineRule="auto"/>
        <w:jc w:val="both"/>
        <w:rPr>
          <w:rFonts w:eastAsia="Calibri"/>
          <w:noProof/>
          <w:lang w:val="es-ES"/>
        </w:rPr>
      </w:pPr>
      <w:r w:rsidRPr="008B271E">
        <w:rPr>
          <w:rFonts w:eastAsia="Calibri"/>
          <w:noProof/>
          <w:lang w:val="es-ES"/>
        </w:rPr>
        <w:t>Buscamos apoyar el fortalecimiento de la democracia representativa trabajando apegados a las normativas de la Ley No. 200-04 de Libre Acceso a la Información Pública y la Resolución No. 002-2021, es que las publicaciones que se efectúan en el portal de transparencia del Centro de Gastroenterología y por consiguiente, en la página web institucional mediante los datos suministrados, cuentan con la credibilidad que se requiere.</w:t>
      </w:r>
    </w:p>
    <w:p w:rsidR="005F79C3" w:rsidRPr="008B271E" w:rsidRDefault="005F79C3" w:rsidP="008B271E">
      <w:pPr>
        <w:spacing w:line="360" w:lineRule="auto"/>
        <w:jc w:val="both"/>
        <w:rPr>
          <w:rFonts w:eastAsia="Calibri"/>
          <w:noProof/>
          <w:lang w:val="es-ES"/>
        </w:rPr>
      </w:pPr>
    </w:p>
    <w:p w:rsidR="005F79C3" w:rsidRPr="008B271E" w:rsidRDefault="00F456CE" w:rsidP="0035429F">
      <w:pPr>
        <w:spacing w:line="360" w:lineRule="auto"/>
        <w:jc w:val="both"/>
        <w:rPr>
          <w:rFonts w:eastAsia="Calibri"/>
          <w:noProof/>
          <w:lang w:val="es-ES"/>
        </w:rPr>
      </w:pPr>
      <w:r w:rsidRPr="008B271E">
        <w:rPr>
          <w:rFonts w:eastAsia="Calibri"/>
          <w:noProof/>
          <w:lang w:val="es-ES" w:eastAsia="es-ES"/>
        </w:rPr>
        <w:lastRenderedPageBreak/>
        <w:drawing>
          <wp:inline distT="0" distB="0" distL="0" distR="0">
            <wp:extent cx="5153025" cy="2409825"/>
            <wp:effectExtent l="0" t="0" r="9525" b="9525"/>
            <wp:docPr id="54"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F456CE" w:rsidRPr="008B271E" w:rsidRDefault="00F456CE" w:rsidP="008B271E">
      <w:pPr>
        <w:spacing w:line="360" w:lineRule="auto"/>
        <w:jc w:val="both"/>
        <w:rPr>
          <w:rFonts w:eastAsia="Calibri"/>
          <w:noProof/>
          <w:lang w:val="es-ES"/>
        </w:rPr>
      </w:pPr>
      <w:r w:rsidRPr="008B271E">
        <w:rPr>
          <w:rFonts w:eastAsia="Calibri"/>
          <w:noProof/>
          <w:lang w:val="es-ES"/>
        </w:rPr>
        <w:t>Este Centro de Gastroenterología, reconoce y garantiza el derecho de los ciudadanos al libre acceso a la información, el mismo se encuentra comprometido en incrementar y fomentar la transparencia en las actividades que requieran la publicación de contenidos institucionales, los cuales se encuentren establecidos en la Ley No. 200-04 de Libre Acceso a la Información pública y que pueda brindar respuesta oportuna al ciudadano que la requiera.</w:t>
      </w:r>
    </w:p>
    <w:p w:rsidR="00F456CE" w:rsidRPr="008B271E" w:rsidRDefault="00F456CE" w:rsidP="008B271E">
      <w:pPr>
        <w:spacing w:line="360" w:lineRule="auto"/>
        <w:jc w:val="both"/>
        <w:rPr>
          <w:rFonts w:eastAsia="Calibri"/>
          <w:noProof/>
          <w:lang w:val="es-ES"/>
        </w:rPr>
      </w:pPr>
      <w:r w:rsidRPr="008B271E">
        <w:rPr>
          <w:rFonts w:eastAsia="Calibri"/>
          <w:noProof/>
          <w:lang w:val="es-ES"/>
        </w:rPr>
        <w:t>Plan de mejora: para mejorar los procesos de transparencia, nuestro centro  pretende iniciar mecanismos de coordinación con los diferentes departamentos, a los fines eficientizar la publicación de la información requerida en el portal de transparencia.</w:t>
      </w:r>
    </w:p>
    <w:p w:rsidR="00F456CE" w:rsidRPr="008B271E" w:rsidRDefault="00F456CE" w:rsidP="008B271E">
      <w:pPr>
        <w:spacing w:line="360" w:lineRule="auto"/>
        <w:jc w:val="both"/>
        <w:rPr>
          <w:rFonts w:eastAsia="Calibri"/>
          <w:noProof/>
          <w:lang w:val="es-ES"/>
        </w:rPr>
      </w:pPr>
      <w:r w:rsidRPr="008B271E">
        <w:rPr>
          <w:rFonts w:eastAsia="Calibri"/>
          <w:noProof/>
          <w:lang w:val="es-ES"/>
        </w:rPr>
        <w:t>Con este plan de mejora sobre el portal de transparencia pretendemos no solo avanzar en este importante campo, sino convertirnos en el centro número uno (01) en transparencia a través de las diferentes plataformas.</w:t>
      </w:r>
    </w:p>
    <w:p w:rsidR="00F456CE" w:rsidRPr="008B271E" w:rsidRDefault="00F456CE" w:rsidP="008B271E">
      <w:pPr>
        <w:spacing w:line="360" w:lineRule="auto"/>
        <w:jc w:val="both"/>
        <w:rPr>
          <w:rFonts w:eastAsia="Calibri"/>
          <w:noProof/>
          <w:lang w:val="es-ES"/>
        </w:rPr>
      </w:pPr>
    </w:p>
    <w:p w:rsidR="00F456CE" w:rsidRPr="008B271E" w:rsidRDefault="00F456CE" w:rsidP="008B271E">
      <w:pPr>
        <w:spacing w:line="360" w:lineRule="auto"/>
        <w:jc w:val="both"/>
        <w:rPr>
          <w:rFonts w:eastAsia="Calibri"/>
          <w:noProof/>
          <w:lang w:val="es-ES"/>
        </w:rPr>
      </w:pPr>
    </w:p>
    <w:p w:rsidR="005F79C3" w:rsidRDefault="005F79C3"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Default="00C4328E" w:rsidP="0035429F">
      <w:pPr>
        <w:spacing w:line="360" w:lineRule="auto"/>
        <w:jc w:val="both"/>
        <w:rPr>
          <w:rFonts w:eastAsia="Calibri"/>
          <w:noProof/>
          <w:lang w:val="es-ES"/>
        </w:rPr>
      </w:pPr>
    </w:p>
    <w:p w:rsidR="00C4328E" w:rsidRPr="008B271E" w:rsidRDefault="00C4328E" w:rsidP="0035429F">
      <w:pPr>
        <w:spacing w:line="360" w:lineRule="auto"/>
        <w:jc w:val="both"/>
        <w:rPr>
          <w:rFonts w:eastAsia="Calibri"/>
          <w:noProof/>
          <w:lang w:val="es-ES"/>
        </w:rPr>
      </w:pPr>
    </w:p>
    <w:p w:rsidR="00485B71" w:rsidRPr="00871B10" w:rsidRDefault="00485B71" w:rsidP="00871B10">
      <w:pPr>
        <w:pStyle w:val="Prrafodelista"/>
        <w:numPr>
          <w:ilvl w:val="0"/>
          <w:numId w:val="40"/>
        </w:numPr>
        <w:spacing w:line="360" w:lineRule="auto"/>
        <w:jc w:val="center"/>
        <w:rPr>
          <w:rFonts w:eastAsia="Calibri"/>
          <w:noProof/>
          <w:lang w:val="es-ES"/>
        </w:rPr>
      </w:pPr>
      <w:bookmarkStart w:id="7" w:name="_Toc117160599"/>
      <w:r w:rsidRPr="00871B10">
        <w:rPr>
          <w:rFonts w:eastAsia="Calibri"/>
          <w:noProof/>
          <w:lang w:val="es-ES"/>
        </w:rPr>
        <w:t>PROYECCIONES AL PRÓXIMO AÑO</w:t>
      </w:r>
      <w:bookmarkEnd w:id="7"/>
    </w:p>
    <w:p w:rsidR="00485B71" w:rsidRPr="008B271E" w:rsidRDefault="000C1643" w:rsidP="008653F4">
      <w:pPr>
        <w:spacing w:line="360" w:lineRule="auto"/>
        <w:jc w:val="center"/>
        <w:rPr>
          <w:rFonts w:eastAsia="Calibri"/>
          <w:noProof/>
          <w:lang w:val="es-ES"/>
        </w:rPr>
      </w:pPr>
      <w:r w:rsidRPr="000C1643">
        <w:rPr>
          <w:rFonts w:eastAsia="Calibri"/>
          <w:noProof/>
          <w:lang w:val="es-DO" w:eastAsia="es-DO"/>
        </w:rPr>
        <w:pict>
          <v:line id="Straight Connector 10" o:spid="_x0000_s1046" style="position:absolute;left:0;text-align:left;z-index:251670016;visibility:visible;mso-position-horizontal-relative:margin"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tIdCyDMCAABQBAAADgAAAAAAAAAAAAAAAAAuAgAA&#10;ZHJzL2Uyb0RvYy54bWxQSwECLQAUAAYACAAAACEA5pURRtoAAAAJAQAADwAAAAAAAAAAAAAAAACN&#10;BAAAZHJzL2Rvd25yZXYueG1sUEsFBgAAAAAEAAQA8wAAAJQFAAAAAA==&#10;" strokecolor="#ee2a24" strokeweight="2.25pt">
            <v:stroke joinstyle="miter"/>
            <w10:wrap anchorx="margin"/>
          </v:line>
        </w:pict>
      </w:r>
    </w:p>
    <w:p w:rsidR="00485B71" w:rsidRPr="008B271E" w:rsidRDefault="00485B71" w:rsidP="008653F4">
      <w:pPr>
        <w:spacing w:line="360" w:lineRule="auto"/>
        <w:jc w:val="center"/>
        <w:rPr>
          <w:rFonts w:eastAsia="Calibri"/>
          <w:noProof/>
          <w:lang w:val="es-ES"/>
        </w:rPr>
      </w:pPr>
      <w:r w:rsidRPr="008B271E">
        <w:rPr>
          <w:rFonts w:eastAsia="Calibri"/>
          <w:noProof/>
          <w:lang w:val="es-ES"/>
        </w:rPr>
        <w:t xml:space="preserve">Memoria </w:t>
      </w:r>
      <w:r w:rsidR="009547F0" w:rsidRPr="008B271E">
        <w:rPr>
          <w:rFonts w:eastAsia="Calibri"/>
          <w:noProof/>
          <w:lang w:val="es-ES"/>
        </w:rPr>
        <w:t>I</w:t>
      </w:r>
      <w:r w:rsidRPr="008B271E">
        <w:rPr>
          <w:rFonts w:eastAsia="Calibri"/>
          <w:noProof/>
          <w:lang w:val="es-ES"/>
        </w:rPr>
        <w:t>nstitucional 202</w:t>
      </w:r>
      <w:r w:rsidR="009547F0" w:rsidRPr="008B271E">
        <w:rPr>
          <w:rFonts w:eastAsia="Calibri"/>
          <w:noProof/>
          <w:lang w:val="es-ES"/>
        </w:rPr>
        <w:t>3</w:t>
      </w:r>
    </w:p>
    <w:p w:rsidR="00F508EE" w:rsidRPr="008B271E" w:rsidRDefault="00F508EE" w:rsidP="00485B71">
      <w:pPr>
        <w:spacing w:line="360" w:lineRule="auto"/>
        <w:jc w:val="both"/>
        <w:rPr>
          <w:rFonts w:eastAsia="Calibri"/>
          <w:noProof/>
          <w:lang w:val="es-ES"/>
        </w:rPr>
      </w:pPr>
    </w:p>
    <w:p w:rsidR="009257E6" w:rsidRPr="008653F4" w:rsidRDefault="00F508EE" w:rsidP="008B271E">
      <w:pPr>
        <w:pStyle w:val="Prrafodelista"/>
        <w:numPr>
          <w:ilvl w:val="0"/>
          <w:numId w:val="36"/>
        </w:numPr>
        <w:spacing w:line="360" w:lineRule="auto"/>
        <w:jc w:val="both"/>
        <w:rPr>
          <w:rFonts w:eastAsia="Calibri"/>
          <w:noProof/>
          <w:lang w:val="es-ES"/>
        </w:rPr>
      </w:pPr>
      <w:r w:rsidRPr="008653F4">
        <w:rPr>
          <w:rFonts w:eastAsia="Calibri"/>
          <w:noProof/>
          <w:lang w:val="es-ES"/>
        </w:rPr>
        <w:t>Au</w:t>
      </w:r>
      <w:r w:rsidR="00D35AE9" w:rsidRPr="008653F4">
        <w:rPr>
          <w:rFonts w:eastAsia="Calibri"/>
          <w:noProof/>
          <w:lang w:val="es-ES"/>
        </w:rPr>
        <w:t>mentar la productividad de los Servicios de S</w:t>
      </w:r>
      <w:r w:rsidRPr="008653F4">
        <w:rPr>
          <w:rFonts w:eastAsia="Calibri"/>
          <w:noProof/>
          <w:lang w:val="es-ES"/>
        </w:rPr>
        <w:t>alud.</w:t>
      </w:r>
    </w:p>
    <w:p w:rsidR="00F508EE" w:rsidRPr="008653F4" w:rsidRDefault="00875C10" w:rsidP="008653F4">
      <w:pPr>
        <w:pStyle w:val="Prrafodelista"/>
        <w:numPr>
          <w:ilvl w:val="0"/>
          <w:numId w:val="36"/>
        </w:numPr>
        <w:spacing w:line="360" w:lineRule="auto"/>
        <w:jc w:val="both"/>
        <w:rPr>
          <w:rFonts w:eastAsia="Calibri"/>
          <w:noProof/>
          <w:lang w:val="es-ES"/>
        </w:rPr>
      </w:pPr>
      <w:r w:rsidRPr="008653F4">
        <w:rPr>
          <w:rFonts w:eastAsia="Calibri"/>
          <w:noProof/>
          <w:lang w:val="es-ES"/>
        </w:rPr>
        <w:t>Completar el personal en cada área según las necesidades demandadas.</w:t>
      </w:r>
    </w:p>
    <w:p w:rsidR="00875C10" w:rsidRPr="008653F4" w:rsidRDefault="00875C10" w:rsidP="008653F4">
      <w:pPr>
        <w:pStyle w:val="Prrafodelista"/>
        <w:numPr>
          <w:ilvl w:val="0"/>
          <w:numId w:val="36"/>
        </w:numPr>
        <w:spacing w:line="360" w:lineRule="auto"/>
        <w:jc w:val="both"/>
        <w:rPr>
          <w:rFonts w:eastAsia="Calibri"/>
          <w:noProof/>
          <w:lang w:val="es-ES"/>
        </w:rPr>
      </w:pPr>
      <w:r w:rsidRPr="008653F4">
        <w:rPr>
          <w:rFonts w:eastAsia="Calibri"/>
          <w:noProof/>
          <w:lang w:val="es-ES"/>
        </w:rPr>
        <w:t>Tener todos los equipos de alta</w:t>
      </w:r>
      <w:r w:rsidR="008E5F2A" w:rsidRPr="008653F4">
        <w:rPr>
          <w:rFonts w:eastAsia="Calibri"/>
          <w:noProof/>
          <w:lang w:val="es-ES"/>
        </w:rPr>
        <w:t xml:space="preserve"> generación.</w:t>
      </w:r>
    </w:p>
    <w:p w:rsidR="008E5F2A" w:rsidRPr="008653F4" w:rsidRDefault="008E5F2A" w:rsidP="008653F4">
      <w:pPr>
        <w:pStyle w:val="Prrafodelista"/>
        <w:numPr>
          <w:ilvl w:val="0"/>
          <w:numId w:val="36"/>
        </w:numPr>
        <w:spacing w:line="360" w:lineRule="auto"/>
        <w:jc w:val="both"/>
        <w:rPr>
          <w:rFonts w:eastAsia="Calibri"/>
          <w:noProof/>
          <w:lang w:val="es-ES"/>
        </w:rPr>
      </w:pPr>
      <w:r w:rsidRPr="008653F4">
        <w:rPr>
          <w:rFonts w:eastAsia="Calibri"/>
          <w:noProof/>
          <w:lang w:val="es-ES"/>
        </w:rPr>
        <w:t>Innovación en los servicios</w:t>
      </w:r>
    </w:p>
    <w:p w:rsidR="008E5F2A" w:rsidRPr="008653F4" w:rsidRDefault="008E5F2A" w:rsidP="008653F4">
      <w:pPr>
        <w:pStyle w:val="Prrafodelista"/>
        <w:numPr>
          <w:ilvl w:val="0"/>
          <w:numId w:val="36"/>
        </w:numPr>
        <w:spacing w:line="360" w:lineRule="auto"/>
        <w:jc w:val="both"/>
        <w:rPr>
          <w:rFonts w:eastAsia="Calibri"/>
          <w:noProof/>
          <w:lang w:val="es-ES"/>
        </w:rPr>
      </w:pPr>
      <w:r w:rsidRPr="008653F4">
        <w:rPr>
          <w:rFonts w:eastAsia="Calibri"/>
          <w:noProof/>
          <w:lang w:val="es-ES"/>
        </w:rPr>
        <w:t>Innovación</w:t>
      </w:r>
      <w:r w:rsidR="00A55446" w:rsidRPr="008653F4">
        <w:rPr>
          <w:rFonts w:eastAsia="Calibri"/>
          <w:noProof/>
          <w:lang w:val="es-ES"/>
        </w:rPr>
        <w:t xml:space="preserve"> en los E</w:t>
      </w:r>
      <w:r w:rsidRPr="008653F4">
        <w:rPr>
          <w:rFonts w:eastAsia="Calibri"/>
          <w:noProof/>
          <w:lang w:val="es-ES"/>
        </w:rPr>
        <w:t>quipos Tecnológicos.</w:t>
      </w:r>
    </w:p>
    <w:p w:rsidR="009257E6" w:rsidRPr="008653F4" w:rsidRDefault="00A55446" w:rsidP="008B271E">
      <w:pPr>
        <w:pStyle w:val="Prrafodelista"/>
        <w:numPr>
          <w:ilvl w:val="0"/>
          <w:numId w:val="36"/>
        </w:numPr>
        <w:spacing w:line="360" w:lineRule="auto"/>
        <w:jc w:val="both"/>
        <w:rPr>
          <w:rFonts w:eastAsia="Calibri"/>
          <w:noProof/>
          <w:lang w:val="es-ES"/>
        </w:rPr>
      </w:pPr>
      <w:r w:rsidRPr="008653F4">
        <w:rPr>
          <w:rFonts w:eastAsia="Calibri"/>
          <w:noProof/>
          <w:lang w:val="es-ES"/>
        </w:rPr>
        <w:lastRenderedPageBreak/>
        <w:t>Aplicación de buenas prácticas en los servicios de Salud.</w:t>
      </w:r>
    </w:p>
    <w:p w:rsidR="009257E6" w:rsidRPr="008653F4" w:rsidRDefault="009257E6" w:rsidP="008B271E">
      <w:pPr>
        <w:pStyle w:val="Prrafodelista"/>
        <w:numPr>
          <w:ilvl w:val="0"/>
          <w:numId w:val="36"/>
        </w:numPr>
        <w:spacing w:line="360" w:lineRule="auto"/>
        <w:jc w:val="both"/>
        <w:rPr>
          <w:rFonts w:eastAsia="Calibri"/>
          <w:noProof/>
          <w:lang w:val="es-ES"/>
        </w:rPr>
      </w:pPr>
      <w:r w:rsidRPr="008653F4">
        <w:rPr>
          <w:rFonts w:eastAsia="Calibri"/>
          <w:noProof/>
          <w:lang w:val="es-ES"/>
        </w:rPr>
        <w:t xml:space="preserve">Implementar estrategias de posicionamiento a través de convenios, acuerdos y proyectos con instituciones que apoyen la educación superior en coordinación con el Departamento de Cooperación Internacional. </w:t>
      </w:r>
    </w:p>
    <w:p w:rsidR="009700A0" w:rsidRPr="008653F4" w:rsidRDefault="009700A0" w:rsidP="008653F4">
      <w:pPr>
        <w:pStyle w:val="Prrafodelista"/>
        <w:numPr>
          <w:ilvl w:val="0"/>
          <w:numId w:val="36"/>
        </w:numPr>
        <w:spacing w:line="360" w:lineRule="auto"/>
        <w:jc w:val="both"/>
        <w:rPr>
          <w:rFonts w:eastAsia="Calibri"/>
          <w:noProof/>
          <w:lang w:val="es-ES"/>
        </w:rPr>
      </w:pPr>
      <w:r w:rsidRPr="008653F4">
        <w:rPr>
          <w:rFonts w:eastAsia="Calibri"/>
          <w:noProof/>
          <w:lang w:val="es-ES"/>
        </w:rPr>
        <w:t>Tener la estructura organizativa implementada.</w:t>
      </w:r>
    </w:p>
    <w:p w:rsidR="009A4EFD" w:rsidRPr="008653F4" w:rsidRDefault="009A4EFD" w:rsidP="008653F4">
      <w:pPr>
        <w:pStyle w:val="Prrafodelista"/>
        <w:numPr>
          <w:ilvl w:val="0"/>
          <w:numId w:val="36"/>
        </w:numPr>
        <w:spacing w:line="360" w:lineRule="auto"/>
        <w:jc w:val="both"/>
        <w:rPr>
          <w:rFonts w:eastAsia="Calibri"/>
          <w:noProof/>
          <w:lang w:val="es-ES"/>
        </w:rPr>
      </w:pPr>
      <w:r w:rsidRPr="008653F4">
        <w:rPr>
          <w:rFonts w:eastAsia="Calibri"/>
          <w:noProof/>
          <w:lang w:val="es-ES"/>
        </w:rPr>
        <w:t>Aumentar nuestra cartera de servicios.</w:t>
      </w:r>
    </w:p>
    <w:p w:rsidR="006C0FA8" w:rsidRPr="008653F4" w:rsidRDefault="006C0FA8" w:rsidP="008653F4">
      <w:pPr>
        <w:pStyle w:val="Prrafodelista"/>
        <w:numPr>
          <w:ilvl w:val="0"/>
          <w:numId w:val="36"/>
        </w:numPr>
        <w:spacing w:line="360" w:lineRule="auto"/>
        <w:jc w:val="both"/>
        <w:rPr>
          <w:rFonts w:eastAsia="Calibri"/>
          <w:noProof/>
          <w:lang w:val="es-ES"/>
        </w:rPr>
      </w:pPr>
      <w:r w:rsidRPr="008653F4">
        <w:rPr>
          <w:rFonts w:eastAsia="Calibri"/>
          <w:noProof/>
          <w:lang w:val="es-ES"/>
        </w:rPr>
        <w:t xml:space="preserve">Reubicación al Departamento de Epidemiologia y Vacuna. </w:t>
      </w:r>
    </w:p>
    <w:p w:rsidR="006C0FA8" w:rsidRPr="00D90FDB" w:rsidRDefault="006C0FA8" w:rsidP="00D90FDB">
      <w:pPr>
        <w:pStyle w:val="Prrafodelista"/>
        <w:numPr>
          <w:ilvl w:val="0"/>
          <w:numId w:val="36"/>
        </w:numPr>
        <w:spacing w:line="360" w:lineRule="auto"/>
        <w:jc w:val="both"/>
        <w:rPr>
          <w:rFonts w:eastAsia="Calibri"/>
          <w:noProof/>
          <w:lang w:val="es-ES"/>
        </w:rPr>
      </w:pPr>
      <w:r w:rsidRPr="00D90FDB">
        <w:rPr>
          <w:rFonts w:eastAsia="Calibri"/>
          <w:noProof/>
          <w:lang w:val="es-ES"/>
        </w:rPr>
        <w:t>Aprobación y la realización de las capacitaciones al personal del departamento</w:t>
      </w:r>
      <w:r w:rsidR="00B247DA" w:rsidRPr="00D90FDB">
        <w:rPr>
          <w:rFonts w:eastAsia="Calibri"/>
          <w:noProof/>
          <w:lang w:val="es-ES"/>
        </w:rPr>
        <w:t xml:space="preserve"> de Epidemiologia</w:t>
      </w:r>
      <w:r w:rsidRPr="00D90FDB">
        <w:rPr>
          <w:rFonts w:eastAsia="Calibri"/>
          <w:noProof/>
          <w:lang w:val="es-ES"/>
        </w:rPr>
        <w:t xml:space="preserve"> solicitadas con fines de las mejoras en educación continuada.</w:t>
      </w:r>
    </w:p>
    <w:p w:rsidR="006C0FA8" w:rsidRPr="00D90FDB" w:rsidRDefault="006C0FA8" w:rsidP="00D90FDB">
      <w:pPr>
        <w:pStyle w:val="Prrafodelista"/>
        <w:numPr>
          <w:ilvl w:val="0"/>
          <w:numId w:val="36"/>
        </w:numPr>
        <w:spacing w:line="360" w:lineRule="auto"/>
        <w:jc w:val="both"/>
        <w:rPr>
          <w:rFonts w:eastAsia="Calibri"/>
          <w:noProof/>
          <w:lang w:val="es-ES"/>
        </w:rPr>
      </w:pPr>
      <w:r w:rsidRPr="00D90FDB">
        <w:rPr>
          <w:rFonts w:eastAsia="Calibri"/>
          <w:noProof/>
          <w:lang w:val="es-ES"/>
        </w:rPr>
        <w:t>Establecer mediante políticas de RRHH las evaluaciones medica de los colaboradores y para que se le exija el esquema de vacunación a los usuarios de nuevo ingreso.</w:t>
      </w:r>
    </w:p>
    <w:p w:rsidR="006C0FA8" w:rsidRPr="008B271E" w:rsidRDefault="006C0FA8" w:rsidP="008B271E">
      <w:pPr>
        <w:spacing w:line="360" w:lineRule="auto"/>
        <w:jc w:val="both"/>
        <w:rPr>
          <w:rFonts w:eastAsia="Calibri"/>
          <w:noProof/>
          <w:lang w:val="es-ES"/>
        </w:rPr>
      </w:pPr>
    </w:p>
    <w:p w:rsidR="003B65FA" w:rsidRPr="008B271E" w:rsidRDefault="003B65FA" w:rsidP="002B177B">
      <w:pPr>
        <w:spacing w:line="360" w:lineRule="auto"/>
        <w:rPr>
          <w:rFonts w:eastAsia="Calibri"/>
          <w:noProof/>
          <w:lang w:val="es-ES"/>
        </w:rPr>
      </w:pPr>
    </w:p>
    <w:p w:rsidR="00485B71" w:rsidRPr="00C4328E" w:rsidRDefault="009870D7" w:rsidP="00C4328E">
      <w:pPr>
        <w:pStyle w:val="Prrafodelista"/>
        <w:numPr>
          <w:ilvl w:val="0"/>
          <w:numId w:val="40"/>
        </w:numPr>
        <w:spacing w:line="360" w:lineRule="auto"/>
        <w:jc w:val="center"/>
        <w:rPr>
          <w:rFonts w:eastAsia="Calibri"/>
          <w:noProof/>
          <w:lang w:val="es-ES"/>
        </w:rPr>
      </w:pPr>
      <w:bookmarkStart w:id="8" w:name="_Toc117160600"/>
      <w:r w:rsidRPr="00C4328E">
        <w:rPr>
          <w:rFonts w:eastAsia="Calibri"/>
          <w:noProof/>
          <w:lang w:val="es-ES"/>
        </w:rPr>
        <w:t>ANEXOS</w:t>
      </w:r>
      <w:bookmarkEnd w:id="8"/>
    </w:p>
    <w:p w:rsidR="00485B71" w:rsidRPr="008B271E" w:rsidRDefault="000C1643" w:rsidP="002B177B">
      <w:pPr>
        <w:spacing w:line="360" w:lineRule="auto"/>
        <w:jc w:val="center"/>
        <w:rPr>
          <w:rFonts w:eastAsia="Calibri"/>
          <w:noProof/>
          <w:lang w:val="es-ES"/>
        </w:rPr>
      </w:pPr>
      <w:r w:rsidRPr="000C1643">
        <w:rPr>
          <w:rFonts w:eastAsia="Calibri"/>
          <w:noProof/>
          <w:lang w:val="es-DO" w:eastAsia="es-DO"/>
        </w:rPr>
        <w:pict>
          <v:line id="_x0000_s1045" style="position:absolute;left:0;text-align:left;z-index:251671040;visibility:visible;mso-position-horizontal-relative:margin"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BSKTnY0AgAAUAQAAA4AAAAAAAAAAAAAAAAALgIA&#10;AGRycy9lMm9Eb2MueG1sUEsBAi0AFAAGAAgAAAAhAOaVEUbaAAAACQEAAA8AAAAAAAAAAAAAAAAA&#10;jgQAAGRycy9kb3ducmV2LnhtbFBLBQYAAAAABAAEAPMAAACVBQAAAAA=&#10;" strokecolor="#ee2a24" strokeweight="2.25pt">
            <v:stroke joinstyle="miter"/>
            <w10:wrap anchorx="margin"/>
          </v:line>
        </w:pict>
      </w:r>
    </w:p>
    <w:p w:rsidR="00C87B8A" w:rsidRDefault="00485B71" w:rsidP="00A446F0">
      <w:pPr>
        <w:spacing w:line="360" w:lineRule="auto"/>
        <w:jc w:val="center"/>
        <w:rPr>
          <w:rFonts w:eastAsia="Calibri"/>
          <w:noProof/>
          <w:lang w:val="es-ES"/>
        </w:rPr>
      </w:pPr>
      <w:r w:rsidRPr="008B271E">
        <w:rPr>
          <w:rFonts w:eastAsia="Calibri"/>
          <w:noProof/>
          <w:lang w:val="es-ES"/>
        </w:rPr>
        <w:t xml:space="preserve">Memoria </w:t>
      </w:r>
      <w:r w:rsidR="009547F0" w:rsidRPr="008B271E">
        <w:rPr>
          <w:rFonts w:eastAsia="Calibri"/>
          <w:noProof/>
          <w:lang w:val="es-ES"/>
        </w:rPr>
        <w:t>I</w:t>
      </w:r>
      <w:r w:rsidRPr="008B271E">
        <w:rPr>
          <w:rFonts w:eastAsia="Calibri"/>
          <w:noProof/>
          <w:lang w:val="es-ES"/>
        </w:rPr>
        <w:t>nstitucional 202</w:t>
      </w:r>
      <w:r w:rsidR="009547F0" w:rsidRPr="008B271E">
        <w:rPr>
          <w:rFonts w:eastAsia="Calibri"/>
          <w:noProof/>
          <w:lang w:val="es-ES"/>
        </w:rPr>
        <w:t>3</w:t>
      </w:r>
    </w:p>
    <w:p w:rsidR="00A446F0" w:rsidRPr="00A446F0" w:rsidRDefault="00A446F0" w:rsidP="00A446F0">
      <w:pPr>
        <w:spacing w:line="360" w:lineRule="auto"/>
        <w:jc w:val="center"/>
        <w:rPr>
          <w:rFonts w:eastAsia="Calibri"/>
          <w:noProof/>
          <w:lang w:val="es-ES"/>
        </w:rPr>
      </w:pPr>
    </w:p>
    <w:p w:rsidR="00F85789" w:rsidRPr="008B271E" w:rsidRDefault="00F85789" w:rsidP="00C4328E">
      <w:pPr>
        <w:spacing w:line="360" w:lineRule="auto"/>
        <w:jc w:val="center"/>
        <w:rPr>
          <w:rFonts w:eastAsia="Calibri"/>
          <w:noProof/>
          <w:lang w:val="es-ES"/>
        </w:rPr>
      </w:pPr>
      <w:r w:rsidRPr="008B271E">
        <w:rPr>
          <w:rFonts w:eastAsia="Calibri"/>
          <w:noProof/>
          <w:lang w:val="es-ES"/>
        </w:rPr>
        <w:t>Matriz Índice de Gestión Presupuestaria Anual (IGP).</w:t>
      </w:r>
    </w:p>
    <w:p w:rsidR="00C87B8A" w:rsidRPr="008B271E" w:rsidRDefault="00C87B8A" w:rsidP="008B271E">
      <w:pPr>
        <w:spacing w:line="360" w:lineRule="auto"/>
        <w:jc w:val="both"/>
        <w:rPr>
          <w:rFonts w:eastAsia="Calibri"/>
          <w:noProof/>
          <w:lang w:val="es-ES"/>
        </w:rPr>
      </w:pPr>
    </w:p>
    <w:p w:rsidR="00485B71" w:rsidRPr="008B271E" w:rsidRDefault="005204E0" w:rsidP="00485B71">
      <w:pPr>
        <w:spacing w:line="360" w:lineRule="auto"/>
        <w:jc w:val="both"/>
        <w:rPr>
          <w:rFonts w:eastAsia="Calibri"/>
          <w:noProof/>
          <w:lang w:val="es-ES"/>
        </w:rPr>
      </w:pPr>
      <w:r w:rsidRPr="008B271E">
        <w:rPr>
          <w:rFonts w:eastAsia="Calibri"/>
          <w:noProof/>
          <w:lang w:val="es-ES" w:eastAsia="es-ES"/>
        </w:rPr>
        <w:lastRenderedPageBreak/>
        <w:drawing>
          <wp:inline distT="0" distB="0" distL="0" distR="0">
            <wp:extent cx="4810125" cy="4637306"/>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29735" t="6063" r="28788" b="12082"/>
                    <a:stretch/>
                  </pic:blipFill>
                  <pic:spPr bwMode="auto">
                    <a:xfrm>
                      <a:off x="0" y="0"/>
                      <a:ext cx="4817200" cy="464412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446F0" w:rsidRDefault="00A446F0" w:rsidP="008B271E">
      <w:pPr>
        <w:spacing w:line="360" w:lineRule="auto"/>
        <w:jc w:val="both"/>
        <w:rPr>
          <w:rFonts w:eastAsia="Calibri"/>
          <w:noProof/>
          <w:lang w:val="es-ES"/>
        </w:rPr>
      </w:pPr>
    </w:p>
    <w:p w:rsidR="00A446F0" w:rsidRDefault="00A446F0" w:rsidP="008B271E">
      <w:pPr>
        <w:spacing w:line="360" w:lineRule="auto"/>
        <w:jc w:val="both"/>
        <w:rPr>
          <w:rFonts w:eastAsia="Calibri"/>
          <w:noProof/>
          <w:lang w:val="es-ES"/>
        </w:rPr>
      </w:pPr>
    </w:p>
    <w:p w:rsidR="00A446F0" w:rsidRPr="008B271E" w:rsidRDefault="00A446F0" w:rsidP="008B271E">
      <w:pPr>
        <w:spacing w:line="360" w:lineRule="auto"/>
        <w:jc w:val="both"/>
        <w:rPr>
          <w:rFonts w:eastAsia="Calibri"/>
          <w:noProof/>
          <w:lang w:val="es-ES"/>
        </w:rPr>
      </w:pPr>
    </w:p>
    <w:p w:rsidR="0046632F" w:rsidRDefault="00513965" w:rsidP="00A446F0">
      <w:pPr>
        <w:spacing w:line="360" w:lineRule="auto"/>
        <w:jc w:val="center"/>
        <w:rPr>
          <w:rFonts w:eastAsia="Calibri"/>
          <w:noProof/>
          <w:u w:val="single"/>
          <w:lang w:val="es-ES"/>
        </w:rPr>
      </w:pPr>
      <w:r>
        <w:rPr>
          <w:rFonts w:eastAsia="Calibri"/>
          <w:noProof/>
          <w:u w:val="single"/>
          <w:lang w:val="es-ES"/>
        </w:rPr>
        <w:t xml:space="preserve">b) </w:t>
      </w:r>
      <w:r w:rsidR="0046632F" w:rsidRPr="00C4328E">
        <w:rPr>
          <w:rFonts w:eastAsia="Calibri"/>
          <w:noProof/>
          <w:u w:val="single"/>
          <w:lang w:val="es-ES"/>
        </w:rPr>
        <w:t>Matriz de principales indicadores del POA.</w:t>
      </w:r>
    </w:p>
    <w:p w:rsidR="00513965" w:rsidRDefault="00E600C3" w:rsidP="00A446F0">
      <w:pPr>
        <w:spacing w:line="360" w:lineRule="auto"/>
        <w:jc w:val="center"/>
        <w:rPr>
          <w:noProof/>
          <w:lang w:val="es-DO" w:eastAsia="es-DO"/>
        </w:rPr>
      </w:pPr>
      <w:r>
        <w:rPr>
          <w:noProof/>
          <w:lang w:val="es-ES" w:eastAsia="es-ES"/>
        </w:rPr>
        <w:lastRenderedPageBreak/>
        <w:drawing>
          <wp:inline distT="0" distB="0" distL="0" distR="0">
            <wp:extent cx="5648325" cy="3297893"/>
            <wp:effectExtent l="0" t="0" r="0" b="0"/>
            <wp:docPr id="1884404485" name="Imagen 1884404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srcRect l="1326" t="26611" r="39961" b="12419"/>
                    <a:stretch/>
                  </pic:blipFill>
                  <pic:spPr bwMode="auto">
                    <a:xfrm>
                      <a:off x="0" y="0"/>
                      <a:ext cx="5666526" cy="33085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Pr>
          <w:noProof/>
          <w:lang w:val="es-ES" w:eastAsia="es-ES"/>
        </w:rPr>
        <w:drawing>
          <wp:inline distT="0" distB="0" distL="0" distR="0">
            <wp:extent cx="5687695" cy="3552825"/>
            <wp:effectExtent l="0" t="0" r="8255" b="9525"/>
            <wp:docPr id="1884404486" name="Imagen 1884404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704" t="26273" r="40151" b="10736"/>
                    <a:stretch/>
                  </pic:blipFill>
                  <pic:spPr bwMode="auto">
                    <a:xfrm>
                      <a:off x="0" y="0"/>
                      <a:ext cx="5754095" cy="359430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C516EB" w:rsidRPr="00C516EB">
        <w:rPr>
          <w:noProof/>
          <w:lang w:val="es-DO" w:eastAsia="es-DO"/>
        </w:rPr>
        <w:t xml:space="preserve"> </w:t>
      </w:r>
      <w:r w:rsidR="00C516EB">
        <w:rPr>
          <w:noProof/>
          <w:lang w:val="es-ES" w:eastAsia="es-ES"/>
        </w:rPr>
        <w:lastRenderedPageBreak/>
        <w:drawing>
          <wp:inline distT="0" distB="0" distL="0" distR="0">
            <wp:extent cx="5534025" cy="3352585"/>
            <wp:effectExtent l="0" t="0" r="0" b="635"/>
            <wp:docPr id="1884404487" name="Imagen 1884404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1704" t="26611" r="39963" b="11071"/>
                    <a:stretch/>
                  </pic:blipFill>
                  <pic:spPr bwMode="auto">
                    <a:xfrm>
                      <a:off x="0" y="0"/>
                      <a:ext cx="5543902" cy="3358569"/>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93A9B" w:rsidRPr="00B93A9B">
        <w:rPr>
          <w:noProof/>
          <w:lang w:val="es-DO" w:eastAsia="es-DO"/>
        </w:rPr>
        <w:t xml:space="preserve"> </w:t>
      </w:r>
      <w:r w:rsidR="00B93A9B">
        <w:rPr>
          <w:noProof/>
          <w:lang w:val="es-ES" w:eastAsia="es-ES"/>
        </w:rPr>
        <w:drawing>
          <wp:inline distT="0" distB="0" distL="0" distR="0">
            <wp:extent cx="5534025" cy="3057433"/>
            <wp:effectExtent l="0" t="0" r="0" b="0"/>
            <wp:docPr id="1884404488" name="Imagen 1884404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1504" t="25937" r="40037" b="10735"/>
                    <a:stretch/>
                  </pic:blipFill>
                  <pic:spPr bwMode="auto">
                    <a:xfrm>
                      <a:off x="0" y="0"/>
                      <a:ext cx="5558068" cy="307071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B93A9B" w:rsidRPr="00B93A9B">
        <w:rPr>
          <w:noProof/>
          <w:lang w:val="es-DO" w:eastAsia="es-DO"/>
        </w:rPr>
        <w:t xml:space="preserve"> </w:t>
      </w:r>
      <w:r w:rsidR="00B93A9B">
        <w:rPr>
          <w:noProof/>
          <w:lang w:val="es-ES" w:eastAsia="es-ES"/>
        </w:rPr>
        <w:lastRenderedPageBreak/>
        <w:drawing>
          <wp:inline distT="0" distB="0" distL="0" distR="0">
            <wp:extent cx="5629275" cy="3447415"/>
            <wp:effectExtent l="0" t="0" r="9525" b="635"/>
            <wp:docPr id="1884404489" name="Imagen 1884404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1326" t="26611" r="39961" b="11071"/>
                    <a:stretch/>
                  </pic:blipFill>
                  <pic:spPr bwMode="auto">
                    <a:xfrm>
                      <a:off x="0" y="0"/>
                      <a:ext cx="5648275" cy="3459051"/>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045791" w:rsidRPr="00045791">
        <w:rPr>
          <w:noProof/>
          <w:lang w:val="es-DO" w:eastAsia="es-DO"/>
        </w:rPr>
        <w:t xml:space="preserve"> </w:t>
      </w:r>
      <w:r w:rsidR="00045791">
        <w:rPr>
          <w:noProof/>
          <w:lang w:val="es-ES" w:eastAsia="es-ES"/>
        </w:rPr>
        <w:drawing>
          <wp:inline distT="0" distB="0" distL="0" distR="0">
            <wp:extent cx="5589905" cy="3619500"/>
            <wp:effectExtent l="0" t="0" r="0" b="0"/>
            <wp:docPr id="1884404490" name="Imagen 1884404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1705" t="24928" r="40530" b="11407"/>
                    <a:stretch/>
                  </pic:blipFill>
                  <pic:spPr bwMode="auto">
                    <a:xfrm>
                      <a:off x="0" y="0"/>
                      <a:ext cx="5615505" cy="363607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84C9F" w:rsidRPr="00A84C9F">
        <w:rPr>
          <w:noProof/>
          <w:lang w:val="es-DO" w:eastAsia="es-DO"/>
        </w:rPr>
        <w:t xml:space="preserve"> </w:t>
      </w:r>
      <w:r w:rsidR="00A84C9F">
        <w:rPr>
          <w:noProof/>
          <w:lang w:val="es-ES" w:eastAsia="es-ES"/>
        </w:rPr>
        <w:lastRenderedPageBreak/>
        <w:drawing>
          <wp:inline distT="0" distB="0" distL="0" distR="0">
            <wp:extent cx="5675630" cy="4010658"/>
            <wp:effectExtent l="0" t="0" r="1270" b="9525"/>
            <wp:docPr id="1884404491" name="Imagen 1884404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1704" t="25601" r="40342" b="11071"/>
                    <a:stretch/>
                  </pic:blipFill>
                  <pic:spPr bwMode="auto">
                    <a:xfrm>
                      <a:off x="0" y="0"/>
                      <a:ext cx="5710159" cy="403505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r w:rsidR="00A84C9F" w:rsidRPr="00A84C9F">
        <w:rPr>
          <w:noProof/>
          <w:lang w:val="es-DO" w:eastAsia="es-DO"/>
        </w:rPr>
        <w:t xml:space="preserve"> </w:t>
      </w:r>
      <w:r w:rsidR="00A84C9F">
        <w:rPr>
          <w:noProof/>
          <w:lang w:val="es-ES" w:eastAsia="es-ES"/>
        </w:rPr>
        <w:drawing>
          <wp:inline distT="0" distB="0" distL="0" distR="0">
            <wp:extent cx="5659120" cy="2352675"/>
            <wp:effectExtent l="0" t="0" r="0" b="9525"/>
            <wp:docPr id="1884404492" name="Imagen 1884404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1514" t="25600" r="40531" b="39704"/>
                    <a:stretch/>
                  </pic:blipFill>
                  <pic:spPr bwMode="auto">
                    <a:xfrm>
                      <a:off x="0" y="0"/>
                      <a:ext cx="5664578" cy="235494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045791" w:rsidRDefault="00045791" w:rsidP="00A446F0">
      <w:pPr>
        <w:spacing w:line="360" w:lineRule="auto"/>
        <w:jc w:val="center"/>
        <w:rPr>
          <w:rFonts w:eastAsia="Calibri"/>
          <w:noProof/>
          <w:u w:val="single"/>
          <w:lang w:val="es-ES"/>
        </w:rPr>
      </w:pPr>
    </w:p>
    <w:p w:rsidR="00A84C9F" w:rsidRDefault="00A84C9F" w:rsidP="00A446F0">
      <w:pPr>
        <w:spacing w:line="360" w:lineRule="auto"/>
        <w:jc w:val="center"/>
        <w:rPr>
          <w:rFonts w:eastAsia="Calibri"/>
          <w:noProof/>
          <w:u w:val="single"/>
          <w:lang w:val="es-ES"/>
        </w:rPr>
      </w:pPr>
    </w:p>
    <w:p w:rsidR="00324938" w:rsidRPr="00C4328E" w:rsidRDefault="00B1493B" w:rsidP="00A446F0">
      <w:pPr>
        <w:spacing w:line="360" w:lineRule="auto"/>
        <w:jc w:val="center"/>
        <w:rPr>
          <w:rFonts w:eastAsia="Calibri"/>
          <w:noProof/>
          <w:u w:val="single"/>
          <w:lang w:val="es-ES"/>
        </w:rPr>
      </w:pPr>
      <w:r w:rsidRPr="00B1493B">
        <w:rPr>
          <w:noProof/>
          <w:lang w:val="es-DO" w:eastAsia="es-DO"/>
        </w:rPr>
        <w:t xml:space="preserve"> </w:t>
      </w:r>
    </w:p>
    <w:p w:rsidR="00A446F0" w:rsidRDefault="00A446F0" w:rsidP="008B271E">
      <w:pPr>
        <w:spacing w:line="360" w:lineRule="auto"/>
        <w:jc w:val="both"/>
        <w:rPr>
          <w:rFonts w:eastAsia="Calibri"/>
          <w:noProof/>
          <w:lang w:val="es-ES"/>
        </w:rPr>
      </w:pPr>
    </w:p>
    <w:p w:rsidR="00A215C7" w:rsidRPr="00C4328E" w:rsidRDefault="00513965" w:rsidP="001D0846">
      <w:pPr>
        <w:spacing w:line="360" w:lineRule="auto"/>
        <w:jc w:val="center"/>
        <w:rPr>
          <w:rFonts w:eastAsia="Calibri"/>
          <w:noProof/>
          <w:u w:val="single"/>
          <w:lang w:val="es-ES"/>
        </w:rPr>
      </w:pPr>
      <w:r>
        <w:rPr>
          <w:rFonts w:eastAsia="Calibri"/>
          <w:noProof/>
          <w:u w:val="single"/>
          <w:lang w:val="es-ES"/>
        </w:rPr>
        <w:t>c)</w:t>
      </w:r>
      <w:r w:rsidR="00A215C7" w:rsidRPr="00C4328E">
        <w:rPr>
          <w:rFonts w:eastAsia="Calibri"/>
          <w:noProof/>
          <w:u w:val="single"/>
          <w:lang w:val="es-ES"/>
        </w:rPr>
        <w:t>Resumen del Plan de Compras.</w:t>
      </w:r>
    </w:p>
    <w:p w:rsidR="00AA2CD7" w:rsidRPr="008B271E" w:rsidRDefault="00AA2CD7" w:rsidP="008B271E">
      <w:pPr>
        <w:spacing w:line="360" w:lineRule="auto"/>
        <w:jc w:val="both"/>
        <w:rPr>
          <w:rFonts w:eastAsia="Calibri"/>
          <w:noProof/>
          <w:lang w:val="es-ES"/>
        </w:rPr>
      </w:pPr>
      <w:r w:rsidRPr="008B271E">
        <w:rPr>
          <w:rFonts w:eastAsia="Calibri"/>
          <w:noProof/>
          <w:lang w:val="es-ES"/>
        </w:rPr>
        <w:t xml:space="preserve">La Ley 340-06, sobre Compras y Contrataciones Públicas y su Reglamento de aplicación, el Decreto No.543-12, que tienen por objeto establecer los principios y normas generales que rigen la contratación pública, relacionada con los bienes, obras, servicios y concesiones del Estado, así como las modalidades que dentro de cada especialidad puedan considerarse, por lo que el Sistema de Contratación Pública está integrado por estos principios, normas, órganos y procesos que rigen y son utilizados por los organismos públicos para adquirir bienes y servicios, contratar obras públicas y otorgar concesiones, así como sus modalidades. </w:t>
      </w:r>
    </w:p>
    <w:p w:rsidR="00AA2CD7" w:rsidRPr="008B271E" w:rsidRDefault="00AA2CD7" w:rsidP="008B271E">
      <w:pPr>
        <w:spacing w:line="360" w:lineRule="auto"/>
        <w:jc w:val="both"/>
        <w:rPr>
          <w:rFonts w:eastAsia="Calibri"/>
          <w:noProof/>
          <w:lang w:val="es-ES"/>
        </w:rPr>
      </w:pPr>
      <w:r w:rsidRPr="008B271E">
        <w:rPr>
          <w:rFonts w:eastAsia="Calibri"/>
          <w:noProof/>
          <w:lang w:val="es-ES"/>
        </w:rPr>
        <w:t>En cumplimiento con lo establecido en esta ley, en el departamento de Compras y Contrataciones publicamos todos los procesos de compras y contrataciones en el portal transaccional de la Dirección General de Compras Contrataciones Públicas, (DGCP) y el Portal Institucional del</w:t>
      </w:r>
      <w:r w:rsidR="00E13C0B" w:rsidRPr="008B271E">
        <w:rPr>
          <w:rFonts w:eastAsia="Calibri"/>
          <w:noProof/>
          <w:lang w:val="es-ES"/>
        </w:rPr>
        <w:t xml:space="preserve"> Centro de Gastroenterología. </w:t>
      </w:r>
    </w:p>
    <w:p w:rsidR="00DD2E21" w:rsidRPr="008B271E" w:rsidRDefault="00DD2E21" w:rsidP="008B271E">
      <w:pPr>
        <w:spacing w:line="360" w:lineRule="auto"/>
        <w:jc w:val="both"/>
        <w:rPr>
          <w:rFonts w:eastAsia="Calibri"/>
          <w:noProof/>
          <w:lang w:val="es-ES"/>
        </w:rPr>
      </w:pPr>
      <w:r w:rsidRPr="008B271E">
        <w:rPr>
          <w:rFonts w:eastAsia="Calibri"/>
          <w:noProof/>
          <w:lang w:val="es-ES"/>
        </w:rPr>
        <w:t xml:space="preserve">El Departamento de Compras es la unidad donde se gestiona la compra de todos los bienes, obras y servicios para satisfacer las necesidades de las diferentes áreas la cual se emite mediante </w:t>
      </w:r>
      <w:r w:rsidR="001D0846">
        <w:rPr>
          <w:rFonts w:eastAsia="Calibri"/>
          <w:noProof/>
          <w:lang w:val="es-ES"/>
        </w:rPr>
        <w:t>una orden de compra o servicio.</w:t>
      </w:r>
    </w:p>
    <w:p w:rsidR="00DD2E21" w:rsidRPr="008B271E" w:rsidRDefault="00DD2E21" w:rsidP="008B271E">
      <w:pPr>
        <w:spacing w:line="360" w:lineRule="auto"/>
        <w:jc w:val="both"/>
        <w:rPr>
          <w:rFonts w:eastAsia="Calibri"/>
          <w:noProof/>
          <w:lang w:val="es-ES"/>
        </w:rPr>
      </w:pPr>
      <w:r w:rsidRPr="008B271E">
        <w:rPr>
          <w:rFonts w:eastAsia="Calibri"/>
          <w:noProof/>
          <w:lang w:val="es-ES"/>
        </w:rPr>
        <w:t>Las funciones de esta área son las siguientes:</w:t>
      </w:r>
    </w:p>
    <w:p w:rsidR="00DD2E21" w:rsidRPr="008B271E" w:rsidRDefault="00DD2E21" w:rsidP="008B271E">
      <w:pPr>
        <w:spacing w:line="360" w:lineRule="auto"/>
        <w:jc w:val="both"/>
        <w:rPr>
          <w:rFonts w:eastAsia="Calibri"/>
          <w:noProof/>
          <w:lang w:val="es-ES"/>
        </w:rPr>
      </w:pPr>
      <w:r w:rsidRPr="008B271E">
        <w:rPr>
          <w:rFonts w:eastAsia="Calibri"/>
          <w:noProof/>
          <w:lang w:val="es-ES"/>
        </w:rPr>
        <w:t>Cumplir con la ley No. 340-06 y su reglamento de aplicación No.543-12, así como decretos, resoluciones y comunicaciones emitidas por el órgano rector la Dirección General de contrataciones públicas.</w:t>
      </w:r>
    </w:p>
    <w:p w:rsidR="00DD2E21" w:rsidRPr="008B271E" w:rsidRDefault="00DD2E21" w:rsidP="008B271E">
      <w:pPr>
        <w:spacing w:line="360" w:lineRule="auto"/>
        <w:jc w:val="both"/>
        <w:rPr>
          <w:rFonts w:eastAsia="Calibri"/>
          <w:noProof/>
          <w:lang w:val="es-ES"/>
        </w:rPr>
      </w:pPr>
      <w:r w:rsidRPr="008B271E">
        <w:rPr>
          <w:rFonts w:eastAsia="Calibri"/>
          <w:noProof/>
          <w:lang w:val="es-ES"/>
        </w:rPr>
        <w:t xml:space="preserve">Gestionar todas las compras de bienes y servicios aprobados por la dirección y </w:t>
      </w:r>
      <w:r w:rsidRPr="008B271E">
        <w:rPr>
          <w:rFonts w:eastAsia="Calibri"/>
          <w:noProof/>
          <w:lang w:val="es-ES"/>
        </w:rPr>
        <w:lastRenderedPageBreak/>
        <w:t>administración de la institución.</w:t>
      </w:r>
    </w:p>
    <w:p w:rsidR="00DD2E21" w:rsidRPr="008B271E" w:rsidRDefault="00DD2E21" w:rsidP="008B271E">
      <w:pPr>
        <w:spacing w:line="360" w:lineRule="auto"/>
        <w:jc w:val="both"/>
        <w:rPr>
          <w:rFonts w:eastAsia="Calibri"/>
          <w:noProof/>
          <w:lang w:val="es-ES"/>
        </w:rPr>
      </w:pPr>
      <w:r w:rsidRPr="008B271E">
        <w:rPr>
          <w:rFonts w:eastAsia="Calibri"/>
          <w:noProof/>
          <w:lang w:val="es-ES"/>
        </w:rPr>
        <w:t>Optimizar las compras de forma que se puedan satisfacer las necesidades de forma eficaz y eficiente.</w:t>
      </w:r>
    </w:p>
    <w:p w:rsidR="00DD2E21" w:rsidRPr="008B271E" w:rsidRDefault="00DD2E21" w:rsidP="008B271E">
      <w:pPr>
        <w:spacing w:line="360" w:lineRule="auto"/>
        <w:jc w:val="both"/>
        <w:rPr>
          <w:rFonts w:eastAsia="Calibri"/>
          <w:noProof/>
          <w:lang w:val="es-ES"/>
        </w:rPr>
      </w:pPr>
      <w:r w:rsidRPr="008B271E">
        <w:rPr>
          <w:rFonts w:eastAsia="Calibri"/>
          <w:noProof/>
          <w:lang w:val="es-ES"/>
        </w:rPr>
        <w:t>Velar por que las documentaciones están bien soportadas con todo lo establecido por la contraloría general de la república.</w:t>
      </w:r>
    </w:p>
    <w:p w:rsidR="00DD2E21" w:rsidRPr="008B271E" w:rsidRDefault="00DD2E21" w:rsidP="008B271E">
      <w:pPr>
        <w:spacing w:line="360" w:lineRule="auto"/>
        <w:jc w:val="both"/>
        <w:rPr>
          <w:rFonts w:eastAsia="Calibri"/>
          <w:noProof/>
          <w:lang w:val="es-ES"/>
        </w:rPr>
      </w:pPr>
      <w:r w:rsidRPr="008B271E">
        <w:rPr>
          <w:rFonts w:eastAsia="Calibri"/>
          <w:noProof/>
          <w:lang w:val="es-ES"/>
        </w:rPr>
        <w:t>Trabajar de forma coordinada con los almacenes para lograr cumplir con los objetivos propuestos.</w:t>
      </w:r>
    </w:p>
    <w:p w:rsidR="00DD2E21" w:rsidRPr="008B271E" w:rsidRDefault="005C1187" w:rsidP="008B271E">
      <w:pPr>
        <w:spacing w:line="360" w:lineRule="auto"/>
        <w:jc w:val="both"/>
        <w:rPr>
          <w:rFonts w:eastAsia="Calibri"/>
          <w:noProof/>
          <w:lang w:val="es-ES"/>
        </w:rPr>
      </w:pPr>
      <w:r>
        <w:rPr>
          <w:rFonts w:eastAsia="Calibri"/>
          <w:noProof/>
          <w:lang w:val="es-ES"/>
        </w:rPr>
        <w:t>Trabajar con el Departamento</w:t>
      </w:r>
      <w:r w:rsidR="00DD2E21" w:rsidRPr="008B271E">
        <w:rPr>
          <w:rFonts w:eastAsia="Calibri"/>
          <w:noProof/>
          <w:lang w:val="es-ES"/>
        </w:rPr>
        <w:t xml:space="preserve"> de planificación para realizar las compras </w:t>
      </w:r>
      <w:r>
        <w:rPr>
          <w:rFonts w:eastAsia="Calibri"/>
          <w:noProof/>
          <w:lang w:val="es-ES"/>
        </w:rPr>
        <w:t>acorde a lo planteado en el POA</w:t>
      </w:r>
    </w:p>
    <w:p w:rsidR="00DD2E21" w:rsidRPr="008B271E" w:rsidRDefault="00DD2E21" w:rsidP="008B271E">
      <w:pPr>
        <w:spacing w:line="360" w:lineRule="auto"/>
        <w:jc w:val="both"/>
        <w:rPr>
          <w:rFonts w:eastAsia="Calibri"/>
          <w:noProof/>
          <w:lang w:val="es-ES"/>
        </w:rPr>
      </w:pPr>
    </w:p>
    <w:p w:rsidR="005C1187" w:rsidRDefault="005C1187" w:rsidP="008B271E">
      <w:pPr>
        <w:spacing w:line="360" w:lineRule="auto"/>
        <w:jc w:val="both"/>
        <w:rPr>
          <w:rFonts w:eastAsia="Calibri"/>
          <w:noProof/>
          <w:lang w:val="es-ES"/>
        </w:rPr>
      </w:pPr>
      <w:r>
        <w:rPr>
          <w:rFonts w:eastAsia="Calibri"/>
          <w:noProof/>
          <w:lang w:val="es-ES"/>
        </w:rPr>
        <w:t>Actividades  2023</w:t>
      </w:r>
    </w:p>
    <w:p w:rsidR="00DD2E21" w:rsidRPr="008B271E" w:rsidRDefault="00DD2E21" w:rsidP="008B271E">
      <w:pPr>
        <w:spacing w:line="360" w:lineRule="auto"/>
        <w:jc w:val="both"/>
        <w:rPr>
          <w:rFonts w:eastAsia="Calibri"/>
          <w:noProof/>
          <w:lang w:val="es-ES"/>
        </w:rPr>
      </w:pPr>
      <w:r w:rsidRPr="008B271E">
        <w:rPr>
          <w:rFonts w:eastAsia="Calibri"/>
          <w:noProof/>
          <w:lang w:val="es-ES"/>
        </w:rPr>
        <w:t>Se han generado por el portal transaccional (653) órdenes de co</w:t>
      </w:r>
      <w:r w:rsidR="00360BDA">
        <w:rPr>
          <w:rFonts w:eastAsia="Calibri"/>
          <w:noProof/>
          <w:lang w:val="es-ES"/>
        </w:rPr>
        <w:t>mpras y de servicio a la fecha.</w:t>
      </w:r>
      <w:r w:rsidRPr="008B271E">
        <w:rPr>
          <w:rFonts w:eastAsia="Calibri"/>
          <w:noProof/>
          <w:lang w:val="es-ES"/>
        </w:rPr>
        <w:t xml:space="preserve"> </w:t>
      </w:r>
    </w:p>
    <w:p w:rsidR="00DD2E21" w:rsidRPr="008B271E" w:rsidRDefault="00DD2E21" w:rsidP="008B271E">
      <w:pPr>
        <w:spacing w:line="360" w:lineRule="auto"/>
        <w:jc w:val="both"/>
        <w:rPr>
          <w:rFonts w:eastAsia="Calibri"/>
          <w:noProof/>
          <w:lang w:val="es-ES"/>
        </w:rPr>
      </w:pPr>
      <w:r w:rsidRPr="008B271E">
        <w:rPr>
          <w:rFonts w:eastAsia="Calibri"/>
          <w:noProof/>
          <w:lang w:val="es-ES"/>
        </w:rPr>
        <w:t>Durante el año 2023, a solicitud de los diferentes departamentos de este Centro de Salud, hemos realizados 551 procesos de compras representando el 100% de los procesos de contratación de bienes, obr</w:t>
      </w:r>
      <w:r w:rsidR="00360BDA">
        <w:rPr>
          <w:rFonts w:eastAsia="Calibri"/>
          <w:noProof/>
          <w:lang w:val="es-ES"/>
        </w:rPr>
        <w:t>as y servicios de este periodo.</w:t>
      </w:r>
    </w:p>
    <w:p w:rsidR="00DD2E21" w:rsidRPr="008B271E" w:rsidRDefault="00DD2E21" w:rsidP="008B271E">
      <w:pPr>
        <w:spacing w:line="360" w:lineRule="auto"/>
        <w:jc w:val="both"/>
        <w:rPr>
          <w:rFonts w:eastAsia="Calibri"/>
          <w:noProof/>
          <w:lang w:val="es-ES"/>
        </w:rPr>
      </w:pPr>
      <w:r w:rsidRPr="008B271E">
        <w:rPr>
          <w:rFonts w:eastAsia="Calibri"/>
          <w:noProof/>
          <w:lang w:val="es-ES"/>
        </w:rPr>
        <w:t>Estos 551 procesos que fueron adjudicados a 150 suplidores diferentes y de los cuales existe un 55 que fueron destinadas a las MIPYME lo que representa 36.66%, pudiendo ser verificados en el Portal Transaccional de Compras y Cont</w:t>
      </w:r>
      <w:r w:rsidR="00360BDA">
        <w:rPr>
          <w:rFonts w:eastAsia="Calibri"/>
          <w:noProof/>
          <w:lang w:val="es-ES"/>
        </w:rPr>
        <w:t>rataciones públicas de la DGCP.</w:t>
      </w:r>
    </w:p>
    <w:p w:rsidR="00DD2E21" w:rsidRPr="008B271E" w:rsidRDefault="00DD2E21" w:rsidP="008B271E">
      <w:pPr>
        <w:spacing w:line="360" w:lineRule="auto"/>
        <w:jc w:val="both"/>
        <w:rPr>
          <w:rFonts w:eastAsia="Calibri"/>
          <w:noProof/>
          <w:lang w:val="es-ES"/>
        </w:rPr>
      </w:pPr>
      <w:r w:rsidRPr="008B271E">
        <w:rPr>
          <w:rFonts w:eastAsia="Calibri"/>
          <w:noProof/>
          <w:lang w:val="es-ES"/>
        </w:rPr>
        <w:t>Cabe destacar que hasta la fecha no hemos recibido ninguna impugnación ni quejas por parte de los suplidores a procesos de compras publicados y adjudicados.</w:t>
      </w:r>
    </w:p>
    <w:p w:rsidR="00DD2E21" w:rsidRPr="008B271E" w:rsidRDefault="00DD2E21" w:rsidP="008B271E">
      <w:pPr>
        <w:spacing w:line="360" w:lineRule="auto"/>
        <w:jc w:val="both"/>
        <w:rPr>
          <w:rFonts w:eastAsia="Calibri"/>
          <w:noProof/>
          <w:lang w:val="es-ES"/>
        </w:rPr>
      </w:pPr>
      <w:r w:rsidRPr="008B271E">
        <w:rPr>
          <w:rFonts w:eastAsia="Calibri"/>
          <w:noProof/>
          <w:lang w:val="es-ES"/>
        </w:rPr>
        <w:t xml:space="preserve">Estos 551 proceso de compras publicados y adjudicados están </w:t>
      </w:r>
      <w:r w:rsidRPr="008B271E">
        <w:rPr>
          <w:rFonts w:eastAsia="Calibri"/>
          <w:noProof/>
          <w:lang w:val="es-ES"/>
        </w:rPr>
        <w:lastRenderedPageBreak/>
        <w:t>distribuidos de la siguiente manera, de acuerdo con la resolución PNP-03-2023, para el año 2023. En lo que se detallan los siguientes según la modalidad de compra de los mismos:</w:t>
      </w:r>
    </w:p>
    <w:p w:rsidR="00DD2E21" w:rsidRPr="008B271E" w:rsidRDefault="00DD2E21" w:rsidP="008B271E">
      <w:pPr>
        <w:spacing w:line="360" w:lineRule="auto"/>
        <w:jc w:val="both"/>
        <w:rPr>
          <w:rFonts w:eastAsia="Calibri"/>
          <w:noProof/>
          <w:lang w:val="es-ES"/>
        </w:rPr>
      </w:pPr>
      <w:r w:rsidRPr="008B271E">
        <w:rPr>
          <w:rFonts w:eastAsia="Calibri"/>
          <w:noProof/>
          <w:lang w:val="es-ES"/>
        </w:rPr>
        <w:t>Procesos por debajo del umbral 312 procesos, lo que representa un 56.62%, del total de procesos publicados y adjudicados en el periodo.</w:t>
      </w:r>
    </w:p>
    <w:p w:rsidR="00DD2E21" w:rsidRPr="008B271E" w:rsidRDefault="00DD2E21" w:rsidP="008B271E">
      <w:pPr>
        <w:spacing w:line="360" w:lineRule="auto"/>
        <w:jc w:val="both"/>
        <w:rPr>
          <w:rFonts w:eastAsia="Calibri"/>
          <w:noProof/>
          <w:lang w:val="es-ES"/>
        </w:rPr>
      </w:pPr>
      <w:r w:rsidRPr="008B271E">
        <w:rPr>
          <w:rFonts w:eastAsia="Calibri"/>
          <w:noProof/>
          <w:lang w:val="es-ES"/>
        </w:rPr>
        <w:t>Proceso de compras menores, 237 procesos, lo que representa el 43.01 del total de procesos publicados y adjudicados en el periodo</w:t>
      </w:r>
    </w:p>
    <w:p w:rsidR="00DD2E21" w:rsidRPr="008B271E" w:rsidRDefault="00DD2E21" w:rsidP="008B271E">
      <w:pPr>
        <w:spacing w:line="360" w:lineRule="auto"/>
        <w:jc w:val="both"/>
        <w:rPr>
          <w:rFonts w:eastAsia="Calibri"/>
          <w:noProof/>
          <w:lang w:val="es-ES"/>
        </w:rPr>
      </w:pPr>
      <w:r w:rsidRPr="008B271E">
        <w:rPr>
          <w:rFonts w:eastAsia="Calibri"/>
          <w:noProof/>
          <w:lang w:val="es-ES"/>
        </w:rPr>
        <w:t>Procesos de comparación de Precios, 2 procesos, lo que representa el 0.37%, del total de procesos publicados y adjudicados en el periodo.</w:t>
      </w:r>
    </w:p>
    <w:p w:rsidR="008E0421" w:rsidRPr="008B271E" w:rsidRDefault="00563645" w:rsidP="008B271E">
      <w:pPr>
        <w:spacing w:line="360" w:lineRule="auto"/>
        <w:jc w:val="both"/>
        <w:rPr>
          <w:rFonts w:eastAsia="Calibri"/>
          <w:noProof/>
          <w:lang w:val="es-ES"/>
        </w:rPr>
      </w:pPr>
      <w:r w:rsidRPr="008B271E">
        <w:rPr>
          <w:rFonts w:eastAsia="Calibri"/>
          <w:noProof/>
          <w:lang w:val="es-ES"/>
        </w:rPr>
        <w:t>Compras menores ascendieron a un monto total de: 65, 086,709.00</w:t>
      </w:r>
    </w:p>
    <w:p w:rsidR="008E0421" w:rsidRPr="008B271E" w:rsidRDefault="00563645" w:rsidP="008B271E">
      <w:pPr>
        <w:spacing w:line="360" w:lineRule="auto"/>
        <w:jc w:val="both"/>
        <w:rPr>
          <w:rFonts w:eastAsia="Calibri"/>
          <w:noProof/>
          <w:lang w:val="es-ES"/>
        </w:rPr>
      </w:pPr>
      <w:r w:rsidRPr="008B271E">
        <w:rPr>
          <w:rFonts w:eastAsia="Calibri"/>
          <w:noProof/>
          <w:lang w:val="es-ES"/>
        </w:rPr>
        <w:t>Compras por debajo del umbral: 20, 525,923.00</w:t>
      </w:r>
    </w:p>
    <w:p w:rsidR="008E0421" w:rsidRPr="008B271E" w:rsidRDefault="00563645" w:rsidP="008B271E">
      <w:pPr>
        <w:spacing w:line="360" w:lineRule="auto"/>
        <w:jc w:val="both"/>
        <w:rPr>
          <w:rFonts w:eastAsia="Calibri"/>
          <w:noProof/>
          <w:lang w:val="es-ES"/>
        </w:rPr>
      </w:pPr>
      <w:r w:rsidRPr="008B271E">
        <w:rPr>
          <w:rFonts w:eastAsia="Calibri"/>
          <w:noProof/>
          <w:lang w:val="es-ES"/>
        </w:rPr>
        <w:t>Compras comparación de precio: 3, 233,740.00</w:t>
      </w:r>
    </w:p>
    <w:p w:rsidR="008E0421" w:rsidRPr="008B271E" w:rsidRDefault="008E0421" w:rsidP="008B271E">
      <w:pPr>
        <w:spacing w:line="360" w:lineRule="auto"/>
        <w:jc w:val="both"/>
        <w:rPr>
          <w:rFonts w:eastAsia="Calibri"/>
          <w:noProof/>
          <w:lang w:val="es-ES"/>
        </w:rPr>
      </w:pPr>
    </w:p>
    <w:p w:rsidR="008E0421" w:rsidRPr="008B271E" w:rsidRDefault="00563645" w:rsidP="008B271E">
      <w:pPr>
        <w:spacing w:line="360" w:lineRule="auto"/>
        <w:jc w:val="both"/>
        <w:rPr>
          <w:rFonts w:eastAsia="Calibri"/>
          <w:noProof/>
          <w:lang w:val="es-ES"/>
        </w:rPr>
      </w:pPr>
      <w:r w:rsidRPr="008B271E">
        <w:rPr>
          <w:rFonts w:eastAsia="Calibri"/>
          <w:noProof/>
          <w:lang w:val="es-ES"/>
        </w:rPr>
        <w:t>Publicados: 369                      Adjudicados: 303</w:t>
      </w:r>
    </w:p>
    <w:p w:rsidR="00563645" w:rsidRPr="008B271E" w:rsidRDefault="00563645"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695949" cy="2309169"/>
            <wp:effectExtent l="0" t="0" r="63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14257" t="19320" r="12933" b="29060"/>
                    <a:stretch/>
                  </pic:blipFill>
                  <pic:spPr bwMode="auto">
                    <a:xfrm>
                      <a:off x="0" y="0"/>
                      <a:ext cx="5704798" cy="2312756"/>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A215C7" w:rsidRPr="008B271E" w:rsidRDefault="00563645" w:rsidP="008B271E">
      <w:pPr>
        <w:spacing w:line="360" w:lineRule="auto"/>
        <w:jc w:val="both"/>
        <w:rPr>
          <w:rFonts w:eastAsia="Calibri"/>
          <w:noProof/>
          <w:lang w:val="es-ES"/>
        </w:rPr>
      </w:pPr>
      <w:r w:rsidRPr="008B271E">
        <w:rPr>
          <w:rFonts w:eastAsia="Calibri"/>
          <w:noProof/>
          <w:lang w:val="es-ES" w:eastAsia="es-ES"/>
        </w:rPr>
        <w:lastRenderedPageBreak/>
        <w:drawing>
          <wp:inline distT="0" distB="0" distL="0" distR="0">
            <wp:extent cx="5324475" cy="2909770"/>
            <wp:effectExtent l="0" t="0" r="0" b="5080"/>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13254" t="20215" r="10448" b="27843"/>
                    <a:stretch/>
                  </pic:blipFill>
                  <pic:spPr bwMode="auto">
                    <a:xfrm>
                      <a:off x="0" y="0"/>
                      <a:ext cx="5347902" cy="2922573"/>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6CFD" w:rsidRPr="008B271E" w:rsidRDefault="004840A9" w:rsidP="008B271E">
      <w:pPr>
        <w:spacing w:line="360" w:lineRule="auto"/>
        <w:jc w:val="both"/>
        <w:rPr>
          <w:rFonts w:eastAsia="Calibri"/>
          <w:noProof/>
          <w:lang w:val="es-ES"/>
        </w:rPr>
      </w:pPr>
      <w:r w:rsidRPr="008B271E">
        <w:rPr>
          <w:rFonts w:eastAsia="Calibri"/>
          <w:noProof/>
          <w:lang w:val="es-ES"/>
        </w:rPr>
        <w:t>Monto publicado: 88,646,703.00</w:t>
      </w:r>
      <w:r w:rsidR="00226CFD" w:rsidRPr="008B271E">
        <w:rPr>
          <w:rFonts w:eastAsia="Calibri"/>
          <w:noProof/>
          <w:lang w:val="es-ES"/>
        </w:rPr>
        <w:t xml:space="preserve">  </w:t>
      </w:r>
    </w:p>
    <w:p w:rsidR="004840A9" w:rsidRPr="008B271E" w:rsidRDefault="004840A9" w:rsidP="008B271E">
      <w:pPr>
        <w:spacing w:line="360" w:lineRule="auto"/>
        <w:jc w:val="both"/>
        <w:rPr>
          <w:rFonts w:eastAsia="Calibri"/>
          <w:noProof/>
          <w:lang w:val="es-ES"/>
        </w:rPr>
      </w:pPr>
      <w:r w:rsidRPr="008B271E">
        <w:rPr>
          <w:rFonts w:eastAsia="Calibri"/>
          <w:noProof/>
          <w:lang w:val="es-ES"/>
        </w:rPr>
        <w:t>Monto adjudicados: 88,844,372.00</w:t>
      </w:r>
    </w:p>
    <w:p w:rsidR="00226CFD" w:rsidRPr="008B271E" w:rsidRDefault="00226CFD" w:rsidP="008B271E">
      <w:pPr>
        <w:spacing w:line="360" w:lineRule="auto"/>
        <w:jc w:val="both"/>
        <w:rPr>
          <w:rFonts w:eastAsia="Calibri"/>
          <w:noProof/>
          <w:lang w:val="es-ES"/>
        </w:rPr>
      </w:pPr>
    </w:p>
    <w:p w:rsidR="00226CFD" w:rsidRPr="008B271E" w:rsidRDefault="00226CFD"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800725" cy="2486025"/>
            <wp:effectExtent l="0" t="0" r="9525" b="952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cstate="print"/>
                    <a:srcRect l="12730" t="8755" r="9877" b="39022"/>
                    <a:stretch/>
                  </pic:blipFill>
                  <pic:spPr bwMode="auto">
                    <a:xfrm>
                      <a:off x="0" y="0"/>
                      <a:ext cx="5805368" cy="248801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226CFD" w:rsidRPr="008B271E" w:rsidRDefault="00226CFD" w:rsidP="008B271E">
      <w:pPr>
        <w:spacing w:line="360" w:lineRule="auto"/>
        <w:jc w:val="both"/>
        <w:rPr>
          <w:rFonts w:eastAsia="Calibri"/>
          <w:noProof/>
          <w:lang w:val="es-ES"/>
        </w:rPr>
      </w:pPr>
      <w:r w:rsidRPr="008B271E">
        <w:rPr>
          <w:rFonts w:eastAsia="Calibri"/>
          <w:noProof/>
          <w:lang w:val="es-ES"/>
        </w:rPr>
        <w:t>Monto adjudicado por tipo empresa:</w:t>
      </w:r>
    </w:p>
    <w:p w:rsidR="00226CFD" w:rsidRPr="008B271E" w:rsidRDefault="00226CFD" w:rsidP="008B271E">
      <w:pPr>
        <w:spacing w:line="360" w:lineRule="auto"/>
        <w:jc w:val="both"/>
        <w:rPr>
          <w:rFonts w:eastAsia="Calibri"/>
          <w:noProof/>
          <w:lang w:val="es-ES"/>
        </w:rPr>
      </w:pPr>
      <w:r w:rsidRPr="008B271E">
        <w:rPr>
          <w:rFonts w:eastAsia="Calibri"/>
          <w:noProof/>
          <w:lang w:val="es-ES"/>
        </w:rPr>
        <w:t xml:space="preserve">Grande: 74, 003,904.00               </w:t>
      </w:r>
    </w:p>
    <w:p w:rsidR="00226CFD" w:rsidRPr="008B271E" w:rsidRDefault="00226CFD" w:rsidP="008B271E">
      <w:pPr>
        <w:spacing w:line="360" w:lineRule="auto"/>
        <w:jc w:val="both"/>
        <w:rPr>
          <w:rFonts w:eastAsia="Calibri"/>
          <w:noProof/>
          <w:lang w:val="es-ES"/>
        </w:rPr>
      </w:pPr>
      <w:r w:rsidRPr="008B271E">
        <w:rPr>
          <w:rFonts w:eastAsia="Calibri"/>
          <w:noProof/>
          <w:lang w:val="es-ES"/>
        </w:rPr>
        <w:t xml:space="preserve">MYPIME: 10, 895,418.00                </w:t>
      </w:r>
    </w:p>
    <w:p w:rsidR="00226CFD" w:rsidRPr="008B271E" w:rsidRDefault="00226CFD" w:rsidP="008B271E">
      <w:pPr>
        <w:spacing w:line="360" w:lineRule="auto"/>
        <w:jc w:val="both"/>
        <w:rPr>
          <w:rFonts w:eastAsia="Calibri"/>
          <w:noProof/>
          <w:lang w:val="es-ES"/>
        </w:rPr>
      </w:pPr>
      <w:r w:rsidRPr="008B271E">
        <w:rPr>
          <w:rFonts w:eastAsia="Calibri"/>
          <w:noProof/>
          <w:lang w:val="es-ES"/>
        </w:rPr>
        <w:lastRenderedPageBreak/>
        <w:t>MIPYME MUJER: 3, 945,050.00</w:t>
      </w:r>
    </w:p>
    <w:p w:rsidR="00331CDC" w:rsidRPr="008B271E" w:rsidRDefault="00331CDC" w:rsidP="008B271E">
      <w:pPr>
        <w:spacing w:line="360" w:lineRule="auto"/>
        <w:jc w:val="both"/>
        <w:rPr>
          <w:rFonts w:eastAsia="Calibri"/>
          <w:noProof/>
          <w:lang w:val="es-ES"/>
        </w:rPr>
      </w:pPr>
    </w:p>
    <w:p w:rsidR="00331CDC" w:rsidRPr="008B271E" w:rsidRDefault="00331CDC"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037460" cy="1971675"/>
            <wp:effectExtent l="0" t="0" r="0" b="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print"/>
                    <a:srcRect l="13239" t="37431" r="11744" b="10345"/>
                    <a:stretch/>
                  </pic:blipFill>
                  <pic:spPr bwMode="auto">
                    <a:xfrm>
                      <a:off x="0" y="0"/>
                      <a:ext cx="5056391" cy="197908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0239" w:rsidRPr="008B271E" w:rsidRDefault="00331CDC" w:rsidP="008B271E">
      <w:pPr>
        <w:spacing w:line="360" w:lineRule="auto"/>
        <w:jc w:val="both"/>
        <w:rPr>
          <w:rFonts w:eastAsia="Calibri"/>
          <w:noProof/>
          <w:lang w:val="es-ES"/>
        </w:rPr>
      </w:pPr>
      <w:r w:rsidRPr="008B271E">
        <w:rPr>
          <w:rFonts w:eastAsia="Calibri"/>
          <w:noProof/>
          <w:lang w:val="es-ES"/>
        </w:rPr>
        <w:t xml:space="preserve">PREVISTOS: 35         </w:t>
      </w:r>
      <w:r w:rsidR="00CF231F">
        <w:rPr>
          <w:rFonts w:eastAsia="Calibri"/>
          <w:noProof/>
          <w:lang w:val="es-ES"/>
        </w:rPr>
        <w:t xml:space="preserve">                 PUBLICADOS: 35</w:t>
      </w:r>
    </w:p>
    <w:p w:rsidR="00690239" w:rsidRPr="008B271E" w:rsidRDefault="00690239" w:rsidP="008B271E">
      <w:pPr>
        <w:spacing w:line="360" w:lineRule="auto"/>
        <w:jc w:val="both"/>
        <w:rPr>
          <w:rFonts w:eastAsia="Calibri"/>
          <w:noProof/>
          <w:lang w:val="es-ES"/>
        </w:rPr>
      </w:pPr>
    </w:p>
    <w:p w:rsidR="0063210A" w:rsidRPr="008B271E" w:rsidRDefault="0063210A" w:rsidP="008B271E">
      <w:pPr>
        <w:spacing w:line="360" w:lineRule="auto"/>
        <w:jc w:val="both"/>
        <w:rPr>
          <w:rFonts w:eastAsia="Calibri"/>
          <w:noProof/>
          <w:lang w:val="es-ES"/>
        </w:rPr>
      </w:pPr>
      <w:r w:rsidRPr="008B271E">
        <w:rPr>
          <w:rFonts w:eastAsia="Calibri"/>
          <w:noProof/>
          <w:lang w:val="es-ES"/>
        </w:rPr>
        <w:t>1ER. TRIMESTRE SISCOMPRAS 2023</w:t>
      </w:r>
    </w:p>
    <w:p w:rsidR="00690239" w:rsidRPr="008B271E" w:rsidRDefault="00690239"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5029200" cy="3740887"/>
            <wp:effectExtent l="0" t="0" r="0"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339" t="16603" r="1221" b="5210"/>
                    <a:stretch/>
                  </pic:blipFill>
                  <pic:spPr bwMode="auto">
                    <a:xfrm>
                      <a:off x="0" y="0"/>
                      <a:ext cx="5029200" cy="374088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690239" w:rsidRPr="008B271E" w:rsidRDefault="00690239" w:rsidP="008B271E">
      <w:pPr>
        <w:spacing w:line="360" w:lineRule="auto"/>
        <w:jc w:val="both"/>
        <w:rPr>
          <w:rFonts w:eastAsia="Calibri"/>
          <w:noProof/>
          <w:lang w:val="es-ES"/>
        </w:rPr>
      </w:pPr>
      <w:r w:rsidRPr="008B271E">
        <w:rPr>
          <w:rFonts w:eastAsia="Calibri"/>
          <w:noProof/>
          <w:lang w:val="es-ES"/>
        </w:rPr>
        <w:lastRenderedPageBreak/>
        <w:t>2DO TRIMESTRE SISCOMPRAS 2023</w:t>
      </w:r>
    </w:p>
    <w:p w:rsidR="00690239" w:rsidRDefault="00690239" w:rsidP="008B271E">
      <w:pPr>
        <w:spacing w:line="360" w:lineRule="auto"/>
        <w:jc w:val="both"/>
        <w:rPr>
          <w:rFonts w:eastAsia="Calibri"/>
          <w:noProof/>
          <w:lang w:val="es-ES"/>
        </w:rPr>
      </w:pPr>
      <w:r w:rsidRPr="008B271E">
        <w:rPr>
          <w:rFonts w:eastAsia="Calibri"/>
          <w:noProof/>
          <w:lang w:val="es-ES" w:eastAsia="es-ES"/>
        </w:rPr>
        <w:drawing>
          <wp:inline distT="0" distB="0" distL="0" distR="0">
            <wp:extent cx="4720616" cy="302895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t="9056" r="-1494" b="5816"/>
                    <a:stretch/>
                  </pic:blipFill>
                  <pic:spPr bwMode="auto">
                    <a:xfrm>
                      <a:off x="0" y="0"/>
                      <a:ext cx="4724649" cy="3031538"/>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CF231F" w:rsidRDefault="00CF231F" w:rsidP="008B271E">
      <w:pPr>
        <w:spacing w:line="360" w:lineRule="auto"/>
        <w:jc w:val="both"/>
        <w:rPr>
          <w:rFonts w:eastAsia="Calibri"/>
          <w:noProof/>
          <w:lang w:val="es-ES"/>
        </w:rPr>
      </w:pPr>
    </w:p>
    <w:p w:rsidR="00CF231F" w:rsidRPr="008B271E" w:rsidRDefault="00CF231F" w:rsidP="008B271E">
      <w:pPr>
        <w:spacing w:line="360" w:lineRule="auto"/>
        <w:jc w:val="both"/>
        <w:rPr>
          <w:rFonts w:eastAsia="Calibri"/>
          <w:noProof/>
          <w:lang w:val="es-ES"/>
        </w:rPr>
      </w:pPr>
    </w:p>
    <w:p w:rsidR="00690239" w:rsidRPr="008B271E" w:rsidRDefault="00690239" w:rsidP="008B271E">
      <w:pPr>
        <w:spacing w:line="360" w:lineRule="auto"/>
        <w:jc w:val="both"/>
        <w:rPr>
          <w:rFonts w:eastAsia="Calibri"/>
          <w:noProof/>
          <w:lang w:val="es-ES"/>
        </w:rPr>
      </w:pPr>
      <w:r w:rsidRPr="008B271E">
        <w:rPr>
          <w:rFonts w:eastAsia="Calibri"/>
          <w:noProof/>
          <w:lang w:val="es-ES"/>
        </w:rPr>
        <w:t>3ER. TRIMESTRE SISCOMPRAS 2023</w:t>
      </w:r>
    </w:p>
    <w:p w:rsidR="00690239" w:rsidRDefault="00690239" w:rsidP="00654164">
      <w:pPr>
        <w:rPr>
          <w:lang w:val="es-DO"/>
        </w:rPr>
      </w:pPr>
      <w:r>
        <w:rPr>
          <w:noProof/>
          <w:lang w:val="es-ES" w:eastAsia="es-ES"/>
        </w:rPr>
        <w:drawing>
          <wp:inline distT="0" distB="0" distL="0" distR="0">
            <wp:extent cx="5350918" cy="2381250"/>
            <wp:effectExtent l="0" t="0" r="254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t="11170" r="1222" b="10646"/>
                    <a:stretch/>
                  </pic:blipFill>
                  <pic:spPr bwMode="auto">
                    <a:xfrm>
                      <a:off x="0" y="0"/>
                      <a:ext cx="5356640" cy="2383797"/>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5B2414" w:rsidRDefault="005B2414" w:rsidP="00654164">
      <w:pPr>
        <w:rPr>
          <w:lang w:val="es-DO"/>
        </w:rPr>
      </w:pPr>
    </w:p>
    <w:p w:rsidR="005B2414" w:rsidRDefault="005B2414" w:rsidP="005B2414">
      <w:pPr>
        <w:spacing w:line="360" w:lineRule="auto"/>
        <w:jc w:val="center"/>
        <w:rPr>
          <w:rFonts w:eastAsia="Calibri"/>
          <w:noProof/>
          <w:lang w:val="es-ES"/>
        </w:rPr>
      </w:pPr>
    </w:p>
    <w:p w:rsidR="0022662F" w:rsidRDefault="0022662F" w:rsidP="005B2414">
      <w:pPr>
        <w:spacing w:line="360" w:lineRule="auto"/>
        <w:jc w:val="center"/>
        <w:rPr>
          <w:rFonts w:eastAsia="Calibri"/>
          <w:noProof/>
          <w:lang w:val="es-ES"/>
        </w:rPr>
      </w:pPr>
    </w:p>
    <w:p w:rsidR="005B2414" w:rsidRPr="0022662F" w:rsidRDefault="005B2414" w:rsidP="0022662F">
      <w:pPr>
        <w:pStyle w:val="Prrafodelista"/>
        <w:numPr>
          <w:ilvl w:val="0"/>
          <w:numId w:val="40"/>
        </w:numPr>
        <w:spacing w:line="360" w:lineRule="auto"/>
        <w:jc w:val="center"/>
        <w:rPr>
          <w:rFonts w:eastAsia="Calibri"/>
          <w:noProof/>
          <w:sz w:val="28"/>
          <w:szCs w:val="28"/>
          <w:lang w:val="es-ES"/>
        </w:rPr>
      </w:pPr>
      <w:r w:rsidRPr="0022662F">
        <w:rPr>
          <w:rFonts w:eastAsia="Calibri"/>
          <w:noProof/>
          <w:sz w:val="28"/>
          <w:szCs w:val="28"/>
          <w:lang w:val="es-ES"/>
        </w:rPr>
        <w:t xml:space="preserve">Fotografias </w:t>
      </w:r>
    </w:p>
    <w:p w:rsidR="005B2414" w:rsidRPr="008B271E" w:rsidRDefault="000C1643" w:rsidP="005B2414">
      <w:pPr>
        <w:spacing w:line="360" w:lineRule="auto"/>
        <w:jc w:val="center"/>
        <w:rPr>
          <w:rFonts w:eastAsia="Calibri"/>
          <w:noProof/>
          <w:lang w:val="es-ES"/>
        </w:rPr>
      </w:pPr>
      <w:r w:rsidRPr="000C1643">
        <w:rPr>
          <w:rFonts w:eastAsia="Calibri"/>
          <w:noProof/>
          <w:lang w:val="es-DO" w:eastAsia="es-DO"/>
        </w:rPr>
        <w:pict>
          <v:line id="Straight Connector 11" o:spid="_x0000_s1044" style="position:absolute;left:0;text-align:left;z-index:251667968;visibility:visible;mso-position-horizontal-relative:margin"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lhe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IPiWF40AgAAUAQAAA4AAAAAAAAAAAAAAAAALgIA&#10;AGRycy9lMm9Eb2MueG1sUEsBAi0AFAAGAAgAAAAhAOaVEUbaAAAACQEAAA8AAAAAAAAAAAAAAAAA&#10;jgQAAGRycy9kb3ducmV2LnhtbFBLBQYAAAAABAAEAPMAAACVBQAAAAA=&#10;" strokecolor="#ee2a24" strokeweight="2.25pt">
            <v:stroke joinstyle="miter"/>
            <w10:wrap anchorx="margin"/>
          </v:line>
        </w:pict>
      </w:r>
    </w:p>
    <w:p w:rsidR="005B2414" w:rsidRDefault="005B2414" w:rsidP="005B2414">
      <w:pPr>
        <w:spacing w:line="360" w:lineRule="auto"/>
        <w:jc w:val="center"/>
        <w:rPr>
          <w:rFonts w:eastAsia="Calibri"/>
          <w:noProof/>
          <w:lang w:val="es-ES"/>
        </w:rPr>
      </w:pPr>
      <w:r w:rsidRPr="008B271E">
        <w:rPr>
          <w:rFonts w:eastAsia="Calibri"/>
          <w:noProof/>
          <w:lang w:val="es-ES"/>
        </w:rPr>
        <w:t>Memoria Institucional 2023</w:t>
      </w:r>
    </w:p>
    <w:p w:rsidR="00647B93" w:rsidRDefault="00647B93" w:rsidP="005B2414">
      <w:pPr>
        <w:spacing w:line="360" w:lineRule="auto"/>
        <w:jc w:val="center"/>
        <w:rPr>
          <w:rFonts w:eastAsia="Calibri"/>
          <w:noProof/>
          <w:lang w:val="es-ES"/>
        </w:rPr>
      </w:pPr>
    </w:p>
    <w:p w:rsidR="005B2414" w:rsidRPr="00124A3C" w:rsidRDefault="00647B93" w:rsidP="00124A3C">
      <w:pPr>
        <w:spacing w:line="360" w:lineRule="auto"/>
        <w:jc w:val="center"/>
        <w:rPr>
          <w:rFonts w:eastAsia="Times New Roman"/>
          <w:snapToGrid w:val="0"/>
          <w:color w:val="000000"/>
          <w:w w:val="0"/>
          <w:sz w:val="0"/>
          <w:szCs w:val="0"/>
          <w:u w:color="000000"/>
          <w:bdr w:val="none" w:sz="0" w:space="0" w:color="000000"/>
          <w:shd w:val="clear" w:color="000000" w:fill="000000"/>
          <w:lang/>
        </w:rPr>
      </w:pPr>
      <w:r>
        <w:rPr>
          <w:noProof/>
          <w:lang w:val="es-ES" w:eastAsia="es-ES"/>
        </w:rPr>
        <w:drawing>
          <wp:inline distT="0" distB="0" distL="0" distR="0">
            <wp:extent cx="5076825" cy="3046095"/>
            <wp:effectExtent l="0" t="0" r="9525" b="1905"/>
            <wp:docPr id="1884404480" name="Imagen 1884404480" descr="Centro de Gastroenterología ofrece más de 53 mil consultas al año - SNS  Digi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entro de Gastroenterología ofrece más de 53 mil consultas al año - SNS  Digital"/>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76825" cy="3046095"/>
                    </a:xfrm>
                    <a:prstGeom prst="rect">
                      <a:avLst/>
                    </a:prstGeom>
                    <a:noFill/>
                    <a:ln>
                      <a:noFill/>
                    </a:ln>
                  </pic:spPr>
                </pic:pic>
              </a:graphicData>
            </a:graphic>
          </wp:inline>
        </w:drawing>
      </w:r>
      <w:r w:rsidR="00124A3C" w:rsidRPr="00124A3C">
        <w:rPr>
          <w:rFonts w:eastAsia="Times New Roman"/>
          <w:snapToGrid w:val="0"/>
          <w:color w:val="000000"/>
          <w:w w:val="0"/>
          <w:sz w:val="0"/>
          <w:szCs w:val="0"/>
          <w:u w:color="000000"/>
          <w:bdr w:val="none" w:sz="0" w:space="0" w:color="000000"/>
          <w:shd w:val="clear" w:color="000000" w:fill="000000"/>
          <w:lang/>
        </w:rPr>
        <w:t xml:space="preserve"> </w:t>
      </w:r>
      <w:r w:rsidR="00124A3C" w:rsidRPr="00124A3C">
        <w:rPr>
          <w:rFonts w:eastAsia="Times New Roman"/>
          <w:noProof/>
          <w:snapToGrid w:val="0"/>
          <w:color w:val="000000"/>
          <w:w w:val="0"/>
          <w:sz w:val="0"/>
          <w:szCs w:val="0"/>
          <w:u w:color="000000"/>
          <w:bdr w:val="none" w:sz="0" w:space="0" w:color="000000"/>
          <w:shd w:val="clear" w:color="000000" w:fill="000000"/>
          <w:lang w:val="es-ES" w:eastAsia="es-ES"/>
        </w:rPr>
        <w:drawing>
          <wp:inline distT="0" distB="0" distL="0" distR="0">
            <wp:extent cx="5029200" cy="2318147"/>
            <wp:effectExtent l="0" t="0" r="0" b="6350"/>
            <wp:docPr id="1884404497" name="Imagen 1884404497" descr="C:\Users\Ssoto\Desktop\Foto para la memoria\Imagen de WhatsApp 2023-11-02 a las 14.19.40_6e6da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soto\Desktop\Foto para la memoria\Imagen de WhatsApp 2023-11-02 a las 14.19.40_6e6da79a.jpg"/>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29200" cy="2318147"/>
                    </a:xfrm>
                    <a:prstGeom prst="rect">
                      <a:avLst/>
                    </a:prstGeom>
                    <a:noFill/>
                    <a:ln>
                      <a:noFill/>
                    </a:ln>
                  </pic:spPr>
                </pic:pic>
              </a:graphicData>
            </a:graphic>
          </wp:inline>
        </w:drawing>
      </w:r>
    </w:p>
    <w:sectPr w:rsidR="005B2414" w:rsidRPr="00124A3C" w:rsidSect="00C64CEF">
      <w:headerReference w:type="default" r:id="rId58"/>
      <w:footerReference w:type="default" r:id="rId59"/>
      <w:pgSz w:w="12240" w:h="15840"/>
      <w:pgMar w:top="1440" w:right="216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40B3" w:rsidRDefault="001040B3" w:rsidP="00E84651">
      <w:pPr>
        <w:spacing w:after="0" w:line="240" w:lineRule="auto"/>
      </w:pPr>
      <w:r>
        <w:separator/>
      </w:r>
    </w:p>
  </w:endnote>
  <w:endnote w:type="continuationSeparator" w:id="0">
    <w:p w:rsidR="001040B3" w:rsidRDefault="001040B3" w:rsidP="00E8465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Minion Pro">
    <w:altName w:val="Minion Pro"/>
    <w:panose1 w:val="00000000000000000000"/>
    <w:charset w:val="00"/>
    <w:family w:val="roman"/>
    <w:notTrueType/>
    <w:pitch w:val="default"/>
    <w:sig w:usb0="00000003" w:usb1="00000000" w:usb2="00000000" w:usb3="00000000" w:csb0="00000001" w:csb1="00000000"/>
  </w:font>
  <w:font w:name="Arial MT">
    <w:altName w:val="Arial"/>
    <w:panose1 w:val="00000000000000000000"/>
    <w:charset w:val="00"/>
    <w:family w:val="roman"/>
    <w:notTrueType/>
    <w:pitch w:val="default"/>
    <w:sig w:usb0="00000000" w:usb1="00000000" w:usb2="00000000" w:usb3="00000000" w:csb0="00000000"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98864644"/>
      <w:docPartObj>
        <w:docPartGallery w:val="Page Numbers (Bottom of Page)"/>
        <w:docPartUnique/>
      </w:docPartObj>
    </w:sdtPr>
    <w:sdtEndPr>
      <w:rPr>
        <w:noProof/>
      </w:rPr>
    </w:sdtEndPr>
    <w:sdtContent>
      <w:p w:rsidR="00505418" w:rsidRDefault="000C1643">
        <w:pPr>
          <w:pStyle w:val="Piedepgina"/>
          <w:jc w:val="center"/>
        </w:pPr>
        <w:r>
          <w:fldChar w:fldCharType="begin"/>
        </w:r>
        <w:r w:rsidR="00505418">
          <w:instrText xml:space="preserve"> PAGE   \* MERGEFORMAT </w:instrText>
        </w:r>
        <w:r>
          <w:fldChar w:fldCharType="separate"/>
        </w:r>
        <w:r w:rsidR="00505418">
          <w:rPr>
            <w:noProof/>
          </w:rPr>
          <w:t>2</w:t>
        </w:r>
        <w:r>
          <w:rPr>
            <w:noProof/>
          </w:rPr>
          <w:fldChar w:fldCharType="end"/>
        </w:r>
      </w:p>
    </w:sdtContent>
  </w:sdt>
  <w:p w:rsidR="00505418" w:rsidRDefault="0050541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47965239"/>
      <w:docPartObj>
        <w:docPartGallery w:val="Page Numbers (Bottom of Page)"/>
        <w:docPartUnique/>
      </w:docPartObj>
    </w:sdtPr>
    <w:sdtEndPr>
      <w:rPr>
        <w:noProof/>
      </w:rPr>
    </w:sdtEndPr>
    <w:sdtContent>
      <w:p w:rsidR="00505418" w:rsidRDefault="00505418" w:rsidP="0021106F">
        <w:pPr>
          <w:pStyle w:val="Piedepgina"/>
          <w:jc w:val="center"/>
        </w:pPr>
        <w:r>
          <w:rPr>
            <w:noProof/>
            <w:lang w:val="es-ES" w:eastAsia="es-ES"/>
          </w:rPr>
          <w:drawing>
            <wp:anchor distT="0" distB="0" distL="114300" distR="114300" simplePos="0" relativeHeight="251658240" behindDoc="0" locked="0" layoutInCell="1" allowOverlap="1">
              <wp:simplePos x="0" y="0"/>
              <wp:positionH relativeFrom="column">
                <wp:posOffset>1060792</wp:posOffset>
              </wp:positionH>
              <wp:positionV relativeFrom="paragraph">
                <wp:posOffset>-121920</wp:posOffset>
              </wp:positionV>
              <wp:extent cx="2995930" cy="408305"/>
              <wp:effectExtent l="0" t="0" r="0" b="0"/>
              <wp:wrapSquare wrapText="bothSides"/>
              <wp:docPr id="55" name="Picture 5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95930" cy="408305"/>
                      </a:xfrm>
                      <a:prstGeom prst="rect">
                        <a:avLst/>
                      </a:prstGeom>
                      <a:noFill/>
                      <a:ln>
                        <a:noFill/>
                      </a:ln>
                    </pic:spPr>
                  </pic:pic>
                </a:graphicData>
              </a:graphic>
            </wp:anchor>
          </w:drawing>
        </w:r>
      </w:p>
      <w:p w:rsidR="00505418" w:rsidRDefault="00505418" w:rsidP="0021106F">
        <w:pPr>
          <w:pStyle w:val="Piedepgina"/>
          <w:jc w:val="center"/>
          <w:rPr>
            <w:color w:val="7F7F7F" w:themeColor="text1" w:themeTint="80"/>
          </w:rPr>
        </w:pPr>
      </w:p>
      <w:p w:rsidR="00505418" w:rsidRDefault="000C1643" w:rsidP="00FB7EE3">
        <w:pPr>
          <w:pStyle w:val="Piedepgina"/>
          <w:jc w:val="center"/>
        </w:pPr>
        <w:r w:rsidRPr="00F74112">
          <w:rPr>
            <w:color w:val="7F7F7F" w:themeColor="text1" w:themeTint="80"/>
          </w:rPr>
          <w:fldChar w:fldCharType="begin"/>
        </w:r>
        <w:r w:rsidR="00505418" w:rsidRPr="00F74112">
          <w:rPr>
            <w:color w:val="7F7F7F" w:themeColor="text1" w:themeTint="80"/>
          </w:rPr>
          <w:instrText xml:space="preserve"> PAGE   \* MERGEFORMAT </w:instrText>
        </w:r>
        <w:r w:rsidRPr="00F74112">
          <w:rPr>
            <w:color w:val="7F7F7F" w:themeColor="text1" w:themeTint="80"/>
          </w:rPr>
          <w:fldChar w:fldCharType="separate"/>
        </w:r>
        <w:r w:rsidR="00886349">
          <w:rPr>
            <w:noProof/>
            <w:color w:val="7F7F7F" w:themeColor="text1" w:themeTint="80"/>
          </w:rPr>
          <w:t>75</w:t>
        </w:r>
        <w:r w:rsidRPr="00F74112">
          <w:rPr>
            <w:noProof/>
            <w:color w:val="7F7F7F" w:themeColor="text1" w:themeTint="80"/>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40B3" w:rsidRDefault="001040B3" w:rsidP="00E84651">
      <w:pPr>
        <w:spacing w:after="0" w:line="240" w:lineRule="auto"/>
      </w:pPr>
      <w:r>
        <w:separator/>
      </w:r>
    </w:p>
  </w:footnote>
  <w:footnote w:type="continuationSeparator" w:id="0">
    <w:p w:rsidR="001040B3" w:rsidRDefault="001040B3" w:rsidP="00E8465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5418" w:rsidRDefault="00505418">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E4CFB"/>
    <w:multiLevelType w:val="hybridMultilevel"/>
    <w:tmpl w:val="107CDB7E"/>
    <w:lvl w:ilvl="0" w:tplc="1C0A0017">
      <w:start w:val="1"/>
      <w:numFmt w:val="lowerLetter"/>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
    <w:nsid w:val="0A2436D8"/>
    <w:multiLevelType w:val="hybridMultilevel"/>
    <w:tmpl w:val="7AA48B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
    <w:nsid w:val="0A755B89"/>
    <w:multiLevelType w:val="multilevel"/>
    <w:tmpl w:val="A92C7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896937"/>
    <w:multiLevelType w:val="hybridMultilevel"/>
    <w:tmpl w:val="4828AF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D07D1A"/>
    <w:multiLevelType w:val="hybridMultilevel"/>
    <w:tmpl w:val="1FF07ECE"/>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5">
    <w:nsid w:val="13600088"/>
    <w:multiLevelType w:val="hybridMultilevel"/>
    <w:tmpl w:val="3E302C7E"/>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6">
    <w:nsid w:val="15EF303A"/>
    <w:multiLevelType w:val="multilevel"/>
    <w:tmpl w:val="EDF800F6"/>
    <w:lvl w:ilvl="0">
      <w:start w:val="1"/>
      <w:numFmt w:val="decimal"/>
      <w:lvlText w:val="%1."/>
      <w:lvlJc w:val="left"/>
      <w:pPr>
        <w:ind w:left="786" w:hanging="360"/>
      </w:pPr>
      <w:rPr>
        <w:rFonts w:hint="default"/>
      </w:rPr>
    </w:lvl>
    <w:lvl w:ilvl="1">
      <w:start w:val="3"/>
      <w:numFmt w:val="decimal"/>
      <w:isLgl/>
      <w:lvlText w:val="%1.%2"/>
      <w:lvlJc w:val="left"/>
      <w:pPr>
        <w:ind w:left="860"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7">
    <w:nsid w:val="182E443D"/>
    <w:multiLevelType w:val="hybridMultilevel"/>
    <w:tmpl w:val="5414E4DC"/>
    <w:lvl w:ilvl="0" w:tplc="1C0A0001">
      <w:start w:val="1"/>
      <w:numFmt w:val="bullet"/>
      <w:lvlText w:val=""/>
      <w:lvlJc w:val="left"/>
      <w:pPr>
        <w:ind w:left="720" w:hanging="360"/>
      </w:pPr>
      <w:rPr>
        <w:rFonts w:ascii="Symbol" w:hAnsi="Symbol"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8">
    <w:nsid w:val="1E6E08C4"/>
    <w:multiLevelType w:val="hybridMultilevel"/>
    <w:tmpl w:val="87C05A4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nsid w:val="1EAF5E3E"/>
    <w:multiLevelType w:val="hybridMultilevel"/>
    <w:tmpl w:val="5DB2CC58"/>
    <w:lvl w:ilvl="0" w:tplc="1C0A0017">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0">
    <w:nsid w:val="1EF13B5B"/>
    <w:multiLevelType w:val="multilevel"/>
    <w:tmpl w:val="EDF800F6"/>
    <w:lvl w:ilvl="0">
      <w:start w:val="1"/>
      <w:numFmt w:val="decimal"/>
      <w:lvlText w:val="%1."/>
      <w:lvlJc w:val="left"/>
      <w:pPr>
        <w:ind w:left="786" w:hanging="360"/>
      </w:pPr>
      <w:rPr>
        <w:rFonts w:hint="default"/>
      </w:rPr>
    </w:lvl>
    <w:lvl w:ilvl="1">
      <w:start w:val="3"/>
      <w:numFmt w:val="decimal"/>
      <w:isLgl/>
      <w:lvlText w:val="%1.%2"/>
      <w:lvlJc w:val="left"/>
      <w:pPr>
        <w:ind w:left="860"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11">
    <w:nsid w:val="1FA23DD4"/>
    <w:multiLevelType w:val="hybridMultilevel"/>
    <w:tmpl w:val="6B809256"/>
    <w:lvl w:ilvl="0" w:tplc="1C0A000F">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nsid w:val="1FA7046F"/>
    <w:multiLevelType w:val="hybridMultilevel"/>
    <w:tmpl w:val="7F4CF572"/>
    <w:lvl w:ilvl="0" w:tplc="1C0A0001">
      <w:start w:val="1"/>
      <w:numFmt w:val="bullet"/>
      <w:lvlText w:val=""/>
      <w:lvlJc w:val="left"/>
      <w:pPr>
        <w:ind w:left="1440" w:hanging="360"/>
      </w:pPr>
      <w:rPr>
        <w:rFonts w:ascii="Symbol" w:hAnsi="Symbol" w:hint="default"/>
      </w:rPr>
    </w:lvl>
    <w:lvl w:ilvl="1" w:tplc="1C0A0003" w:tentative="1">
      <w:start w:val="1"/>
      <w:numFmt w:val="bullet"/>
      <w:lvlText w:val="o"/>
      <w:lvlJc w:val="left"/>
      <w:pPr>
        <w:ind w:left="2160" w:hanging="360"/>
      </w:pPr>
      <w:rPr>
        <w:rFonts w:ascii="Courier New" w:hAnsi="Courier New" w:cs="Courier New" w:hint="default"/>
      </w:rPr>
    </w:lvl>
    <w:lvl w:ilvl="2" w:tplc="1C0A0005" w:tentative="1">
      <w:start w:val="1"/>
      <w:numFmt w:val="bullet"/>
      <w:lvlText w:val=""/>
      <w:lvlJc w:val="left"/>
      <w:pPr>
        <w:ind w:left="2880" w:hanging="360"/>
      </w:pPr>
      <w:rPr>
        <w:rFonts w:ascii="Wingdings" w:hAnsi="Wingdings" w:hint="default"/>
      </w:rPr>
    </w:lvl>
    <w:lvl w:ilvl="3" w:tplc="1C0A0001" w:tentative="1">
      <w:start w:val="1"/>
      <w:numFmt w:val="bullet"/>
      <w:lvlText w:val=""/>
      <w:lvlJc w:val="left"/>
      <w:pPr>
        <w:ind w:left="3600" w:hanging="360"/>
      </w:pPr>
      <w:rPr>
        <w:rFonts w:ascii="Symbol" w:hAnsi="Symbol" w:hint="default"/>
      </w:rPr>
    </w:lvl>
    <w:lvl w:ilvl="4" w:tplc="1C0A0003" w:tentative="1">
      <w:start w:val="1"/>
      <w:numFmt w:val="bullet"/>
      <w:lvlText w:val="o"/>
      <w:lvlJc w:val="left"/>
      <w:pPr>
        <w:ind w:left="4320" w:hanging="360"/>
      </w:pPr>
      <w:rPr>
        <w:rFonts w:ascii="Courier New" w:hAnsi="Courier New" w:cs="Courier New" w:hint="default"/>
      </w:rPr>
    </w:lvl>
    <w:lvl w:ilvl="5" w:tplc="1C0A0005" w:tentative="1">
      <w:start w:val="1"/>
      <w:numFmt w:val="bullet"/>
      <w:lvlText w:val=""/>
      <w:lvlJc w:val="left"/>
      <w:pPr>
        <w:ind w:left="5040" w:hanging="360"/>
      </w:pPr>
      <w:rPr>
        <w:rFonts w:ascii="Wingdings" w:hAnsi="Wingdings" w:hint="default"/>
      </w:rPr>
    </w:lvl>
    <w:lvl w:ilvl="6" w:tplc="1C0A0001" w:tentative="1">
      <w:start w:val="1"/>
      <w:numFmt w:val="bullet"/>
      <w:lvlText w:val=""/>
      <w:lvlJc w:val="left"/>
      <w:pPr>
        <w:ind w:left="5760" w:hanging="360"/>
      </w:pPr>
      <w:rPr>
        <w:rFonts w:ascii="Symbol" w:hAnsi="Symbol" w:hint="default"/>
      </w:rPr>
    </w:lvl>
    <w:lvl w:ilvl="7" w:tplc="1C0A0003" w:tentative="1">
      <w:start w:val="1"/>
      <w:numFmt w:val="bullet"/>
      <w:lvlText w:val="o"/>
      <w:lvlJc w:val="left"/>
      <w:pPr>
        <w:ind w:left="6480" w:hanging="360"/>
      </w:pPr>
      <w:rPr>
        <w:rFonts w:ascii="Courier New" w:hAnsi="Courier New" w:cs="Courier New" w:hint="default"/>
      </w:rPr>
    </w:lvl>
    <w:lvl w:ilvl="8" w:tplc="1C0A0005" w:tentative="1">
      <w:start w:val="1"/>
      <w:numFmt w:val="bullet"/>
      <w:lvlText w:val=""/>
      <w:lvlJc w:val="left"/>
      <w:pPr>
        <w:ind w:left="7200" w:hanging="360"/>
      </w:pPr>
      <w:rPr>
        <w:rFonts w:ascii="Wingdings" w:hAnsi="Wingdings" w:hint="default"/>
      </w:rPr>
    </w:lvl>
  </w:abstractNum>
  <w:abstractNum w:abstractNumId="13">
    <w:nsid w:val="1FEA1805"/>
    <w:multiLevelType w:val="hybridMultilevel"/>
    <w:tmpl w:val="4A865C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4">
    <w:nsid w:val="2B5E625E"/>
    <w:multiLevelType w:val="hybridMultilevel"/>
    <w:tmpl w:val="5CD838F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5">
    <w:nsid w:val="2F8E1EAE"/>
    <w:multiLevelType w:val="hybridMultilevel"/>
    <w:tmpl w:val="8474BD1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nsid w:val="30C7786C"/>
    <w:multiLevelType w:val="hybridMultilevel"/>
    <w:tmpl w:val="4350C68C"/>
    <w:lvl w:ilvl="0" w:tplc="1C0A0009">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7">
    <w:nsid w:val="31D2077B"/>
    <w:multiLevelType w:val="hybridMultilevel"/>
    <w:tmpl w:val="21F64314"/>
    <w:lvl w:ilvl="0" w:tplc="8DBE4F0E">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18">
    <w:nsid w:val="33D0782D"/>
    <w:multiLevelType w:val="hybridMultilevel"/>
    <w:tmpl w:val="1284B938"/>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19">
    <w:nsid w:val="35D60E01"/>
    <w:multiLevelType w:val="hybridMultilevel"/>
    <w:tmpl w:val="4582001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0">
    <w:nsid w:val="37353B1A"/>
    <w:multiLevelType w:val="hybridMultilevel"/>
    <w:tmpl w:val="1534D4F6"/>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nsid w:val="37BC5B3E"/>
    <w:multiLevelType w:val="hybridMultilevel"/>
    <w:tmpl w:val="4A4A853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2">
    <w:nsid w:val="3ED9484D"/>
    <w:multiLevelType w:val="hybridMultilevel"/>
    <w:tmpl w:val="DE109F84"/>
    <w:lvl w:ilvl="0" w:tplc="7B8E8752">
      <w:numFmt w:val="bullet"/>
      <w:lvlText w:val="-"/>
      <w:lvlJc w:val="left"/>
      <w:pPr>
        <w:ind w:left="720" w:hanging="360"/>
      </w:pPr>
      <w:rPr>
        <w:rFonts w:ascii="Times New Roman" w:eastAsia="Calibri" w:hAnsi="Times New Roman" w:cs="Times New Roman"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3">
    <w:nsid w:val="4467547B"/>
    <w:multiLevelType w:val="hybridMultilevel"/>
    <w:tmpl w:val="5CFC9FD8"/>
    <w:lvl w:ilvl="0" w:tplc="F8CE8E3E">
      <w:start w:val="1"/>
      <w:numFmt w:val="decimal"/>
      <w:lvlText w:val="%1-"/>
      <w:lvlJc w:val="left"/>
      <w:pPr>
        <w:ind w:left="1080" w:hanging="360"/>
      </w:pPr>
      <w:rPr>
        <w:rFonts w:hint="default"/>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24">
    <w:nsid w:val="44AA70FC"/>
    <w:multiLevelType w:val="hybridMultilevel"/>
    <w:tmpl w:val="FF58997E"/>
    <w:lvl w:ilvl="0" w:tplc="1C0A0019">
      <w:start w:val="1"/>
      <w:numFmt w:val="lowerLetter"/>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5">
    <w:nsid w:val="49DC2F2F"/>
    <w:multiLevelType w:val="hybridMultilevel"/>
    <w:tmpl w:val="CE24E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923382"/>
    <w:multiLevelType w:val="hybridMultilevel"/>
    <w:tmpl w:val="9A0E772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4E81877"/>
    <w:multiLevelType w:val="hybridMultilevel"/>
    <w:tmpl w:val="91DAF08C"/>
    <w:lvl w:ilvl="0" w:tplc="1C0A0017">
      <w:start w:val="1"/>
      <w:numFmt w:val="lowerLetter"/>
      <w:lvlText w:val="%1)"/>
      <w:lvlJc w:val="left"/>
      <w:pPr>
        <w:ind w:left="885" w:hanging="360"/>
      </w:pPr>
    </w:lvl>
    <w:lvl w:ilvl="1" w:tplc="1C0A0019" w:tentative="1">
      <w:start w:val="1"/>
      <w:numFmt w:val="lowerLetter"/>
      <w:lvlText w:val="%2."/>
      <w:lvlJc w:val="left"/>
      <w:pPr>
        <w:ind w:left="1605" w:hanging="360"/>
      </w:pPr>
    </w:lvl>
    <w:lvl w:ilvl="2" w:tplc="1C0A001B" w:tentative="1">
      <w:start w:val="1"/>
      <w:numFmt w:val="lowerRoman"/>
      <w:lvlText w:val="%3."/>
      <w:lvlJc w:val="right"/>
      <w:pPr>
        <w:ind w:left="2325" w:hanging="180"/>
      </w:pPr>
    </w:lvl>
    <w:lvl w:ilvl="3" w:tplc="1C0A000F" w:tentative="1">
      <w:start w:val="1"/>
      <w:numFmt w:val="decimal"/>
      <w:lvlText w:val="%4."/>
      <w:lvlJc w:val="left"/>
      <w:pPr>
        <w:ind w:left="3045" w:hanging="360"/>
      </w:pPr>
    </w:lvl>
    <w:lvl w:ilvl="4" w:tplc="1C0A0019" w:tentative="1">
      <w:start w:val="1"/>
      <w:numFmt w:val="lowerLetter"/>
      <w:lvlText w:val="%5."/>
      <w:lvlJc w:val="left"/>
      <w:pPr>
        <w:ind w:left="3765" w:hanging="360"/>
      </w:pPr>
    </w:lvl>
    <w:lvl w:ilvl="5" w:tplc="1C0A001B" w:tentative="1">
      <w:start w:val="1"/>
      <w:numFmt w:val="lowerRoman"/>
      <w:lvlText w:val="%6."/>
      <w:lvlJc w:val="right"/>
      <w:pPr>
        <w:ind w:left="4485" w:hanging="180"/>
      </w:pPr>
    </w:lvl>
    <w:lvl w:ilvl="6" w:tplc="1C0A000F" w:tentative="1">
      <w:start w:val="1"/>
      <w:numFmt w:val="decimal"/>
      <w:lvlText w:val="%7."/>
      <w:lvlJc w:val="left"/>
      <w:pPr>
        <w:ind w:left="5205" w:hanging="360"/>
      </w:pPr>
    </w:lvl>
    <w:lvl w:ilvl="7" w:tplc="1C0A0019" w:tentative="1">
      <w:start w:val="1"/>
      <w:numFmt w:val="lowerLetter"/>
      <w:lvlText w:val="%8."/>
      <w:lvlJc w:val="left"/>
      <w:pPr>
        <w:ind w:left="5925" w:hanging="360"/>
      </w:pPr>
    </w:lvl>
    <w:lvl w:ilvl="8" w:tplc="1C0A001B" w:tentative="1">
      <w:start w:val="1"/>
      <w:numFmt w:val="lowerRoman"/>
      <w:lvlText w:val="%9."/>
      <w:lvlJc w:val="right"/>
      <w:pPr>
        <w:ind w:left="6645" w:hanging="180"/>
      </w:pPr>
    </w:lvl>
  </w:abstractNum>
  <w:abstractNum w:abstractNumId="28">
    <w:nsid w:val="581324C6"/>
    <w:multiLevelType w:val="hybridMultilevel"/>
    <w:tmpl w:val="F9B68166"/>
    <w:lvl w:ilvl="0" w:tplc="1C0A000B">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nsid w:val="5ECD2E36"/>
    <w:multiLevelType w:val="hybridMultilevel"/>
    <w:tmpl w:val="316EA39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0">
    <w:nsid w:val="5F656EB7"/>
    <w:multiLevelType w:val="hybridMultilevel"/>
    <w:tmpl w:val="AC8CF22C"/>
    <w:lvl w:ilvl="0" w:tplc="E7DEBE44">
      <w:start w:val="3"/>
      <w:numFmt w:val="lowerLetter"/>
      <w:lvlText w:val="%1)"/>
      <w:lvlJc w:val="left"/>
      <w:pPr>
        <w:ind w:left="1080" w:hanging="720"/>
      </w:pPr>
      <w:rPr>
        <w:rFonts w:ascii="Times New Roman" w:eastAsia="Calibri" w:hAnsi="Times New Roman" w:cs="Times New Roman" w:hint="default"/>
        <w:color w:val="767171"/>
        <w:sz w:val="24"/>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1">
    <w:nsid w:val="63050CA6"/>
    <w:multiLevelType w:val="hybridMultilevel"/>
    <w:tmpl w:val="D9320DB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2">
    <w:nsid w:val="64A5637F"/>
    <w:multiLevelType w:val="hybridMultilevel"/>
    <w:tmpl w:val="503679CC"/>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3">
    <w:nsid w:val="65762D14"/>
    <w:multiLevelType w:val="hybridMultilevel"/>
    <w:tmpl w:val="D90C3116"/>
    <w:lvl w:ilvl="0" w:tplc="3446B810">
      <w:start w:val="1"/>
      <w:numFmt w:val="decimal"/>
      <w:lvlText w:val="%1-"/>
      <w:lvlJc w:val="left"/>
      <w:pPr>
        <w:ind w:left="1080" w:hanging="360"/>
      </w:pPr>
      <w:rPr>
        <w:rFonts w:hint="default"/>
        <w:b w:val="0"/>
      </w:rPr>
    </w:lvl>
    <w:lvl w:ilvl="1" w:tplc="1C0A0019" w:tentative="1">
      <w:start w:val="1"/>
      <w:numFmt w:val="lowerLetter"/>
      <w:lvlText w:val="%2."/>
      <w:lvlJc w:val="left"/>
      <w:pPr>
        <w:ind w:left="1800" w:hanging="360"/>
      </w:pPr>
    </w:lvl>
    <w:lvl w:ilvl="2" w:tplc="1C0A001B" w:tentative="1">
      <w:start w:val="1"/>
      <w:numFmt w:val="lowerRoman"/>
      <w:lvlText w:val="%3."/>
      <w:lvlJc w:val="right"/>
      <w:pPr>
        <w:ind w:left="2520" w:hanging="180"/>
      </w:pPr>
    </w:lvl>
    <w:lvl w:ilvl="3" w:tplc="1C0A000F" w:tentative="1">
      <w:start w:val="1"/>
      <w:numFmt w:val="decimal"/>
      <w:lvlText w:val="%4."/>
      <w:lvlJc w:val="left"/>
      <w:pPr>
        <w:ind w:left="3240" w:hanging="360"/>
      </w:pPr>
    </w:lvl>
    <w:lvl w:ilvl="4" w:tplc="1C0A0019" w:tentative="1">
      <w:start w:val="1"/>
      <w:numFmt w:val="lowerLetter"/>
      <w:lvlText w:val="%5."/>
      <w:lvlJc w:val="left"/>
      <w:pPr>
        <w:ind w:left="3960" w:hanging="360"/>
      </w:pPr>
    </w:lvl>
    <w:lvl w:ilvl="5" w:tplc="1C0A001B" w:tentative="1">
      <w:start w:val="1"/>
      <w:numFmt w:val="lowerRoman"/>
      <w:lvlText w:val="%6."/>
      <w:lvlJc w:val="right"/>
      <w:pPr>
        <w:ind w:left="4680" w:hanging="180"/>
      </w:pPr>
    </w:lvl>
    <w:lvl w:ilvl="6" w:tplc="1C0A000F" w:tentative="1">
      <w:start w:val="1"/>
      <w:numFmt w:val="decimal"/>
      <w:lvlText w:val="%7."/>
      <w:lvlJc w:val="left"/>
      <w:pPr>
        <w:ind w:left="5400" w:hanging="360"/>
      </w:pPr>
    </w:lvl>
    <w:lvl w:ilvl="7" w:tplc="1C0A0019" w:tentative="1">
      <w:start w:val="1"/>
      <w:numFmt w:val="lowerLetter"/>
      <w:lvlText w:val="%8."/>
      <w:lvlJc w:val="left"/>
      <w:pPr>
        <w:ind w:left="6120" w:hanging="360"/>
      </w:pPr>
    </w:lvl>
    <w:lvl w:ilvl="8" w:tplc="1C0A001B" w:tentative="1">
      <w:start w:val="1"/>
      <w:numFmt w:val="lowerRoman"/>
      <w:lvlText w:val="%9."/>
      <w:lvlJc w:val="right"/>
      <w:pPr>
        <w:ind w:left="6840" w:hanging="180"/>
      </w:pPr>
    </w:lvl>
  </w:abstractNum>
  <w:abstractNum w:abstractNumId="34">
    <w:nsid w:val="67DB1115"/>
    <w:multiLevelType w:val="hybridMultilevel"/>
    <w:tmpl w:val="1A14B008"/>
    <w:lvl w:ilvl="0" w:tplc="42169C42">
      <w:start w:val="1"/>
      <w:numFmt w:val="decimal"/>
      <w:lvlText w:val="%1."/>
      <w:lvlJc w:val="left"/>
      <w:pPr>
        <w:ind w:left="750" w:hanging="39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5">
    <w:nsid w:val="68A85485"/>
    <w:multiLevelType w:val="hybridMultilevel"/>
    <w:tmpl w:val="6B807270"/>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6">
    <w:nsid w:val="69A76A85"/>
    <w:multiLevelType w:val="hybridMultilevel"/>
    <w:tmpl w:val="5DAE56F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7">
    <w:nsid w:val="69F30AB7"/>
    <w:multiLevelType w:val="hybridMultilevel"/>
    <w:tmpl w:val="B0F403AE"/>
    <w:lvl w:ilvl="0" w:tplc="1C0A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6A6C0AD4"/>
    <w:multiLevelType w:val="hybridMultilevel"/>
    <w:tmpl w:val="0EBED578"/>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39">
    <w:nsid w:val="6B5447E2"/>
    <w:multiLevelType w:val="multilevel"/>
    <w:tmpl w:val="EDF800F6"/>
    <w:lvl w:ilvl="0">
      <w:start w:val="1"/>
      <w:numFmt w:val="decimal"/>
      <w:lvlText w:val="%1."/>
      <w:lvlJc w:val="left"/>
      <w:pPr>
        <w:ind w:left="786" w:hanging="360"/>
      </w:pPr>
      <w:rPr>
        <w:rFonts w:hint="default"/>
      </w:rPr>
    </w:lvl>
    <w:lvl w:ilvl="1">
      <w:start w:val="3"/>
      <w:numFmt w:val="decimal"/>
      <w:isLgl/>
      <w:lvlText w:val="%1.%2"/>
      <w:lvlJc w:val="left"/>
      <w:pPr>
        <w:ind w:left="861" w:hanging="43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506" w:hanging="108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866" w:hanging="1440"/>
      </w:pPr>
      <w:rPr>
        <w:rFonts w:hint="default"/>
      </w:rPr>
    </w:lvl>
    <w:lvl w:ilvl="6">
      <w:start w:val="1"/>
      <w:numFmt w:val="decimal"/>
      <w:isLgl/>
      <w:lvlText w:val="%1.%2.%3.%4.%5.%6.%7"/>
      <w:lvlJc w:val="left"/>
      <w:pPr>
        <w:ind w:left="2226" w:hanging="1800"/>
      </w:pPr>
      <w:rPr>
        <w:rFonts w:hint="default"/>
      </w:rPr>
    </w:lvl>
    <w:lvl w:ilvl="7">
      <w:start w:val="1"/>
      <w:numFmt w:val="decimal"/>
      <w:isLgl/>
      <w:lvlText w:val="%1.%2.%3.%4.%5.%6.%7.%8"/>
      <w:lvlJc w:val="left"/>
      <w:pPr>
        <w:ind w:left="2226" w:hanging="1800"/>
      </w:pPr>
      <w:rPr>
        <w:rFonts w:hint="default"/>
      </w:rPr>
    </w:lvl>
    <w:lvl w:ilvl="8">
      <w:start w:val="1"/>
      <w:numFmt w:val="decimal"/>
      <w:isLgl/>
      <w:lvlText w:val="%1.%2.%3.%4.%5.%6.%7.%8.%9"/>
      <w:lvlJc w:val="left"/>
      <w:pPr>
        <w:ind w:left="2586" w:hanging="2160"/>
      </w:pPr>
      <w:rPr>
        <w:rFonts w:hint="default"/>
      </w:rPr>
    </w:lvl>
  </w:abstractNum>
  <w:abstractNum w:abstractNumId="40">
    <w:nsid w:val="703738E2"/>
    <w:multiLevelType w:val="multilevel"/>
    <w:tmpl w:val="8FFEA894"/>
    <w:lvl w:ilvl="0">
      <w:start w:val="3"/>
      <w:numFmt w:val="upperRoman"/>
      <w:lvlText w:val="%1."/>
      <w:lvlJc w:val="left"/>
      <w:pPr>
        <w:ind w:left="1080" w:hanging="720"/>
      </w:pPr>
      <w:rPr>
        <w:rFonts w:hint="default"/>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730A114C"/>
    <w:multiLevelType w:val="hybridMultilevel"/>
    <w:tmpl w:val="A560C94E"/>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2">
    <w:nsid w:val="742C1E3F"/>
    <w:multiLevelType w:val="hybridMultilevel"/>
    <w:tmpl w:val="2878ED4A"/>
    <w:lvl w:ilvl="0" w:tplc="61D46910">
      <w:start w:val="1"/>
      <w:numFmt w:val="upperRoman"/>
      <w:lvlText w:val="%1."/>
      <w:lvlJc w:val="left"/>
      <w:pPr>
        <w:ind w:left="1080" w:hanging="72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43">
    <w:nsid w:val="74A774B5"/>
    <w:multiLevelType w:val="hybridMultilevel"/>
    <w:tmpl w:val="9324709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4">
    <w:nsid w:val="76030FB8"/>
    <w:multiLevelType w:val="hybridMultilevel"/>
    <w:tmpl w:val="0200F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7EEA3AA7"/>
    <w:multiLevelType w:val="hybridMultilevel"/>
    <w:tmpl w:val="B8286E7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6">
    <w:nsid w:val="7FB91F64"/>
    <w:multiLevelType w:val="hybridMultilevel"/>
    <w:tmpl w:val="DAA0CC80"/>
    <w:lvl w:ilvl="0" w:tplc="1C0A000D">
      <w:start w:val="1"/>
      <w:numFmt w:val="bullet"/>
      <w:lvlText w:val=""/>
      <w:lvlJc w:val="left"/>
      <w:pPr>
        <w:ind w:left="720" w:hanging="360"/>
      </w:pPr>
      <w:rPr>
        <w:rFonts w:ascii="Wingdings" w:hAnsi="Wingdings"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2"/>
  </w:num>
  <w:num w:numId="2">
    <w:abstractNumId w:val="46"/>
  </w:num>
  <w:num w:numId="3">
    <w:abstractNumId w:val="26"/>
  </w:num>
  <w:num w:numId="4">
    <w:abstractNumId w:val="44"/>
  </w:num>
  <w:num w:numId="5">
    <w:abstractNumId w:val="6"/>
  </w:num>
  <w:num w:numId="6">
    <w:abstractNumId w:val="32"/>
  </w:num>
  <w:num w:numId="7">
    <w:abstractNumId w:val="28"/>
  </w:num>
  <w:num w:numId="8">
    <w:abstractNumId w:val="33"/>
  </w:num>
  <w:num w:numId="9">
    <w:abstractNumId w:val="17"/>
  </w:num>
  <w:num w:numId="10">
    <w:abstractNumId w:val="8"/>
  </w:num>
  <w:num w:numId="11">
    <w:abstractNumId w:val="39"/>
  </w:num>
  <w:num w:numId="12">
    <w:abstractNumId w:val="7"/>
  </w:num>
  <w:num w:numId="13">
    <w:abstractNumId w:val="37"/>
  </w:num>
  <w:num w:numId="14">
    <w:abstractNumId w:val="36"/>
  </w:num>
  <w:num w:numId="15">
    <w:abstractNumId w:val="10"/>
  </w:num>
  <w:num w:numId="16">
    <w:abstractNumId w:val="25"/>
  </w:num>
  <w:num w:numId="17">
    <w:abstractNumId w:val="5"/>
  </w:num>
  <w:num w:numId="18">
    <w:abstractNumId w:val="38"/>
  </w:num>
  <w:num w:numId="19">
    <w:abstractNumId w:val="24"/>
  </w:num>
  <w:num w:numId="20">
    <w:abstractNumId w:val="27"/>
  </w:num>
  <w:num w:numId="21">
    <w:abstractNumId w:val="30"/>
  </w:num>
  <w:num w:numId="22">
    <w:abstractNumId w:val="19"/>
  </w:num>
  <w:num w:numId="23">
    <w:abstractNumId w:val="23"/>
  </w:num>
  <w:num w:numId="24">
    <w:abstractNumId w:val="11"/>
  </w:num>
  <w:num w:numId="25">
    <w:abstractNumId w:val="12"/>
  </w:num>
  <w:num w:numId="26">
    <w:abstractNumId w:val="21"/>
  </w:num>
  <w:num w:numId="27">
    <w:abstractNumId w:val="16"/>
  </w:num>
  <w:num w:numId="28">
    <w:abstractNumId w:val="3"/>
  </w:num>
  <w:num w:numId="29">
    <w:abstractNumId w:val="41"/>
  </w:num>
  <w:num w:numId="30">
    <w:abstractNumId w:val="18"/>
  </w:num>
  <w:num w:numId="31">
    <w:abstractNumId w:val="43"/>
  </w:num>
  <w:num w:numId="32">
    <w:abstractNumId w:val="15"/>
  </w:num>
  <w:num w:numId="33">
    <w:abstractNumId w:val="14"/>
  </w:num>
  <w:num w:numId="34">
    <w:abstractNumId w:val="1"/>
  </w:num>
  <w:num w:numId="35">
    <w:abstractNumId w:val="13"/>
  </w:num>
  <w:num w:numId="36">
    <w:abstractNumId w:val="20"/>
  </w:num>
  <w:num w:numId="37">
    <w:abstractNumId w:val="0"/>
  </w:num>
  <w:num w:numId="38">
    <w:abstractNumId w:val="42"/>
  </w:num>
  <w:num w:numId="39">
    <w:abstractNumId w:val="31"/>
  </w:num>
  <w:num w:numId="40">
    <w:abstractNumId w:val="40"/>
  </w:num>
  <w:num w:numId="41">
    <w:abstractNumId w:val="35"/>
  </w:num>
  <w:num w:numId="42">
    <w:abstractNumId w:val="4"/>
  </w:num>
  <w:num w:numId="43">
    <w:abstractNumId w:val="34"/>
  </w:num>
  <w:num w:numId="44">
    <w:abstractNumId w:val="45"/>
  </w:num>
  <w:num w:numId="45">
    <w:abstractNumId w:val="22"/>
  </w:num>
  <w:num w:numId="46">
    <w:abstractNumId w:val="29"/>
  </w:num>
  <w:num w:numId="47">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hyphenationZone w:val="425"/>
  <w:characterSpacingControl w:val="doNotCompress"/>
  <w:hdrShapeDefaults>
    <o:shapedefaults v:ext="edit" spidmax="5122"/>
  </w:hdrShapeDefaults>
  <w:footnotePr>
    <w:footnote w:id="-1"/>
    <w:footnote w:id="0"/>
  </w:footnotePr>
  <w:endnotePr>
    <w:endnote w:id="-1"/>
    <w:endnote w:id="0"/>
  </w:endnotePr>
  <w:compat/>
  <w:rsids>
    <w:rsidRoot w:val="008D7F4E"/>
    <w:rsid w:val="00007016"/>
    <w:rsid w:val="00014381"/>
    <w:rsid w:val="00014A33"/>
    <w:rsid w:val="00015B5D"/>
    <w:rsid w:val="000224E8"/>
    <w:rsid w:val="00023A8E"/>
    <w:rsid w:val="00025935"/>
    <w:rsid w:val="00032423"/>
    <w:rsid w:val="00045791"/>
    <w:rsid w:val="000465D0"/>
    <w:rsid w:val="00055A10"/>
    <w:rsid w:val="00060EF5"/>
    <w:rsid w:val="0006110C"/>
    <w:rsid w:val="000611FF"/>
    <w:rsid w:val="0007427A"/>
    <w:rsid w:val="00075434"/>
    <w:rsid w:val="00091FA2"/>
    <w:rsid w:val="000960E2"/>
    <w:rsid w:val="000A2E59"/>
    <w:rsid w:val="000A529C"/>
    <w:rsid w:val="000A66BC"/>
    <w:rsid w:val="000B3FA7"/>
    <w:rsid w:val="000B6DED"/>
    <w:rsid w:val="000C1643"/>
    <w:rsid w:val="000F102F"/>
    <w:rsid w:val="000F2D97"/>
    <w:rsid w:val="000F38E8"/>
    <w:rsid w:val="001040B3"/>
    <w:rsid w:val="00114F2A"/>
    <w:rsid w:val="00117190"/>
    <w:rsid w:val="001240D0"/>
    <w:rsid w:val="00124A3C"/>
    <w:rsid w:val="00124AE9"/>
    <w:rsid w:val="00125D46"/>
    <w:rsid w:val="00125FD5"/>
    <w:rsid w:val="00140B58"/>
    <w:rsid w:val="00141A20"/>
    <w:rsid w:val="0016299F"/>
    <w:rsid w:val="00171D92"/>
    <w:rsid w:val="001821C9"/>
    <w:rsid w:val="00184EAE"/>
    <w:rsid w:val="00190C75"/>
    <w:rsid w:val="00191CA7"/>
    <w:rsid w:val="001B7D38"/>
    <w:rsid w:val="001C0564"/>
    <w:rsid w:val="001C1CB2"/>
    <w:rsid w:val="001C26F3"/>
    <w:rsid w:val="001D0846"/>
    <w:rsid w:val="001D0D0A"/>
    <w:rsid w:val="001D608D"/>
    <w:rsid w:val="001E07B9"/>
    <w:rsid w:val="001F25CE"/>
    <w:rsid w:val="00200B6E"/>
    <w:rsid w:val="0021106F"/>
    <w:rsid w:val="0021331F"/>
    <w:rsid w:val="00215F7E"/>
    <w:rsid w:val="0021620B"/>
    <w:rsid w:val="00217C02"/>
    <w:rsid w:val="0022117D"/>
    <w:rsid w:val="0022545E"/>
    <w:rsid w:val="0022662F"/>
    <w:rsid w:val="00226CFD"/>
    <w:rsid w:val="002311FB"/>
    <w:rsid w:val="00240231"/>
    <w:rsid w:val="00243FED"/>
    <w:rsid w:val="00263D7B"/>
    <w:rsid w:val="002675D4"/>
    <w:rsid w:val="002711E9"/>
    <w:rsid w:val="0027360F"/>
    <w:rsid w:val="0028401A"/>
    <w:rsid w:val="00293DBC"/>
    <w:rsid w:val="002B13AC"/>
    <w:rsid w:val="002B177B"/>
    <w:rsid w:val="002B4451"/>
    <w:rsid w:val="002C0F80"/>
    <w:rsid w:val="002D3AB7"/>
    <w:rsid w:val="002E4E5B"/>
    <w:rsid w:val="0031138D"/>
    <w:rsid w:val="0031401D"/>
    <w:rsid w:val="00317452"/>
    <w:rsid w:val="0032288E"/>
    <w:rsid w:val="00324938"/>
    <w:rsid w:val="00325EBE"/>
    <w:rsid w:val="003302B8"/>
    <w:rsid w:val="00330BBF"/>
    <w:rsid w:val="00331CDC"/>
    <w:rsid w:val="0033392C"/>
    <w:rsid w:val="0033587C"/>
    <w:rsid w:val="0034224F"/>
    <w:rsid w:val="003512B3"/>
    <w:rsid w:val="0035429F"/>
    <w:rsid w:val="00355FE2"/>
    <w:rsid w:val="00360BDA"/>
    <w:rsid w:val="00361AFD"/>
    <w:rsid w:val="00367644"/>
    <w:rsid w:val="00370457"/>
    <w:rsid w:val="00372CE0"/>
    <w:rsid w:val="00374413"/>
    <w:rsid w:val="00391877"/>
    <w:rsid w:val="0039359E"/>
    <w:rsid w:val="00397190"/>
    <w:rsid w:val="00397862"/>
    <w:rsid w:val="003A6750"/>
    <w:rsid w:val="003B15A3"/>
    <w:rsid w:val="003B45C9"/>
    <w:rsid w:val="003B65FA"/>
    <w:rsid w:val="003C2054"/>
    <w:rsid w:val="003D6E9C"/>
    <w:rsid w:val="003E31C4"/>
    <w:rsid w:val="003E50A3"/>
    <w:rsid w:val="003E5730"/>
    <w:rsid w:val="003E6059"/>
    <w:rsid w:val="003E6F3C"/>
    <w:rsid w:val="003E7C79"/>
    <w:rsid w:val="003E7EAF"/>
    <w:rsid w:val="003F0A3F"/>
    <w:rsid w:val="004034E8"/>
    <w:rsid w:val="004079CA"/>
    <w:rsid w:val="00416B47"/>
    <w:rsid w:val="00425CF6"/>
    <w:rsid w:val="00427672"/>
    <w:rsid w:val="00430FFF"/>
    <w:rsid w:val="00436B5A"/>
    <w:rsid w:val="0044214F"/>
    <w:rsid w:val="00443BFC"/>
    <w:rsid w:val="00446915"/>
    <w:rsid w:val="00460CDF"/>
    <w:rsid w:val="00463A18"/>
    <w:rsid w:val="0046632F"/>
    <w:rsid w:val="004671B7"/>
    <w:rsid w:val="00467B7D"/>
    <w:rsid w:val="004840A9"/>
    <w:rsid w:val="00485B71"/>
    <w:rsid w:val="004A515E"/>
    <w:rsid w:val="004B7FB2"/>
    <w:rsid w:val="004C58F5"/>
    <w:rsid w:val="004E75F8"/>
    <w:rsid w:val="004F2DD5"/>
    <w:rsid w:val="00500B5D"/>
    <w:rsid w:val="0050482E"/>
    <w:rsid w:val="00505418"/>
    <w:rsid w:val="00506D44"/>
    <w:rsid w:val="00513079"/>
    <w:rsid w:val="0051335D"/>
    <w:rsid w:val="00513965"/>
    <w:rsid w:val="005204E0"/>
    <w:rsid w:val="005273D1"/>
    <w:rsid w:val="00532D03"/>
    <w:rsid w:val="005421D6"/>
    <w:rsid w:val="00544419"/>
    <w:rsid w:val="00545797"/>
    <w:rsid w:val="00552560"/>
    <w:rsid w:val="0056300F"/>
    <w:rsid w:val="00563645"/>
    <w:rsid w:val="00572D53"/>
    <w:rsid w:val="00573A63"/>
    <w:rsid w:val="00575793"/>
    <w:rsid w:val="005805BA"/>
    <w:rsid w:val="005814DF"/>
    <w:rsid w:val="00581F6F"/>
    <w:rsid w:val="00594DB9"/>
    <w:rsid w:val="005A44A8"/>
    <w:rsid w:val="005A4FDD"/>
    <w:rsid w:val="005B1AED"/>
    <w:rsid w:val="005B2414"/>
    <w:rsid w:val="005C1187"/>
    <w:rsid w:val="005C135B"/>
    <w:rsid w:val="005C1389"/>
    <w:rsid w:val="005C548C"/>
    <w:rsid w:val="005D6751"/>
    <w:rsid w:val="005E0D06"/>
    <w:rsid w:val="005E1C33"/>
    <w:rsid w:val="005E433A"/>
    <w:rsid w:val="005F44DA"/>
    <w:rsid w:val="005F4925"/>
    <w:rsid w:val="005F5694"/>
    <w:rsid w:val="005F58F0"/>
    <w:rsid w:val="005F72E4"/>
    <w:rsid w:val="005F79C3"/>
    <w:rsid w:val="0061095C"/>
    <w:rsid w:val="00610FE0"/>
    <w:rsid w:val="0061120D"/>
    <w:rsid w:val="006160B6"/>
    <w:rsid w:val="00625F62"/>
    <w:rsid w:val="00631F6E"/>
    <w:rsid w:val="0063210A"/>
    <w:rsid w:val="00634A1F"/>
    <w:rsid w:val="0064144A"/>
    <w:rsid w:val="006448E3"/>
    <w:rsid w:val="00644BF9"/>
    <w:rsid w:val="00647A61"/>
    <w:rsid w:val="00647B93"/>
    <w:rsid w:val="00653D20"/>
    <w:rsid w:val="00654164"/>
    <w:rsid w:val="00654EFA"/>
    <w:rsid w:val="00656589"/>
    <w:rsid w:val="0066229C"/>
    <w:rsid w:val="006639BD"/>
    <w:rsid w:val="006669FD"/>
    <w:rsid w:val="0067492A"/>
    <w:rsid w:val="00676F73"/>
    <w:rsid w:val="00677FB0"/>
    <w:rsid w:val="00690239"/>
    <w:rsid w:val="006B51B5"/>
    <w:rsid w:val="006C0725"/>
    <w:rsid w:val="006C0FA8"/>
    <w:rsid w:val="006C60FF"/>
    <w:rsid w:val="006E3F08"/>
    <w:rsid w:val="006F0019"/>
    <w:rsid w:val="006F6BA1"/>
    <w:rsid w:val="0070369F"/>
    <w:rsid w:val="00703992"/>
    <w:rsid w:val="00704062"/>
    <w:rsid w:val="00730BDD"/>
    <w:rsid w:val="0074359A"/>
    <w:rsid w:val="00755233"/>
    <w:rsid w:val="00767AF6"/>
    <w:rsid w:val="00770033"/>
    <w:rsid w:val="00773020"/>
    <w:rsid w:val="00786C60"/>
    <w:rsid w:val="00792E39"/>
    <w:rsid w:val="00795A16"/>
    <w:rsid w:val="00796C22"/>
    <w:rsid w:val="007A267B"/>
    <w:rsid w:val="007A7A65"/>
    <w:rsid w:val="007B06E3"/>
    <w:rsid w:val="007B32C5"/>
    <w:rsid w:val="007C0748"/>
    <w:rsid w:val="007C6071"/>
    <w:rsid w:val="007D39F5"/>
    <w:rsid w:val="0080207C"/>
    <w:rsid w:val="008214D0"/>
    <w:rsid w:val="008219DD"/>
    <w:rsid w:val="00836937"/>
    <w:rsid w:val="008431B1"/>
    <w:rsid w:val="008467C8"/>
    <w:rsid w:val="00847CE2"/>
    <w:rsid w:val="008576AC"/>
    <w:rsid w:val="00860364"/>
    <w:rsid w:val="00860389"/>
    <w:rsid w:val="008653F4"/>
    <w:rsid w:val="00871B10"/>
    <w:rsid w:val="0087213D"/>
    <w:rsid w:val="00875C10"/>
    <w:rsid w:val="0087772C"/>
    <w:rsid w:val="00881874"/>
    <w:rsid w:val="00882085"/>
    <w:rsid w:val="00886349"/>
    <w:rsid w:val="008877D0"/>
    <w:rsid w:val="00890C61"/>
    <w:rsid w:val="0089273D"/>
    <w:rsid w:val="0089702C"/>
    <w:rsid w:val="008976B8"/>
    <w:rsid w:val="008A09A9"/>
    <w:rsid w:val="008A3113"/>
    <w:rsid w:val="008B1EA4"/>
    <w:rsid w:val="008B271E"/>
    <w:rsid w:val="008B2BF3"/>
    <w:rsid w:val="008C22C6"/>
    <w:rsid w:val="008C2941"/>
    <w:rsid w:val="008C38E2"/>
    <w:rsid w:val="008D7E85"/>
    <w:rsid w:val="008D7F4E"/>
    <w:rsid w:val="008E0421"/>
    <w:rsid w:val="008E5F2A"/>
    <w:rsid w:val="008F3373"/>
    <w:rsid w:val="009000C6"/>
    <w:rsid w:val="00916465"/>
    <w:rsid w:val="00920A80"/>
    <w:rsid w:val="00921AAC"/>
    <w:rsid w:val="009257E6"/>
    <w:rsid w:val="00930B56"/>
    <w:rsid w:val="00932907"/>
    <w:rsid w:val="009337F5"/>
    <w:rsid w:val="009542C1"/>
    <w:rsid w:val="009547F0"/>
    <w:rsid w:val="009558E4"/>
    <w:rsid w:val="00967739"/>
    <w:rsid w:val="009700A0"/>
    <w:rsid w:val="0097291D"/>
    <w:rsid w:val="009870D7"/>
    <w:rsid w:val="00987B21"/>
    <w:rsid w:val="009904DB"/>
    <w:rsid w:val="00994072"/>
    <w:rsid w:val="00995128"/>
    <w:rsid w:val="009A09B0"/>
    <w:rsid w:val="009A24E6"/>
    <w:rsid w:val="009A466A"/>
    <w:rsid w:val="009A4EFD"/>
    <w:rsid w:val="009B239B"/>
    <w:rsid w:val="009B2958"/>
    <w:rsid w:val="009C4468"/>
    <w:rsid w:val="009C59AE"/>
    <w:rsid w:val="009C655C"/>
    <w:rsid w:val="009C7199"/>
    <w:rsid w:val="009D6A17"/>
    <w:rsid w:val="009E6C52"/>
    <w:rsid w:val="009F3D54"/>
    <w:rsid w:val="00A00F74"/>
    <w:rsid w:val="00A04B5B"/>
    <w:rsid w:val="00A05516"/>
    <w:rsid w:val="00A215C7"/>
    <w:rsid w:val="00A31997"/>
    <w:rsid w:val="00A35F20"/>
    <w:rsid w:val="00A44089"/>
    <w:rsid w:val="00A446F0"/>
    <w:rsid w:val="00A55446"/>
    <w:rsid w:val="00A56974"/>
    <w:rsid w:val="00A57611"/>
    <w:rsid w:val="00A630BC"/>
    <w:rsid w:val="00A63A00"/>
    <w:rsid w:val="00A63C7F"/>
    <w:rsid w:val="00A70381"/>
    <w:rsid w:val="00A74B6C"/>
    <w:rsid w:val="00A76E4E"/>
    <w:rsid w:val="00A84C9F"/>
    <w:rsid w:val="00A94A7C"/>
    <w:rsid w:val="00A950EA"/>
    <w:rsid w:val="00AA2B9B"/>
    <w:rsid w:val="00AA2CD7"/>
    <w:rsid w:val="00AA5D84"/>
    <w:rsid w:val="00AA615E"/>
    <w:rsid w:val="00AB3C19"/>
    <w:rsid w:val="00AD5127"/>
    <w:rsid w:val="00AD6032"/>
    <w:rsid w:val="00B00DC7"/>
    <w:rsid w:val="00B1268C"/>
    <w:rsid w:val="00B1280F"/>
    <w:rsid w:val="00B1493B"/>
    <w:rsid w:val="00B16EF5"/>
    <w:rsid w:val="00B247DA"/>
    <w:rsid w:val="00B25971"/>
    <w:rsid w:val="00B34E47"/>
    <w:rsid w:val="00B34E84"/>
    <w:rsid w:val="00B36EB1"/>
    <w:rsid w:val="00B430CE"/>
    <w:rsid w:val="00B45B38"/>
    <w:rsid w:val="00B47380"/>
    <w:rsid w:val="00B56CA4"/>
    <w:rsid w:val="00B57164"/>
    <w:rsid w:val="00B76382"/>
    <w:rsid w:val="00B767A7"/>
    <w:rsid w:val="00B93A9B"/>
    <w:rsid w:val="00BA11CD"/>
    <w:rsid w:val="00BA2267"/>
    <w:rsid w:val="00BA56DF"/>
    <w:rsid w:val="00BB27D9"/>
    <w:rsid w:val="00BB7662"/>
    <w:rsid w:val="00BC3AD7"/>
    <w:rsid w:val="00BD7C3E"/>
    <w:rsid w:val="00BE2AB6"/>
    <w:rsid w:val="00BE3668"/>
    <w:rsid w:val="00BE442F"/>
    <w:rsid w:val="00C02322"/>
    <w:rsid w:val="00C10543"/>
    <w:rsid w:val="00C17F92"/>
    <w:rsid w:val="00C324FC"/>
    <w:rsid w:val="00C37700"/>
    <w:rsid w:val="00C40556"/>
    <w:rsid w:val="00C4328E"/>
    <w:rsid w:val="00C44A17"/>
    <w:rsid w:val="00C47644"/>
    <w:rsid w:val="00C51584"/>
    <w:rsid w:val="00C5167D"/>
    <w:rsid w:val="00C516EB"/>
    <w:rsid w:val="00C52337"/>
    <w:rsid w:val="00C60D7B"/>
    <w:rsid w:val="00C64CEF"/>
    <w:rsid w:val="00C64FB3"/>
    <w:rsid w:val="00C661E1"/>
    <w:rsid w:val="00C66F26"/>
    <w:rsid w:val="00C6725C"/>
    <w:rsid w:val="00C71105"/>
    <w:rsid w:val="00C865FF"/>
    <w:rsid w:val="00C8672B"/>
    <w:rsid w:val="00C87B8A"/>
    <w:rsid w:val="00C92BF6"/>
    <w:rsid w:val="00C944D3"/>
    <w:rsid w:val="00CA2A47"/>
    <w:rsid w:val="00CB2843"/>
    <w:rsid w:val="00CB365E"/>
    <w:rsid w:val="00CB5554"/>
    <w:rsid w:val="00CB7C24"/>
    <w:rsid w:val="00CD0F92"/>
    <w:rsid w:val="00CD2D3D"/>
    <w:rsid w:val="00CD73A3"/>
    <w:rsid w:val="00CD7947"/>
    <w:rsid w:val="00CF231F"/>
    <w:rsid w:val="00D0345A"/>
    <w:rsid w:val="00D068A9"/>
    <w:rsid w:val="00D2018B"/>
    <w:rsid w:val="00D223FD"/>
    <w:rsid w:val="00D22567"/>
    <w:rsid w:val="00D23481"/>
    <w:rsid w:val="00D257EB"/>
    <w:rsid w:val="00D25F95"/>
    <w:rsid w:val="00D33ACC"/>
    <w:rsid w:val="00D35AE9"/>
    <w:rsid w:val="00D51749"/>
    <w:rsid w:val="00D63140"/>
    <w:rsid w:val="00D70B6E"/>
    <w:rsid w:val="00D726CF"/>
    <w:rsid w:val="00D72826"/>
    <w:rsid w:val="00D75115"/>
    <w:rsid w:val="00D9075D"/>
    <w:rsid w:val="00D90FDB"/>
    <w:rsid w:val="00DA0BD4"/>
    <w:rsid w:val="00DA3488"/>
    <w:rsid w:val="00DA6296"/>
    <w:rsid w:val="00DA77FB"/>
    <w:rsid w:val="00DB12AA"/>
    <w:rsid w:val="00DC476D"/>
    <w:rsid w:val="00DD2E21"/>
    <w:rsid w:val="00DD3682"/>
    <w:rsid w:val="00DE6AC6"/>
    <w:rsid w:val="00DF0B54"/>
    <w:rsid w:val="00DF1423"/>
    <w:rsid w:val="00DF1AC5"/>
    <w:rsid w:val="00DF21C5"/>
    <w:rsid w:val="00E03D34"/>
    <w:rsid w:val="00E12DDE"/>
    <w:rsid w:val="00E13C0B"/>
    <w:rsid w:val="00E14167"/>
    <w:rsid w:val="00E14734"/>
    <w:rsid w:val="00E26DD3"/>
    <w:rsid w:val="00E321C2"/>
    <w:rsid w:val="00E439F8"/>
    <w:rsid w:val="00E600C3"/>
    <w:rsid w:val="00E63BD1"/>
    <w:rsid w:val="00E739F8"/>
    <w:rsid w:val="00E80BF2"/>
    <w:rsid w:val="00E84651"/>
    <w:rsid w:val="00E84966"/>
    <w:rsid w:val="00E906CF"/>
    <w:rsid w:val="00E9674C"/>
    <w:rsid w:val="00EA2A91"/>
    <w:rsid w:val="00EB6CE6"/>
    <w:rsid w:val="00EC3F22"/>
    <w:rsid w:val="00EE487E"/>
    <w:rsid w:val="00EF286A"/>
    <w:rsid w:val="00EF3D7A"/>
    <w:rsid w:val="00EF5683"/>
    <w:rsid w:val="00F12765"/>
    <w:rsid w:val="00F138D4"/>
    <w:rsid w:val="00F177DE"/>
    <w:rsid w:val="00F21DBA"/>
    <w:rsid w:val="00F23DCD"/>
    <w:rsid w:val="00F26388"/>
    <w:rsid w:val="00F32EC0"/>
    <w:rsid w:val="00F3472F"/>
    <w:rsid w:val="00F36012"/>
    <w:rsid w:val="00F41409"/>
    <w:rsid w:val="00F456CE"/>
    <w:rsid w:val="00F508EE"/>
    <w:rsid w:val="00F509B4"/>
    <w:rsid w:val="00F52933"/>
    <w:rsid w:val="00F546D0"/>
    <w:rsid w:val="00F56299"/>
    <w:rsid w:val="00F74112"/>
    <w:rsid w:val="00F85789"/>
    <w:rsid w:val="00F86E8C"/>
    <w:rsid w:val="00F94808"/>
    <w:rsid w:val="00F9490E"/>
    <w:rsid w:val="00FA1D07"/>
    <w:rsid w:val="00FA32FD"/>
    <w:rsid w:val="00FA57D1"/>
    <w:rsid w:val="00FB3D03"/>
    <w:rsid w:val="00FB7EE3"/>
    <w:rsid w:val="00FD3304"/>
    <w:rsid w:val="00FF122D"/>
    <w:rsid w:val="00FF614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rsid w:val="00654164"/>
    <w:rPr>
      <w:rFonts w:ascii="Times New Roman" w:eastAsiaTheme="majorEastAsia" w:hAnsi="Times New Roman" w:cstheme="majorBidi"/>
      <w:b/>
      <w:color w:val="767171" w:themeColor="background2" w:themeShade="80"/>
      <w:sz w:val="28"/>
      <w:szCs w:val="32"/>
    </w:rPr>
  </w:style>
  <w:style w:type="paragraph" w:styleId="Ttulode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qFormat/>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paragraph" w:styleId="Textodeglobo">
    <w:name w:val="Balloon Text"/>
    <w:basedOn w:val="Normal"/>
    <w:link w:val="TextodegloboCar"/>
    <w:uiPriority w:val="99"/>
    <w:semiHidden/>
    <w:unhideWhenUsed/>
    <w:rsid w:val="0039187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391877"/>
    <w:rPr>
      <w:rFonts w:ascii="Tahoma" w:hAnsi="Tahoma" w:cs="Tahoma"/>
      <w:sz w:val="16"/>
      <w:szCs w:val="16"/>
    </w:rPr>
  </w:style>
  <w:style w:type="paragraph" w:styleId="NormalWeb">
    <w:name w:val="Normal (Web)"/>
    <w:basedOn w:val="Normal"/>
    <w:uiPriority w:val="99"/>
    <w:unhideWhenUsed/>
    <w:rsid w:val="00391877"/>
    <w:pPr>
      <w:spacing w:before="100" w:beforeAutospacing="1" w:after="100" w:afterAutospacing="1" w:line="240" w:lineRule="auto"/>
    </w:pPr>
    <w:rPr>
      <w:rFonts w:eastAsia="Times New Roman"/>
      <w:color w:val="auto"/>
      <w:spacing w:val="0"/>
      <w:lang w:val="es-DO" w:eastAsia="es-DO"/>
    </w:rPr>
  </w:style>
  <w:style w:type="character" w:styleId="Textoennegrita">
    <w:name w:val="Strong"/>
    <w:basedOn w:val="Fuentedeprrafopredeter"/>
    <w:uiPriority w:val="22"/>
    <w:qFormat/>
    <w:rsid w:val="003E6F3C"/>
    <w:rPr>
      <w:b/>
      <w:bCs/>
    </w:rPr>
  </w:style>
  <w:style w:type="paragraph" w:customStyle="1" w:styleId="Default">
    <w:name w:val="Default"/>
    <w:rsid w:val="003E6F3C"/>
    <w:pPr>
      <w:autoSpaceDE w:val="0"/>
      <w:autoSpaceDN w:val="0"/>
      <w:adjustRightInd w:val="0"/>
      <w:spacing w:after="0" w:line="240" w:lineRule="auto"/>
    </w:pPr>
    <w:rPr>
      <w:rFonts w:ascii="Tahoma" w:hAnsi="Tahoma" w:cs="Tahoma"/>
      <w:color w:val="000000"/>
      <w:spacing w:val="0"/>
      <w:lang w:val="es-DO"/>
    </w:rPr>
  </w:style>
  <w:style w:type="paragraph" w:customStyle="1" w:styleId="Pa0">
    <w:name w:val="Pa0"/>
    <w:basedOn w:val="Default"/>
    <w:next w:val="Default"/>
    <w:uiPriority w:val="99"/>
    <w:rsid w:val="003E6F3C"/>
    <w:pPr>
      <w:spacing w:line="241" w:lineRule="atLeast"/>
    </w:pPr>
    <w:rPr>
      <w:rFonts w:ascii="Times New Roman" w:hAnsi="Times New Roman" w:cs="Times New Roman"/>
      <w:color w:val="auto"/>
    </w:rPr>
  </w:style>
  <w:style w:type="paragraph" w:customStyle="1" w:styleId="Titre2">
    <w:name w:val="Titre2"/>
    <w:basedOn w:val="Normal"/>
    <w:link w:val="Titre2Car"/>
    <w:rsid w:val="00E03D34"/>
    <w:pPr>
      <w:keepNext/>
      <w:spacing w:before="240" w:after="60" w:line="240" w:lineRule="auto"/>
      <w:outlineLvl w:val="1"/>
    </w:pPr>
    <w:rPr>
      <w:rFonts w:ascii="Garamond" w:eastAsia="Times New Roman" w:hAnsi="Garamond"/>
      <w:b/>
      <w:i/>
      <w:color w:val="auto"/>
      <w:spacing w:val="0"/>
      <w:sz w:val="28"/>
      <w:szCs w:val="28"/>
      <w:lang/>
    </w:rPr>
  </w:style>
  <w:style w:type="character" w:customStyle="1" w:styleId="Titre2Car">
    <w:name w:val="Titre2 Car"/>
    <w:link w:val="Titre2"/>
    <w:locked/>
    <w:rsid w:val="00E03D34"/>
    <w:rPr>
      <w:rFonts w:ascii="Garamond" w:eastAsia="Times New Roman" w:hAnsi="Garamond"/>
      <w:b/>
      <w:i/>
      <w:color w:val="auto"/>
      <w:spacing w:val="0"/>
      <w:sz w:val="28"/>
      <w:szCs w:val="28"/>
      <w:lang/>
    </w:rPr>
  </w:style>
  <w:style w:type="paragraph" w:styleId="Prrafodelista">
    <w:name w:val="List Paragraph"/>
    <w:basedOn w:val="Normal"/>
    <w:uiPriority w:val="34"/>
    <w:qFormat/>
    <w:rsid w:val="00C51584"/>
    <w:pPr>
      <w:ind w:left="720"/>
      <w:contextualSpacing/>
    </w:pPr>
  </w:style>
  <w:style w:type="paragraph" w:customStyle="1" w:styleId="Titulo2">
    <w:name w:val="Titulo 2"/>
    <w:basedOn w:val="Normal"/>
    <w:next w:val="Normal"/>
    <w:link w:val="Titulo2Car"/>
    <w:qFormat/>
    <w:rsid w:val="00A950EA"/>
    <w:pPr>
      <w:spacing w:line="360" w:lineRule="auto"/>
      <w:outlineLvl w:val="1"/>
    </w:pPr>
    <w:rPr>
      <w:rFonts w:eastAsia="Calibri"/>
      <w:color w:val="4C4747"/>
      <w:szCs w:val="36"/>
      <w:lang w:val="es-US"/>
    </w:rPr>
  </w:style>
  <w:style w:type="character" w:customStyle="1" w:styleId="Titulo2Car">
    <w:name w:val="Titulo 2 Car"/>
    <w:link w:val="Titulo2"/>
    <w:rsid w:val="00A950EA"/>
    <w:rPr>
      <w:rFonts w:eastAsia="Calibri"/>
      <w:color w:val="4C4747"/>
      <w:szCs w:val="36"/>
      <w:lang w:val="es-US"/>
    </w:rPr>
  </w:style>
  <w:style w:type="table" w:styleId="Tablaconcuadrcula">
    <w:name w:val="Table Grid"/>
    <w:basedOn w:val="Tablanormal"/>
    <w:uiPriority w:val="39"/>
    <w:rsid w:val="00A31997"/>
    <w:pPr>
      <w:spacing w:after="0" w:line="240" w:lineRule="auto"/>
    </w:pPr>
    <w:rPr>
      <w:rFonts w:asciiTheme="minorHAnsi" w:hAnsiTheme="minorHAnsi" w:cstheme="minorBidi"/>
      <w:color w:val="auto"/>
      <w:spacing w:val="0"/>
      <w:sz w:val="22"/>
      <w:szCs w:val="22"/>
      <w:lang w:val="es-D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2">
    <w:name w:val="Pa2"/>
    <w:basedOn w:val="Default"/>
    <w:next w:val="Default"/>
    <w:uiPriority w:val="99"/>
    <w:rsid w:val="00D70B6E"/>
    <w:pPr>
      <w:spacing w:line="241" w:lineRule="atLeast"/>
    </w:pPr>
    <w:rPr>
      <w:rFonts w:ascii="Times New Roman" w:hAnsi="Times New Roman" w:cs="Times New Roman"/>
      <w:color w:val="767171"/>
      <w:spacing w:val="20"/>
    </w:rPr>
  </w:style>
  <w:style w:type="character" w:customStyle="1" w:styleId="A2">
    <w:name w:val="A2"/>
    <w:uiPriority w:val="99"/>
    <w:rsid w:val="00A74B6C"/>
    <w:rPr>
      <w:rFonts w:ascii="Minion Pro" w:hAnsi="Minion Pro" w:cs="Minion Pro"/>
      <w:color w:val="000000"/>
    </w:rPr>
  </w:style>
  <w:style w:type="character" w:customStyle="1" w:styleId="markedcontent">
    <w:name w:val="markedcontent"/>
    <w:basedOn w:val="Fuentedeprrafopredeter"/>
    <w:rsid w:val="008D7E85"/>
  </w:style>
  <w:style w:type="paragraph" w:styleId="TDC2">
    <w:name w:val="toc 2"/>
    <w:basedOn w:val="Normal"/>
    <w:next w:val="Normal"/>
    <w:autoRedefine/>
    <w:uiPriority w:val="39"/>
    <w:unhideWhenUsed/>
    <w:qFormat/>
    <w:rsid w:val="006C60FF"/>
    <w:pPr>
      <w:spacing w:after="100"/>
      <w:ind w:left="240"/>
    </w:pPr>
  </w:style>
  <w:style w:type="paragraph" w:styleId="TDC3">
    <w:name w:val="toc 3"/>
    <w:basedOn w:val="Normal"/>
    <w:next w:val="Normal"/>
    <w:autoRedefine/>
    <w:uiPriority w:val="39"/>
    <w:semiHidden/>
    <w:unhideWhenUsed/>
    <w:qFormat/>
    <w:rsid w:val="006C60FF"/>
    <w:pPr>
      <w:spacing w:after="100" w:line="276" w:lineRule="auto"/>
      <w:ind w:left="440"/>
    </w:pPr>
    <w:rPr>
      <w:rFonts w:asciiTheme="minorHAnsi" w:eastAsiaTheme="minorEastAsia" w:hAnsiTheme="minorHAnsi" w:cstheme="minorBidi"/>
      <w:color w:val="auto"/>
      <w:spacing w:val="0"/>
      <w:sz w:val="22"/>
      <w:szCs w:val="22"/>
    </w:rPr>
  </w:style>
  <w:style w:type="paragraph" w:customStyle="1" w:styleId="Pa1">
    <w:name w:val="Pa1"/>
    <w:basedOn w:val="Normal"/>
    <w:next w:val="Normal"/>
    <w:uiPriority w:val="99"/>
    <w:rsid w:val="00CA2A47"/>
    <w:pPr>
      <w:autoSpaceDE w:val="0"/>
      <w:autoSpaceDN w:val="0"/>
      <w:adjustRightInd w:val="0"/>
      <w:spacing w:after="0" w:line="241" w:lineRule="atLeast"/>
    </w:pPr>
    <w:rPr>
      <w:color w:val="auto"/>
      <w:spacing w:val="0"/>
      <w:lang w:val="es-DO"/>
    </w:rPr>
  </w:style>
</w:styles>
</file>

<file path=word/webSettings.xml><?xml version="1.0" encoding="utf-8"?>
<w:webSettings xmlns:r="http://schemas.openxmlformats.org/officeDocument/2006/relationships" xmlns:w="http://schemas.openxmlformats.org/wordprocessingml/2006/main">
  <w:divs>
    <w:div w:id="400250150">
      <w:bodyDiv w:val="1"/>
      <w:marLeft w:val="0"/>
      <w:marRight w:val="0"/>
      <w:marTop w:val="0"/>
      <w:marBottom w:val="0"/>
      <w:divBdr>
        <w:top w:val="none" w:sz="0" w:space="0" w:color="auto"/>
        <w:left w:val="none" w:sz="0" w:space="0" w:color="auto"/>
        <w:bottom w:val="none" w:sz="0" w:space="0" w:color="auto"/>
        <w:right w:val="none" w:sz="0" w:space="0" w:color="auto"/>
      </w:divBdr>
    </w:div>
    <w:div w:id="826900396">
      <w:bodyDiv w:val="1"/>
      <w:marLeft w:val="0"/>
      <w:marRight w:val="0"/>
      <w:marTop w:val="0"/>
      <w:marBottom w:val="0"/>
      <w:divBdr>
        <w:top w:val="none" w:sz="0" w:space="0" w:color="auto"/>
        <w:left w:val="none" w:sz="0" w:space="0" w:color="auto"/>
        <w:bottom w:val="none" w:sz="0" w:space="0" w:color="auto"/>
        <w:right w:val="none" w:sz="0" w:space="0" w:color="auto"/>
      </w:divBdr>
    </w:div>
    <w:div w:id="864053030">
      <w:bodyDiv w:val="1"/>
      <w:marLeft w:val="0"/>
      <w:marRight w:val="0"/>
      <w:marTop w:val="0"/>
      <w:marBottom w:val="0"/>
      <w:divBdr>
        <w:top w:val="none" w:sz="0" w:space="0" w:color="auto"/>
        <w:left w:val="none" w:sz="0" w:space="0" w:color="auto"/>
        <w:bottom w:val="none" w:sz="0" w:space="0" w:color="auto"/>
        <w:right w:val="none" w:sz="0" w:space="0" w:color="auto"/>
      </w:divBdr>
    </w:div>
    <w:div w:id="1095908082">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chart" Target="charts/chart11.xml"/><Relationship Id="rId21" Type="http://schemas.openxmlformats.org/officeDocument/2006/relationships/image" Target="media/image9.png"/><Relationship Id="rId34" Type="http://schemas.openxmlformats.org/officeDocument/2006/relationships/chart" Target="charts/chart8.xml"/><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png"/><Relationship Id="rId29" Type="http://schemas.openxmlformats.org/officeDocument/2006/relationships/chart" Target="charts/chart3.xml"/><Relationship Id="rId41" Type="http://schemas.openxmlformats.org/officeDocument/2006/relationships/image" Target="media/image19.png"/><Relationship Id="rId54"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chart" Target="charts/chart6.xml"/><Relationship Id="rId37" Type="http://schemas.openxmlformats.org/officeDocument/2006/relationships/image" Target="media/image17.png"/><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package" Target="embeddings/Microsoft_Office_Excel_Worksheet1.xlsx"/><Relationship Id="rId23" Type="http://schemas.openxmlformats.org/officeDocument/2006/relationships/image" Target="media/image11.png"/><Relationship Id="rId28" Type="http://schemas.openxmlformats.org/officeDocument/2006/relationships/chart" Target="charts/chart2.xml"/><Relationship Id="rId36" Type="http://schemas.openxmlformats.org/officeDocument/2006/relationships/chart" Target="charts/chart9.xml"/><Relationship Id="rId49" Type="http://schemas.openxmlformats.org/officeDocument/2006/relationships/image" Target="media/image27.png"/><Relationship Id="rId57" Type="http://schemas.openxmlformats.org/officeDocument/2006/relationships/image" Target="media/image35.jpeg"/><Relationship Id="rId61" Type="http://schemas.openxmlformats.org/officeDocument/2006/relationships/theme" Target="theme/theme1.xml"/><Relationship Id="rId10" Type="http://schemas.microsoft.com/office/2007/relationships/hdphoto" Target="media/hdphoto1.wdp"/><Relationship Id="rId19" Type="http://schemas.openxmlformats.org/officeDocument/2006/relationships/chart" Target="charts/chart1.xml"/><Relationship Id="rId31" Type="http://schemas.openxmlformats.org/officeDocument/2006/relationships/chart" Target="charts/chart5.xml"/><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chart" Target="charts/chart4.xml"/><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image" Target="media/image34.jpeg"/><Relationship Id="rId8" Type="http://schemas.openxmlformats.org/officeDocument/2006/relationships/image" Target="media/image1.pn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package" Target="embeddings/Microsoft_Office_Excel_Worksheet2.xlsx"/><Relationship Id="rId25" Type="http://schemas.openxmlformats.org/officeDocument/2006/relationships/image" Target="media/image13.png"/><Relationship Id="rId33" Type="http://schemas.openxmlformats.org/officeDocument/2006/relationships/chart" Target="charts/chart7.xml"/><Relationship Id="rId38" Type="http://schemas.openxmlformats.org/officeDocument/2006/relationships/chart" Target="charts/chart10.xml"/><Relationship Id="rId46" Type="http://schemas.openxmlformats.org/officeDocument/2006/relationships/image" Target="media/image24.png"/><Relationship Id="rId59"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6.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epidemiologia\Desktop\TIEMPO%20VULNERABILIDAD\BIOSEGURIDAD%20HOSPITALARIA\bioseguridad%20BASE%20DE%20DATO.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jortiz\Documents\Copia%20de%20Linea%20311%20CARTA%20COMPROMISO%20QUEJAS%20Y%20SUGERENCIAS%20mes%20de%20septiembre..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Users\jortiz\Downloads\Data%20Estadistica%20Trimestral%20Q.D.R.S%20JULIO%20-%20SEPTIEMBRE%202023%20(3).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peguero\Desktop\TODO%20LO%20TRABAJADO%202023\MEMORIA%20INSTITUCIONAL\RESULTADOS%20ENCUESTAN%20SATISFACCION%20DICIEMBRE%202022%20HASTA%20OCTUBRE%202023.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peguero\Desktop\TODO%20LO%20TRABAJADO%202023\MEMORIA%20INSTITUCIONAL\RESULTADOS%20ENCUESTAN%20SATISFACCION%20DICIEMBRE%202022%20HASTA%20OCTUBRE%202023.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peguero\Desktop\TODO%20LO%20TRABAJADO%202023\MEMORIA%20INSTITUCIONAL\RESULTADOS%20ENCUESTAN%20SATISFACCION%20DICIEMBRE%202022%20HASTA%20OCTUBRE%202023.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Ppeguero\Desktop\TODO%20LO%20TRABAJADO%202023\MEMORIA%20INSTITUCIONAL\RESULTADOS%20ENCUESTAN%20SATISFACCION%20DICIEMBRE%202022%20HASTA%20OCTUBRE%202023.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Ppeguero\Desktop\TODO%20LO%20TRABAJADO%202023\MEMORIA%20INSTITUCIONAL\RESULTADOS%20ENCUESTAN%20SATISFACCION%20DICIEMBRE%202022%20HASTA%20OCTUBRE%202023.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Ppeguero\Desktop\TODO%20LO%20TRABAJADO%202023\MEMORIA%20INSTITUCIONAL\RESULTADOS%20ENCUESTAN%20SATISFACCION%20DICIEMBRE%202022%20HASTA%20OCTUBRE%202023.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Ppeguero\Desktop\TODO%20LO%20TRABAJADO%202023\MEMORIA%20INSTITUCIONAL\RESULTADOS%20ENCUESTAN%20SATISFACCION%20DICIEMBRE%202022%20HASTA%20OCTUBRE%202023.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jortiz\Documents\Copia%20de%20Linea%20311%20CARTA%20COMPROMISO%20QUEJAS%20Y%20SUGERENCIAS%20mes%20de%20septiembr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Times New Roman" panose="02020603050405020304" pitchFamily="18" charset="0"/>
                <a:cs typeface="Times New Roman" panose="02020603050405020304" pitchFamily="18" charset="0"/>
              </a:rPr>
              <a:t>Seguimiento Semestral de Evaluacion Bioseguridad</a:t>
            </a:r>
          </a:p>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 </a:t>
            </a:r>
            <a:endParaRPr lang="en-US"/>
          </a:p>
        </c:rich>
      </c:tx>
      <c:layout>
        <c:manualLayout>
          <c:xMode val="edge"/>
          <c:yMode val="edge"/>
          <c:x val="0.19797222222222224"/>
          <c:y val="0"/>
        </c:manualLayout>
      </c:layout>
      <c:spPr>
        <a:noFill/>
        <a:ln>
          <a:noFill/>
        </a:ln>
        <a:effectLst/>
      </c:spPr>
    </c:title>
    <c:plotArea>
      <c:layout/>
      <c:barChart>
        <c:barDir val="col"/>
        <c:grouping val="clustered"/>
        <c:ser>
          <c:idx val="2"/>
          <c:order val="0"/>
          <c:tx>
            <c:strRef>
              <c:f>Hoja3!$B$9</c:f>
              <c:strCache>
                <c:ptCount val="1"/>
                <c:pt idx="0">
                  <c:v>Inspecciones Generales</c:v>
                </c:pt>
              </c:strCache>
            </c:strRef>
          </c:tx>
          <c:spPr>
            <a:solidFill>
              <a:schemeClr val="accent3"/>
            </a:solidFill>
            <a:ln>
              <a:noFill/>
            </a:ln>
            <a:effectLst/>
          </c:spPr>
          <c:cat>
            <c:strRef>
              <c:f>Hoja3!$C$6:$L$6</c:f>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f>Hoja3!$C$9:$L$9</c:f>
              <c:numCache>
                <c:formatCode>0%</c:formatCode>
                <c:ptCount val="10"/>
                <c:pt idx="0">
                  <c:v>0</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0-2DC6-43C9-83E2-DDDA06369C2F}"/>
            </c:ext>
          </c:extLst>
        </c:ser>
        <c:ser>
          <c:idx val="4"/>
          <c:order val="1"/>
          <c:tx>
            <c:strRef>
              <c:f>Hoja3!$B$11</c:f>
              <c:strCache>
                <c:ptCount val="1"/>
                <c:pt idx="0">
                  <c:v>Higienización de las manos</c:v>
                </c:pt>
              </c:strCache>
            </c:strRef>
          </c:tx>
          <c:spPr>
            <a:solidFill>
              <a:schemeClr val="accent5"/>
            </a:solidFill>
            <a:ln>
              <a:noFill/>
            </a:ln>
            <a:effectLst/>
          </c:spPr>
          <c:cat>
            <c:strRef>
              <c:f>Hoja3!$C$6:$L$6</c:f>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f>Hoja3!$C$11:$L$11</c:f>
              <c:numCache>
                <c:formatCode>0%</c:formatCode>
                <c:ptCount val="10"/>
                <c:pt idx="0">
                  <c:v>1</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1-2DC6-43C9-83E2-DDDA06369C2F}"/>
            </c:ext>
          </c:extLst>
        </c:ser>
        <c:ser>
          <c:idx val="6"/>
          <c:order val="2"/>
          <c:tx>
            <c:strRef>
              <c:f>Hoja3!$B$13</c:f>
              <c:strCache>
                <c:ptCount val="1"/>
                <c:pt idx="0">
                  <c:v>Equipo de protección personal (EPP)</c:v>
                </c:pt>
              </c:strCache>
            </c:strRef>
          </c:tx>
          <c:spPr>
            <a:solidFill>
              <a:schemeClr val="accent1">
                <a:lumMod val="60000"/>
              </a:schemeClr>
            </a:solidFill>
            <a:ln>
              <a:noFill/>
            </a:ln>
            <a:effectLst/>
          </c:spPr>
          <c:cat>
            <c:strRef>
              <c:f>Hoja3!$C$6:$L$6</c:f>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f>Hoja3!$C$13:$L$13</c:f>
              <c:numCache>
                <c:formatCode>0%</c:formatCode>
                <c:ptCount val="10"/>
                <c:pt idx="0">
                  <c:v>0.75000000000000022</c:v>
                </c:pt>
                <c:pt idx="1">
                  <c:v>0.75000000000000022</c:v>
                </c:pt>
                <c:pt idx="2">
                  <c:v>0.75000000000000022</c:v>
                </c:pt>
                <c:pt idx="3">
                  <c:v>0.75000000000000022</c:v>
                </c:pt>
                <c:pt idx="4">
                  <c:v>0.75000000000000022</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2-2DC6-43C9-83E2-DDDA06369C2F}"/>
            </c:ext>
          </c:extLst>
        </c:ser>
        <c:ser>
          <c:idx val="8"/>
          <c:order val="3"/>
          <c:tx>
            <c:strRef>
              <c:f>Hoja3!$B$15</c:f>
              <c:strCache>
                <c:ptCount val="1"/>
                <c:pt idx="0">
                  <c:v>Evaluaciones Medicas</c:v>
                </c:pt>
              </c:strCache>
            </c:strRef>
          </c:tx>
          <c:spPr>
            <a:solidFill>
              <a:schemeClr val="accent3">
                <a:lumMod val="60000"/>
              </a:schemeClr>
            </a:solidFill>
            <a:ln>
              <a:noFill/>
            </a:ln>
            <a:effectLst/>
          </c:spPr>
          <c:cat>
            <c:strRef>
              <c:f>Hoja3!$C$6:$L$6</c:f>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f>Hoja3!$C$15:$L$15</c:f>
              <c:numCache>
                <c:formatCode>0%</c:formatCode>
                <c:ptCount val="10"/>
                <c:pt idx="0">
                  <c:v>0.33000000000000013</c:v>
                </c:pt>
                <c:pt idx="1">
                  <c:v>0.33000000000000013</c:v>
                </c:pt>
                <c:pt idx="2">
                  <c:v>0.33000000000000013</c:v>
                </c:pt>
                <c:pt idx="3">
                  <c:v>0.33000000000000013</c:v>
                </c:pt>
                <c:pt idx="4">
                  <c:v>0.33000000000000013</c:v>
                </c:pt>
                <c:pt idx="5">
                  <c:v>0.33000000000000013</c:v>
                </c:pt>
                <c:pt idx="6">
                  <c:v>0.33000000000000013</c:v>
                </c:pt>
                <c:pt idx="7">
                  <c:v>0.33000000000000013</c:v>
                </c:pt>
                <c:pt idx="8">
                  <c:v>0.33000000000000013</c:v>
                </c:pt>
                <c:pt idx="9">
                  <c:v>0.33000000000000013</c:v>
                </c:pt>
              </c:numCache>
            </c:numRef>
          </c:val>
          <c:extLst xmlns:c16r2="http://schemas.microsoft.com/office/drawing/2015/06/chart">
            <c:ext xmlns:c16="http://schemas.microsoft.com/office/drawing/2014/chart" uri="{C3380CC4-5D6E-409C-BE32-E72D297353CC}">
              <c16:uniqueId val="{00000003-2DC6-43C9-83E2-DDDA06369C2F}"/>
            </c:ext>
          </c:extLst>
        </c:ser>
        <c:ser>
          <c:idx val="9"/>
          <c:order val="4"/>
          <c:tx>
            <c:strRef>
              <c:f>Hoja3!$B$16</c:f>
              <c:strCache>
                <c:ptCount val="1"/>
                <c:pt idx="0">
                  <c:v>Gestión de desechos y residuos</c:v>
                </c:pt>
              </c:strCache>
            </c:strRef>
          </c:tx>
          <c:spPr>
            <a:solidFill>
              <a:schemeClr val="accent4">
                <a:lumMod val="60000"/>
              </a:schemeClr>
            </a:solidFill>
            <a:ln>
              <a:noFill/>
            </a:ln>
            <a:effectLst/>
          </c:spPr>
          <c:cat>
            <c:strRef>
              <c:f>Hoja3!$C$6:$L$6</c:f>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f>Hoja3!$C$16:$L$16</c:f>
              <c:numCache>
                <c:formatCode>General</c:formatCode>
                <c:ptCount val="10"/>
                <c:pt idx="0">
                  <c:v>0</c:v>
                </c:pt>
                <c:pt idx="1">
                  <c:v>0</c:v>
                </c:pt>
                <c:pt idx="2" formatCode="0%">
                  <c:v>1</c:v>
                </c:pt>
                <c:pt idx="3" formatCode="0%">
                  <c:v>1</c:v>
                </c:pt>
                <c:pt idx="4" formatCode="0%">
                  <c:v>1</c:v>
                </c:pt>
                <c:pt idx="5" formatCode="0%">
                  <c:v>1</c:v>
                </c:pt>
                <c:pt idx="6" formatCode="0%">
                  <c:v>1</c:v>
                </c:pt>
                <c:pt idx="7" formatCode="0%">
                  <c:v>1</c:v>
                </c:pt>
                <c:pt idx="8" formatCode="0%">
                  <c:v>1</c:v>
                </c:pt>
                <c:pt idx="9" formatCode="0%">
                  <c:v>1</c:v>
                </c:pt>
              </c:numCache>
            </c:numRef>
          </c:val>
          <c:extLst xmlns:c16r2="http://schemas.microsoft.com/office/drawing/2015/06/chart">
            <c:ext xmlns:c16="http://schemas.microsoft.com/office/drawing/2014/chart" uri="{C3380CC4-5D6E-409C-BE32-E72D297353CC}">
              <c16:uniqueId val="{00000004-2DC6-43C9-83E2-DDDA06369C2F}"/>
            </c:ext>
          </c:extLst>
        </c:ser>
        <c:ser>
          <c:idx val="10"/>
          <c:order val="5"/>
          <c:tx>
            <c:strRef>
              <c:f>Hoja3!$B$17</c:f>
              <c:strCache>
                <c:ptCount val="1"/>
                <c:pt idx="0">
                  <c:v>Limpieza y desinfección hospitalario</c:v>
                </c:pt>
              </c:strCache>
            </c:strRef>
          </c:tx>
          <c:spPr>
            <a:solidFill>
              <a:schemeClr val="accent5">
                <a:lumMod val="60000"/>
              </a:schemeClr>
            </a:solidFill>
            <a:ln>
              <a:noFill/>
            </a:ln>
            <a:effectLst/>
          </c:spPr>
          <c:cat>
            <c:strRef>
              <c:f>Hoja3!$C$6:$L$6</c:f>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f>Hoja3!$C$17:$L$17</c:f>
              <c:numCache>
                <c:formatCode>0%</c:formatCode>
                <c:ptCount val="10"/>
                <c:pt idx="0">
                  <c:v>1</c:v>
                </c:pt>
                <c:pt idx="1">
                  <c:v>1</c:v>
                </c:pt>
                <c:pt idx="2">
                  <c:v>1</c:v>
                </c:pt>
                <c:pt idx="3">
                  <c:v>1</c:v>
                </c:pt>
                <c:pt idx="4">
                  <c:v>1</c:v>
                </c:pt>
                <c:pt idx="5">
                  <c:v>1</c:v>
                </c:pt>
                <c:pt idx="6">
                  <c:v>1</c:v>
                </c:pt>
                <c:pt idx="7">
                  <c:v>1</c:v>
                </c:pt>
                <c:pt idx="8">
                  <c:v>1</c:v>
                </c:pt>
                <c:pt idx="9">
                  <c:v>1</c:v>
                </c:pt>
              </c:numCache>
            </c:numRef>
          </c:val>
          <c:extLst xmlns:c16r2="http://schemas.microsoft.com/office/drawing/2015/06/chart">
            <c:ext xmlns:c16="http://schemas.microsoft.com/office/drawing/2014/chart" uri="{C3380CC4-5D6E-409C-BE32-E72D297353CC}">
              <c16:uniqueId val="{00000005-2DC6-43C9-83E2-DDDA06369C2F}"/>
            </c:ext>
          </c:extLst>
        </c:ser>
        <c:gapWidth val="219"/>
        <c:overlap val="-27"/>
        <c:axId val="162299904"/>
        <c:axId val="16230144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Hoja3!$B$7</c15:sqref>
                        </c15:formulaRef>
                      </c:ext>
                    </c:extLst>
                    <c:strCache>
                      <c:ptCount val="1"/>
                    </c:strCache>
                  </c:strRef>
                </c:tx>
                <c:spPr>
                  <a:solidFill>
                    <a:schemeClr val="accent1"/>
                  </a:solidFill>
                  <a:ln>
                    <a:noFill/>
                  </a:ln>
                  <a:effectLst/>
                </c:spPr>
                <c:invertIfNegative val="0"/>
                <c:cat>
                  <c:strRef>
                    <c:extLst xmlns:c16r2="http://schemas.microsoft.com/office/drawing/2015/06/chart">
                      <c:ext uri="{02D57815-91ED-43cb-92C2-25804820EDAC}">
                        <c15:formulaRef>
                          <c15:sqref>Hoja3!$C$6:$L$6</c15:sqref>
                        </c15:formulaRef>
                      </c:ext>
                    </c:extLst>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extLst xmlns:c16r2="http://schemas.microsoft.com/office/drawing/2015/06/chart">
                      <c:ext uri="{02D57815-91ED-43cb-92C2-25804820EDAC}">
                        <c15:formulaRef>
                          <c15:sqref>Hoja3!$C$7:$L$7</c15:sqref>
                        </c15:formulaRef>
                      </c:ext>
                    </c:extLst>
                    <c:numCache>
                      <c:formatCode>General</c:formatCode>
                      <c:ptCount val="10"/>
                    </c:numCache>
                  </c:numRef>
                </c:val>
                <c:extLst xmlns:c16r2="http://schemas.microsoft.com/office/drawing/2015/06/chart">
                  <c:ext xmlns:c16="http://schemas.microsoft.com/office/drawing/2014/chart" uri="{C3380CC4-5D6E-409C-BE32-E72D297353CC}">
                    <c16:uniqueId val="{00000006-2DC6-43C9-83E2-DDDA06369C2F}"/>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Hoja3!$B$8</c15:sqref>
                        </c15:formulaRef>
                      </c:ext>
                    </c:extLst>
                    <c:strCache>
                      <c:ptCount val="1"/>
                    </c:strCache>
                  </c:strRef>
                </c:tx>
                <c:spPr>
                  <a:solidFill>
                    <a:schemeClr val="accent2"/>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Hoja3!$C$6:$L$6</c15:sqref>
                        </c15:formulaRef>
                      </c:ext>
                    </c:extLst>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Hoja3!$C$8:$L$8</c15:sqref>
                        </c15:formulaRef>
                      </c:ext>
                    </c:extLst>
                    <c:numCache>
                      <c:formatCode>General</c:formatCode>
                      <c:ptCount val="10"/>
                    </c:numCache>
                  </c:numRef>
                </c:val>
                <c:extLst xmlns:c15="http://schemas.microsoft.com/office/drawing/2012/chart" xmlns:c16r2="http://schemas.microsoft.com/office/drawing/2015/06/chart">
                  <c:ext xmlns:c16="http://schemas.microsoft.com/office/drawing/2014/chart" uri="{C3380CC4-5D6E-409C-BE32-E72D297353CC}">
                    <c16:uniqueId val="{00000007-2DC6-43C9-83E2-DDDA06369C2F}"/>
                  </c:ext>
                </c:extLst>
              </c15:ser>
            </c15:filteredBarSeries>
            <c15:filteredBarSeries>
              <c15:ser>
                <c:idx val="3"/>
                <c:order val="3"/>
                <c:tx>
                  <c:strRef>
                    <c:extLst xmlns:c15="http://schemas.microsoft.com/office/drawing/2012/chart" xmlns:c16r2="http://schemas.microsoft.com/office/drawing/2015/06/chart">
                      <c:ext xmlns:c15="http://schemas.microsoft.com/office/drawing/2012/chart" uri="{02D57815-91ED-43cb-92C2-25804820EDAC}">
                        <c15:formulaRef>
                          <c15:sqref>Hoja3!$B$10</c15:sqref>
                        </c15:formulaRef>
                      </c:ext>
                    </c:extLst>
                    <c:strCache>
                      <c:ptCount val="1"/>
                    </c:strCache>
                  </c:strRef>
                </c:tx>
                <c:spPr>
                  <a:solidFill>
                    <a:schemeClr val="accent4"/>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Hoja3!$C$6:$L$6</c15:sqref>
                        </c15:formulaRef>
                      </c:ext>
                    </c:extLst>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Hoja3!$C$10:$L$10</c15:sqref>
                        </c15:formulaRef>
                      </c:ext>
                    </c:extLst>
                    <c:numCache>
                      <c:formatCode>General</c:formatCode>
                      <c:ptCount val="10"/>
                    </c:numCache>
                  </c:numRef>
                </c:val>
                <c:extLst xmlns:c15="http://schemas.microsoft.com/office/drawing/2012/chart" xmlns:c16r2="http://schemas.microsoft.com/office/drawing/2015/06/chart">
                  <c:ext xmlns:c16="http://schemas.microsoft.com/office/drawing/2014/chart" uri="{C3380CC4-5D6E-409C-BE32-E72D297353CC}">
                    <c16:uniqueId val="{00000008-2DC6-43C9-83E2-DDDA06369C2F}"/>
                  </c:ext>
                </c:extLst>
              </c15:ser>
            </c15:filteredBarSeries>
            <c15:filteredBarSeries>
              <c15:ser>
                <c:idx val="5"/>
                <c:order val="5"/>
                <c:tx>
                  <c:strRef>
                    <c:extLst xmlns:c15="http://schemas.microsoft.com/office/drawing/2012/chart" xmlns:c16r2="http://schemas.microsoft.com/office/drawing/2015/06/chart">
                      <c:ext xmlns:c15="http://schemas.microsoft.com/office/drawing/2012/chart" uri="{02D57815-91ED-43cb-92C2-25804820EDAC}">
                        <c15:formulaRef>
                          <c15:sqref>Hoja3!$B$12</c15:sqref>
                        </c15:formulaRef>
                      </c:ext>
                    </c:extLst>
                    <c:strCache>
                      <c:ptCount val="1"/>
                    </c:strCache>
                  </c:strRef>
                </c:tx>
                <c:spPr>
                  <a:solidFill>
                    <a:schemeClr val="accent6"/>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Hoja3!$C$6:$L$6</c15:sqref>
                        </c15:formulaRef>
                      </c:ext>
                    </c:extLst>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Hoja3!$C$12:$L$12</c15:sqref>
                        </c15:formulaRef>
                      </c:ext>
                    </c:extLst>
                    <c:numCache>
                      <c:formatCode>General</c:formatCode>
                      <c:ptCount val="10"/>
                    </c:numCache>
                  </c:numRef>
                </c:val>
                <c:extLst xmlns:c15="http://schemas.microsoft.com/office/drawing/2012/chart" xmlns:c16r2="http://schemas.microsoft.com/office/drawing/2015/06/chart">
                  <c:ext xmlns:c16="http://schemas.microsoft.com/office/drawing/2014/chart" uri="{C3380CC4-5D6E-409C-BE32-E72D297353CC}">
                    <c16:uniqueId val="{00000009-2DC6-43C9-83E2-DDDA06369C2F}"/>
                  </c:ext>
                </c:extLst>
              </c15:ser>
            </c15:filteredBarSeries>
            <c15:filteredBarSeries>
              <c15:ser>
                <c:idx val="7"/>
                <c:order val="7"/>
                <c:tx>
                  <c:strRef>
                    <c:extLst xmlns:c15="http://schemas.microsoft.com/office/drawing/2012/chart" xmlns:c16r2="http://schemas.microsoft.com/office/drawing/2015/06/chart">
                      <c:ext xmlns:c15="http://schemas.microsoft.com/office/drawing/2012/chart" uri="{02D57815-91ED-43cb-92C2-25804820EDAC}">
                        <c15:formulaRef>
                          <c15:sqref>Hoja3!$B$14</c15:sqref>
                        </c15:formulaRef>
                      </c:ext>
                    </c:extLst>
                    <c:strCache>
                      <c:ptCount val="1"/>
                    </c:strCache>
                  </c:strRef>
                </c:tx>
                <c:spPr>
                  <a:solidFill>
                    <a:schemeClr val="accent2">
                      <a:lumMod val="60000"/>
                    </a:schemeClr>
                  </a:solidFill>
                  <a:ln>
                    <a:noFill/>
                  </a:ln>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Hoja3!$C$6:$L$6</c15:sqref>
                        </c15:formulaRef>
                      </c:ext>
                    </c:extLst>
                    <c:strCache>
                      <c:ptCount val="10"/>
                      <c:pt idx="0">
                        <c:v>Basal</c:v>
                      </c:pt>
                      <c:pt idx="1">
                        <c:v>Febrero</c:v>
                      </c:pt>
                      <c:pt idx="2">
                        <c:v>marzo</c:v>
                      </c:pt>
                      <c:pt idx="3">
                        <c:v>Abril</c:v>
                      </c:pt>
                      <c:pt idx="4">
                        <c:v>mayo</c:v>
                      </c:pt>
                      <c:pt idx="5">
                        <c:v>Junio</c:v>
                      </c:pt>
                      <c:pt idx="6">
                        <c:v>Julio</c:v>
                      </c:pt>
                      <c:pt idx="7">
                        <c:v>Agost</c:v>
                      </c:pt>
                      <c:pt idx="8">
                        <c:v>Septiembre</c:v>
                      </c:pt>
                      <c:pt idx="9">
                        <c:v>Octubre</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Hoja3!$C$14:$L$14</c15:sqref>
                        </c15:formulaRef>
                      </c:ext>
                    </c:extLst>
                    <c:numCache>
                      <c:formatCode>General</c:formatCode>
                      <c:ptCount val="10"/>
                    </c:numCache>
                  </c:numRef>
                </c:val>
                <c:extLst xmlns:c15="http://schemas.microsoft.com/office/drawing/2012/chart" xmlns:c16r2="http://schemas.microsoft.com/office/drawing/2015/06/chart">
                  <c:ext xmlns:c16="http://schemas.microsoft.com/office/drawing/2014/chart" uri="{C3380CC4-5D6E-409C-BE32-E72D297353CC}">
                    <c16:uniqueId val="{0000000A-2DC6-43C9-83E2-DDDA06369C2F}"/>
                  </c:ext>
                </c:extLst>
              </c15:ser>
            </c15:filteredBarSeries>
          </c:ext>
        </c:extLst>
      </c:barChart>
      <c:catAx>
        <c:axId val="162299904"/>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2301440"/>
        <c:crosses val="autoZero"/>
        <c:auto val="1"/>
        <c:lblAlgn val="ctr"/>
        <c:lblOffset val="100"/>
      </c:catAx>
      <c:valAx>
        <c:axId val="162301440"/>
        <c:scaling>
          <c:orientation val="minMax"/>
        </c:scaling>
        <c:axPos val="l"/>
        <c:majorGridlines>
          <c:spPr>
            <a:ln w="9525" cap="flat" cmpd="sng" algn="ctr">
              <a:solidFill>
                <a:schemeClr val="tx1">
                  <a:lumMod val="15000"/>
                  <a:lumOff val="85000"/>
                </a:schemeClr>
              </a:solidFill>
              <a:round/>
            </a:ln>
            <a:effectLst/>
          </c:spPr>
        </c:majorGridlines>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2299904"/>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latin typeface="Times New Roman" pitchFamily="18" charset="0"/>
                <a:cs typeface="Times New Roman" pitchFamily="18" charset="0"/>
              </a:rPr>
              <a:t>Control</a:t>
            </a:r>
            <a:r>
              <a:rPr lang="en-US" b="1" baseline="0">
                <a:latin typeface="Times New Roman" pitchFamily="18" charset="0"/>
                <a:cs typeface="Times New Roman" pitchFamily="18" charset="0"/>
              </a:rPr>
              <a:t> de </a:t>
            </a:r>
            <a:r>
              <a:rPr lang="es-ES" sz="1400" b="1" i="0" u="none" strike="noStrike" baseline="0">
                <a:latin typeface="Times New Roman" pitchFamily="18" charset="0"/>
                <a:cs typeface="Times New Roman" pitchFamily="18" charset="0"/>
              </a:rPr>
              <a:t>Denuncias, Quejas, Reclamaciones y Sugerencias - Linea 311.</a:t>
            </a:r>
            <a:endParaRPr lang="en-US" b="1">
              <a:latin typeface="Times New Roman" pitchFamily="18" charset="0"/>
              <a:cs typeface="Times New Roman" pitchFamily="18" charset="0"/>
            </a:endParaRPr>
          </a:p>
          <a:p>
            <a:pPr>
              <a:defRPr sz="1400" b="0" i="0" u="none" strike="noStrike" kern="1200" spc="0" baseline="0">
                <a:solidFill>
                  <a:schemeClr val="tx1">
                    <a:lumMod val="65000"/>
                    <a:lumOff val="35000"/>
                  </a:schemeClr>
                </a:solidFill>
                <a:latin typeface="+mn-lt"/>
                <a:ea typeface="+mn-ea"/>
                <a:cs typeface="+mn-cs"/>
              </a:defRPr>
            </a:pPr>
            <a:r>
              <a:rPr lang="en-US" b="1">
                <a:latin typeface="Times New Roman" pitchFamily="18" charset="0"/>
                <a:cs typeface="Times New Roman" pitchFamily="18" charset="0"/>
              </a:rPr>
              <a:t>Año-2023</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bar3DChart>
        <c:barDir val="col"/>
        <c:grouping val="clustered"/>
        <c:ser>
          <c:idx val="0"/>
          <c:order val="0"/>
          <c:spPr>
            <a:solidFill>
              <a:schemeClr val="accent1"/>
            </a:solidFill>
            <a:ln>
              <a:noFill/>
            </a:ln>
            <a:effectLst/>
            <a:sp3d/>
          </c:spPr>
          <c:dLbls>
            <c:dLbl>
              <c:idx val="1"/>
              <c:layout>
                <c:manualLayout>
                  <c:x val="0"/>
                  <c:y val="0.15277777777777779"/>
                </c:manualLayout>
              </c:layout>
              <c:showVal val="1"/>
              <c:extLst xmlns:c16r2="http://schemas.microsoft.com/office/drawing/2015/06/chart">
                <c:ext xmlns:c16="http://schemas.microsoft.com/office/drawing/2014/chart" uri="{C3380CC4-5D6E-409C-BE32-E72D297353CC}">
                  <c16:uniqueId val="{00000000-0803-49CF-8DE8-C5825F1D7407}"/>
                </c:ext>
                <c:ext xmlns:c15="http://schemas.microsoft.com/office/drawing/2012/chart" uri="{CE6537A1-D6FC-4f65-9D91-7224C49458BB}"/>
              </c:extLst>
            </c:dLbl>
            <c:dLbl>
              <c:idx val="2"/>
              <c:layout>
                <c:manualLayout>
                  <c:x val="0"/>
                  <c:y val="0.13888888888888881"/>
                </c:manualLayout>
              </c:layout>
              <c:showVal val="1"/>
              <c:extLst xmlns:c16r2="http://schemas.microsoft.com/office/drawing/2015/06/chart">
                <c:ext xmlns:c16="http://schemas.microsoft.com/office/drawing/2014/chart" uri="{C3380CC4-5D6E-409C-BE32-E72D297353CC}">
                  <c16:uniqueId val="{00000001-0803-49CF-8DE8-C5825F1D7407}"/>
                </c:ext>
                <c:ext xmlns:c15="http://schemas.microsoft.com/office/drawing/2012/chart" uri="{CE6537A1-D6FC-4f65-9D91-7224C49458BB}"/>
              </c:extLst>
            </c:dLbl>
            <c:dLbl>
              <c:idx val="3"/>
              <c:layout>
                <c:manualLayout>
                  <c:x val="5.5555555555555558E-3"/>
                  <c:y val="0.19444444444444597"/>
                </c:manualLayout>
              </c:layout>
              <c:showVal val="1"/>
              <c:extLst xmlns:c16r2="http://schemas.microsoft.com/office/drawing/2015/06/chart">
                <c:ext xmlns:c16="http://schemas.microsoft.com/office/drawing/2014/chart" uri="{C3380CC4-5D6E-409C-BE32-E72D297353CC}">
                  <c16:uniqueId val="{00000002-0803-49CF-8DE8-C5825F1D7407}"/>
                </c:ext>
                <c:ext xmlns:c15="http://schemas.microsoft.com/office/drawing/2012/chart" uri="{CE6537A1-D6FC-4f65-9D91-7224C49458BB}"/>
              </c:extLst>
            </c:dLbl>
            <c:dLbl>
              <c:idx val="4"/>
              <c:layout>
                <c:manualLayout>
                  <c:x val="0"/>
                  <c:y val="0.16331412596413938"/>
                </c:manualLayout>
              </c:layout>
              <c:showVal val="1"/>
              <c:extLst xmlns:c16r2="http://schemas.microsoft.com/office/drawing/2015/06/chart">
                <c:ext xmlns:c16="http://schemas.microsoft.com/office/drawing/2014/chart" uri="{C3380CC4-5D6E-409C-BE32-E72D297353CC}">
                  <c16:uniqueId val="{00000003-0803-49CF-8DE8-C5825F1D74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311'!$A$8:$A$12</c:f>
              <c:strCache>
                <c:ptCount val="5"/>
                <c:pt idx="0">
                  <c:v>Preguntas</c:v>
                </c:pt>
                <c:pt idx="1">
                  <c:v>Quejas</c:v>
                </c:pt>
                <c:pt idx="2">
                  <c:v>Reclamos</c:v>
                </c:pt>
                <c:pt idx="3">
                  <c:v>Denuncias</c:v>
                </c:pt>
                <c:pt idx="4">
                  <c:v>Sugerencias</c:v>
                </c:pt>
              </c:strCache>
            </c:strRef>
          </c:cat>
          <c:val>
            <c:numRef>
              <c:f>'Reporte 311'!$D$8:$D$12</c:f>
              <c:numCache>
                <c:formatCode>General</c:formatCode>
                <c:ptCount val="5"/>
                <c:pt idx="0">
                  <c:v>1</c:v>
                </c:pt>
                <c:pt idx="1">
                  <c:v>1</c:v>
                </c:pt>
                <c:pt idx="2">
                  <c:v>0</c:v>
                </c:pt>
                <c:pt idx="3">
                  <c:v>0</c:v>
                </c:pt>
                <c:pt idx="4">
                  <c:v>0</c:v>
                </c:pt>
              </c:numCache>
            </c:numRef>
          </c:val>
          <c:extLst xmlns:c16r2="http://schemas.microsoft.com/office/drawing/2015/06/chart">
            <c:ext xmlns:c16="http://schemas.microsoft.com/office/drawing/2014/chart" uri="{C3380CC4-5D6E-409C-BE32-E72D297353CC}">
              <c16:uniqueId val="{00000004-0803-49CF-8DE8-C5825F1D7407}"/>
            </c:ext>
          </c:extLst>
        </c:ser>
        <c:ser>
          <c:idx val="1"/>
          <c:order val="1"/>
          <c:spPr>
            <a:solidFill>
              <a:schemeClr val="accent2"/>
            </a:solidFill>
            <a:ln>
              <a:noFill/>
            </a:ln>
            <a:effectLst/>
            <a:sp3d/>
          </c:spPr>
          <c:dLbls>
            <c:dLbl>
              <c:idx val="1"/>
              <c:layout>
                <c:manualLayout>
                  <c:x val="2.6440810812204722E-2"/>
                  <c:y val="-3.4961836666968352E-2"/>
                </c:manualLayout>
              </c:layout>
              <c:showVal val="1"/>
              <c:extLst xmlns:c16r2="http://schemas.microsoft.com/office/drawing/2015/06/chart">
                <c:ext xmlns:c16="http://schemas.microsoft.com/office/drawing/2014/chart" uri="{C3380CC4-5D6E-409C-BE32-E72D297353CC}">
                  <c16:uniqueId val="{00000005-0803-49CF-8DE8-C5825F1D7407}"/>
                </c:ext>
                <c:ext xmlns:c15="http://schemas.microsoft.com/office/drawing/2012/chart" uri="{CE6537A1-D6FC-4f65-9D91-7224C49458BB}"/>
              </c:extLst>
            </c:dLbl>
            <c:dLbl>
              <c:idx val="2"/>
              <c:layout>
                <c:manualLayout>
                  <c:x val="2.3821295422551729E-2"/>
                  <c:y val="-2.6979616053740402E-2"/>
                </c:manualLayout>
              </c:layout>
              <c:showVal val="1"/>
              <c:extLst xmlns:c16r2="http://schemas.microsoft.com/office/drawing/2015/06/chart">
                <c:ext xmlns:c16="http://schemas.microsoft.com/office/drawing/2014/chart" uri="{C3380CC4-5D6E-409C-BE32-E72D297353CC}">
                  <c16:uniqueId val="{00000006-0803-49CF-8DE8-C5825F1D7407}"/>
                </c:ext>
                <c:ext xmlns:c15="http://schemas.microsoft.com/office/drawing/2012/chart" uri="{CE6537A1-D6FC-4f65-9D91-7224C49458BB}"/>
              </c:extLst>
            </c:dLbl>
            <c:dLbl>
              <c:idx val="3"/>
              <c:layout>
                <c:manualLayout>
                  <c:x val="2.3821295422551646E-2"/>
                  <c:y val="-3.575989782886365E-2"/>
                </c:manualLayout>
              </c:layout>
              <c:showVal val="1"/>
              <c:extLst xmlns:c16r2="http://schemas.microsoft.com/office/drawing/2015/06/chart">
                <c:ext xmlns:c16="http://schemas.microsoft.com/office/drawing/2014/chart" uri="{C3380CC4-5D6E-409C-BE32-E72D297353CC}">
                  <c16:uniqueId val="{00000007-0803-49CF-8DE8-C5825F1D7407}"/>
                </c:ext>
                <c:ext xmlns:c15="http://schemas.microsoft.com/office/drawing/2012/chart" uri="{CE6537A1-D6FC-4f65-9D91-7224C49458BB}"/>
              </c:extLst>
            </c:dLbl>
            <c:dLbl>
              <c:idx val="4"/>
              <c:layout>
                <c:manualLayout>
                  <c:x val="3.2154448277462284E-2"/>
                  <c:y val="-5.9066179945897294E-3"/>
                </c:manualLayout>
              </c:layout>
              <c:showVal val="1"/>
              <c:extLst xmlns:c16r2="http://schemas.microsoft.com/office/drawing/2015/06/chart">
                <c:ext xmlns:c16="http://schemas.microsoft.com/office/drawing/2014/chart" uri="{C3380CC4-5D6E-409C-BE32-E72D297353CC}">
                  <c16:uniqueId val="{00000008-0803-49CF-8DE8-C5825F1D74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xmlns:c16r2="http://schemas.microsoft.com/office/drawing/2015/06/chart">
              <c:ext xmlns:c15="http://schemas.microsoft.com/office/drawing/2012/chart" uri="{CE6537A1-D6FC-4f65-9D91-7224C49458BB}">
                <c15:showLeaderLines val="0"/>
              </c:ext>
            </c:extLst>
          </c:dLbls>
          <c:cat>
            <c:strRef>
              <c:f>'Reporte 311'!$A$8:$A$12</c:f>
              <c:strCache>
                <c:ptCount val="5"/>
                <c:pt idx="0">
                  <c:v>Preguntas</c:v>
                </c:pt>
                <c:pt idx="1">
                  <c:v>Quejas</c:v>
                </c:pt>
                <c:pt idx="2">
                  <c:v>Reclamos</c:v>
                </c:pt>
                <c:pt idx="3">
                  <c:v>Denuncias</c:v>
                </c:pt>
                <c:pt idx="4">
                  <c:v>Sugerencias</c:v>
                </c:pt>
              </c:strCache>
            </c:strRef>
          </c:cat>
          <c:val>
            <c:numRef>
              <c:f>'Reporte 311'!$E$8:$E$12</c:f>
              <c:numCache>
                <c:formatCode>0%</c:formatCode>
                <c:ptCount val="5"/>
                <c:pt idx="0">
                  <c:v>0.5</c:v>
                </c:pt>
                <c:pt idx="1">
                  <c:v>0.5</c:v>
                </c:pt>
                <c:pt idx="2">
                  <c:v>0</c:v>
                </c:pt>
                <c:pt idx="3">
                  <c:v>0</c:v>
                </c:pt>
                <c:pt idx="4">
                  <c:v>0</c:v>
                </c:pt>
              </c:numCache>
            </c:numRef>
          </c:val>
          <c:extLst xmlns:c16r2="http://schemas.microsoft.com/office/drawing/2015/06/chart">
            <c:ext xmlns:c16="http://schemas.microsoft.com/office/drawing/2014/chart" uri="{C3380CC4-5D6E-409C-BE32-E72D297353CC}">
              <c16:uniqueId val="{00000009-0803-49CF-8DE8-C5825F1D7407}"/>
            </c:ext>
          </c:extLst>
        </c:ser>
        <c:dLbls>
          <c:showVal val="1"/>
        </c:dLbls>
        <c:shape val="box"/>
        <c:axId val="164444032"/>
        <c:axId val="164445568"/>
        <c:axId val="0"/>
      </c:bar3DChart>
      <c:catAx>
        <c:axId val="164444032"/>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4445568"/>
        <c:crosses val="autoZero"/>
        <c:auto val="1"/>
        <c:lblAlgn val="ctr"/>
        <c:lblOffset val="100"/>
      </c:catAx>
      <c:valAx>
        <c:axId val="1644455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4444032"/>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lang val="es-ES"/>
  <c:chart>
    <c:title>
      <c:tx>
        <c:rich>
          <a:bodyPr/>
          <a:lstStyle/>
          <a:p>
            <a:pPr>
              <a:defRPr/>
            </a:pPr>
            <a:r>
              <a:rPr lang="es-ES" sz="1200" b="1" i="0" u="none" strike="noStrike" baseline="0">
                <a:latin typeface="Times New Roman" pitchFamily="18" charset="0"/>
                <a:cs typeface="Times New Roman" pitchFamily="18" charset="0"/>
              </a:rPr>
              <a:t>Resultado Mediciones Del Portal De Transparencia Año - 2023</a:t>
            </a:r>
            <a:endParaRPr lang="es-ES" sz="1200">
              <a:latin typeface="Times New Roman" pitchFamily="18" charset="0"/>
              <a:cs typeface="Times New Roman" pitchFamily="18" charset="0"/>
            </a:endParaRPr>
          </a:p>
        </c:rich>
      </c:tx>
    </c:title>
    <c:plotArea>
      <c:layout/>
      <c:barChart>
        <c:barDir val="col"/>
        <c:grouping val="clustered"/>
        <c:ser>
          <c:idx val="0"/>
          <c:order val="0"/>
          <c:tx>
            <c:strRef>
              <c:f>Hoja1!$A$10</c:f>
              <c:strCache>
                <c:ptCount val="1"/>
                <c:pt idx="0">
                  <c:v>Enero</c:v>
                </c:pt>
              </c:strCache>
            </c:strRef>
          </c:tx>
          <c:spPr>
            <a:solidFill>
              <a:schemeClr val="accent1">
                <a:lumMod val="60000"/>
                <a:lumOff val="40000"/>
              </a:schemeClr>
            </a:solidFill>
          </c:spPr>
          <c:cat>
            <c:strRef>
              <c:f>Hoja1!$B$9</c:f>
              <c:strCache>
                <c:ptCount val="1"/>
                <c:pt idx="0">
                  <c:v>Calificación </c:v>
                </c:pt>
              </c:strCache>
            </c:strRef>
          </c:cat>
          <c:val>
            <c:numRef>
              <c:f>Hoja1!$B$10</c:f>
              <c:numCache>
                <c:formatCode>General</c:formatCode>
                <c:ptCount val="1"/>
                <c:pt idx="0">
                  <c:v>37.5</c:v>
                </c:pt>
              </c:numCache>
            </c:numRef>
          </c:val>
        </c:ser>
        <c:ser>
          <c:idx val="1"/>
          <c:order val="1"/>
          <c:tx>
            <c:strRef>
              <c:f>Hoja1!$A$11</c:f>
              <c:strCache>
                <c:ptCount val="1"/>
                <c:pt idx="0">
                  <c:v>Febrero</c:v>
                </c:pt>
              </c:strCache>
            </c:strRef>
          </c:tx>
          <c:spPr>
            <a:solidFill>
              <a:schemeClr val="accent3">
                <a:lumMod val="50000"/>
              </a:schemeClr>
            </a:solidFill>
          </c:spPr>
          <c:cat>
            <c:strRef>
              <c:f>Hoja1!$B$9</c:f>
              <c:strCache>
                <c:ptCount val="1"/>
                <c:pt idx="0">
                  <c:v>Calificación </c:v>
                </c:pt>
              </c:strCache>
            </c:strRef>
          </c:cat>
          <c:val>
            <c:numRef>
              <c:f>Hoja1!$B$11</c:f>
              <c:numCache>
                <c:formatCode>General</c:formatCode>
                <c:ptCount val="1"/>
                <c:pt idx="0">
                  <c:v>40</c:v>
                </c:pt>
              </c:numCache>
            </c:numRef>
          </c:val>
        </c:ser>
        <c:ser>
          <c:idx val="2"/>
          <c:order val="2"/>
          <c:tx>
            <c:strRef>
              <c:f>Hoja1!$A$12</c:f>
              <c:strCache>
                <c:ptCount val="1"/>
                <c:pt idx="0">
                  <c:v>Marzo</c:v>
                </c:pt>
              </c:strCache>
            </c:strRef>
          </c:tx>
          <c:cat>
            <c:strRef>
              <c:f>Hoja1!$B$9</c:f>
              <c:strCache>
                <c:ptCount val="1"/>
                <c:pt idx="0">
                  <c:v>Calificación </c:v>
                </c:pt>
              </c:strCache>
            </c:strRef>
          </c:cat>
          <c:val>
            <c:numRef>
              <c:f>Hoja1!$B$12</c:f>
              <c:numCache>
                <c:formatCode>General</c:formatCode>
                <c:ptCount val="1"/>
                <c:pt idx="0">
                  <c:v>28</c:v>
                </c:pt>
              </c:numCache>
            </c:numRef>
          </c:val>
        </c:ser>
        <c:ser>
          <c:idx val="3"/>
          <c:order val="3"/>
          <c:tx>
            <c:strRef>
              <c:f>Hoja1!$A$13</c:f>
              <c:strCache>
                <c:ptCount val="1"/>
                <c:pt idx="0">
                  <c:v>Abril</c:v>
                </c:pt>
              </c:strCache>
            </c:strRef>
          </c:tx>
          <c:spPr>
            <a:solidFill>
              <a:schemeClr val="tx2">
                <a:lumMod val="75000"/>
              </a:schemeClr>
            </a:solidFill>
          </c:spPr>
          <c:cat>
            <c:strRef>
              <c:f>Hoja1!$B$9</c:f>
              <c:strCache>
                <c:ptCount val="1"/>
                <c:pt idx="0">
                  <c:v>Calificación </c:v>
                </c:pt>
              </c:strCache>
            </c:strRef>
          </c:cat>
          <c:val>
            <c:numRef>
              <c:f>Hoja1!$B$13</c:f>
              <c:numCache>
                <c:formatCode>General</c:formatCode>
                <c:ptCount val="1"/>
                <c:pt idx="0">
                  <c:v>66</c:v>
                </c:pt>
              </c:numCache>
            </c:numRef>
          </c:val>
        </c:ser>
        <c:ser>
          <c:idx val="4"/>
          <c:order val="4"/>
          <c:tx>
            <c:strRef>
              <c:f>Hoja1!$A$14</c:f>
              <c:strCache>
                <c:ptCount val="1"/>
                <c:pt idx="0">
                  <c:v>Mayo</c:v>
                </c:pt>
              </c:strCache>
            </c:strRef>
          </c:tx>
          <c:spPr>
            <a:solidFill>
              <a:schemeClr val="accent5">
                <a:lumMod val="50000"/>
              </a:schemeClr>
            </a:solidFill>
          </c:spPr>
          <c:cat>
            <c:strRef>
              <c:f>Hoja1!$B$9</c:f>
              <c:strCache>
                <c:ptCount val="1"/>
                <c:pt idx="0">
                  <c:v>Calificación </c:v>
                </c:pt>
              </c:strCache>
            </c:strRef>
          </c:cat>
          <c:val>
            <c:numRef>
              <c:f>Hoja1!$B$14</c:f>
              <c:numCache>
                <c:formatCode>General</c:formatCode>
                <c:ptCount val="1"/>
                <c:pt idx="0">
                  <c:v>45.83</c:v>
                </c:pt>
              </c:numCache>
            </c:numRef>
          </c:val>
        </c:ser>
        <c:ser>
          <c:idx val="5"/>
          <c:order val="5"/>
          <c:tx>
            <c:strRef>
              <c:f>Hoja1!$A$15</c:f>
              <c:strCache>
                <c:ptCount val="1"/>
                <c:pt idx="0">
                  <c:v>Junio</c:v>
                </c:pt>
              </c:strCache>
            </c:strRef>
          </c:tx>
          <c:spPr>
            <a:solidFill>
              <a:schemeClr val="tx2">
                <a:lumMod val="60000"/>
                <a:lumOff val="40000"/>
              </a:schemeClr>
            </a:solidFill>
          </c:spPr>
          <c:cat>
            <c:strRef>
              <c:f>Hoja1!$B$9</c:f>
              <c:strCache>
                <c:ptCount val="1"/>
                <c:pt idx="0">
                  <c:v>Calificación </c:v>
                </c:pt>
              </c:strCache>
            </c:strRef>
          </c:cat>
          <c:val>
            <c:numRef>
              <c:f>Hoja1!$B$15</c:f>
              <c:numCache>
                <c:formatCode>General</c:formatCode>
                <c:ptCount val="1"/>
                <c:pt idx="0">
                  <c:v>67.5</c:v>
                </c:pt>
              </c:numCache>
            </c:numRef>
          </c:val>
        </c:ser>
        <c:ser>
          <c:idx val="6"/>
          <c:order val="6"/>
          <c:tx>
            <c:strRef>
              <c:f>Hoja1!$A$16</c:f>
              <c:strCache>
                <c:ptCount val="1"/>
                <c:pt idx="0">
                  <c:v>Julio</c:v>
                </c:pt>
              </c:strCache>
            </c:strRef>
          </c:tx>
          <c:cat>
            <c:strRef>
              <c:f>Hoja1!$B$9</c:f>
              <c:strCache>
                <c:ptCount val="1"/>
                <c:pt idx="0">
                  <c:v>Calificación </c:v>
                </c:pt>
              </c:strCache>
            </c:strRef>
          </c:cat>
          <c:val>
            <c:numRef>
              <c:f>Hoja1!$B$16</c:f>
              <c:numCache>
                <c:formatCode>General</c:formatCode>
                <c:ptCount val="1"/>
                <c:pt idx="0">
                  <c:v>62.5</c:v>
                </c:pt>
              </c:numCache>
            </c:numRef>
          </c:val>
        </c:ser>
        <c:ser>
          <c:idx val="7"/>
          <c:order val="7"/>
          <c:tx>
            <c:strRef>
              <c:f>Hoja1!$A$17</c:f>
              <c:strCache>
                <c:ptCount val="1"/>
                <c:pt idx="0">
                  <c:v>Agosto</c:v>
                </c:pt>
              </c:strCache>
            </c:strRef>
          </c:tx>
          <c:cat>
            <c:strRef>
              <c:f>Hoja1!$B$9</c:f>
              <c:strCache>
                <c:ptCount val="1"/>
                <c:pt idx="0">
                  <c:v>Calificación </c:v>
                </c:pt>
              </c:strCache>
            </c:strRef>
          </c:cat>
          <c:val>
            <c:numRef>
              <c:f>Hoja1!$B$17</c:f>
              <c:numCache>
                <c:formatCode>General</c:formatCode>
                <c:ptCount val="1"/>
                <c:pt idx="0">
                  <c:v>61.5</c:v>
                </c:pt>
              </c:numCache>
            </c:numRef>
          </c:val>
        </c:ser>
        <c:gapWidth val="75"/>
        <c:overlap val="-25"/>
        <c:axId val="164137216"/>
        <c:axId val="164143104"/>
      </c:barChart>
      <c:catAx>
        <c:axId val="164137216"/>
        <c:scaling>
          <c:orientation val="minMax"/>
        </c:scaling>
        <c:axPos val="b"/>
        <c:numFmt formatCode="General" sourceLinked="0"/>
        <c:majorTickMark val="none"/>
        <c:tickLblPos val="nextTo"/>
        <c:crossAx val="164143104"/>
        <c:crosses val="autoZero"/>
        <c:auto val="1"/>
        <c:lblAlgn val="ctr"/>
        <c:lblOffset val="100"/>
      </c:catAx>
      <c:valAx>
        <c:axId val="164143104"/>
        <c:scaling>
          <c:orientation val="minMax"/>
        </c:scaling>
        <c:axPos val="l"/>
        <c:majorGridlines/>
        <c:numFmt formatCode="General" sourceLinked="1"/>
        <c:majorTickMark val="none"/>
        <c:tickLblPos val="nextTo"/>
        <c:crossAx val="164137216"/>
        <c:crosses val="autoZero"/>
        <c:crossBetween val="between"/>
      </c:valAx>
    </c:plotArea>
    <c:legend>
      <c:legendPos val="b"/>
    </c:legend>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600" b="1" i="0" u="none" strike="noStrike" kern="1200" spc="0" normalizeH="0" baseline="0">
                <a:solidFill>
                  <a:sysClr val="windowText" lastClr="000000"/>
                </a:solidFill>
                <a:latin typeface="+mj-lt"/>
                <a:ea typeface="+mj-ea"/>
                <a:cs typeface="+mj-cs"/>
              </a:defRPr>
            </a:pPr>
            <a:r>
              <a:rPr lang="en-US">
                <a:solidFill>
                  <a:sysClr val="windowText" lastClr="000000"/>
                </a:solidFill>
              </a:rPr>
              <a:t>CENTRO DE GASTROENTEROLOGIA</a:t>
            </a:r>
          </a:p>
        </c:rich>
      </c:tx>
      <c:spPr>
        <a:noFill/>
        <a:ln>
          <a:noFill/>
        </a:ln>
        <a:effectLst/>
      </c:spPr>
    </c:title>
    <c:plotArea>
      <c:layout>
        <c:manualLayout>
          <c:layoutTarget val="inner"/>
          <c:xMode val="edge"/>
          <c:yMode val="edge"/>
          <c:x val="0.27548083694041192"/>
          <c:y val="0.22919975428603345"/>
          <c:w val="0.45013468063208795"/>
          <c:h val="0.6380898531300635"/>
        </c:manualLayout>
      </c:layout>
      <c:doughnutChart>
        <c:varyColors val="1"/>
        <c:ser>
          <c:idx val="0"/>
          <c:order val="0"/>
          <c:tx>
            <c:strRef>
              <c:f>'Encuesta General Satisfacción'!$I$2</c:f>
              <c:strCache>
                <c:ptCount val="1"/>
                <c:pt idx="0">
                  <c:v>Satisfacción</c:v>
                </c:pt>
              </c:strCache>
            </c:strRef>
          </c:tx>
          <c:dPt>
            <c:idx val="0"/>
            <c:spPr>
              <a:solidFill>
                <a:srgbClr val="00A6D0"/>
              </a:solidFill>
              <a:ln w="19050">
                <a:solidFill>
                  <a:schemeClr val="lt1"/>
                </a:solidFill>
              </a:ln>
              <a:effectLst/>
            </c:spPr>
            <c:extLst xmlns:c16r2="http://schemas.microsoft.com/office/drawing/2015/06/chart">
              <c:ext xmlns:c16="http://schemas.microsoft.com/office/drawing/2014/chart" uri="{C3380CC4-5D6E-409C-BE32-E72D297353CC}">
                <c16:uniqueId val="{00000001-83FC-4DED-8014-983FD7FC466D}"/>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016A-48DA-8799-E0E48B5CBF5C}"/>
              </c:ext>
            </c:extLst>
          </c:dPt>
          <c:dLbls>
            <c:dLbl>
              <c:idx val="0"/>
              <c:layout>
                <c:manualLayout>
                  <c:x val="-3.9957932394755334E-2"/>
                  <c:y val="-0.22456140350877193"/>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ES"/>
                </a:p>
              </c:txPr>
              <c:showVal val="1"/>
              <c:extLst xmlns:c16r2="http://schemas.microsoft.com/office/drawing/2015/06/chart">
                <c:ext xmlns:c16="http://schemas.microsoft.com/office/drawing/2014/chart" uri="{C3380CC4-5D6E-409C-BE32-E72D297353CC}">
                  <c16:uniqueId val="{00000001-83FC-4DED-8014-983FD7FC466D}"/>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016A-48DA-8799-E0E48B5CBF5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ES"/>
              </a:p>
            </c:txPr>
            <c:showVal val="1"/>
            <c:showLeaderLines val="1"/>
            <c:leaderLines>
              <c:spPr>
                <a:ln w="9525" cap="flat" cmpd="sng" algn="ctr">
                  <a:noFill/>
                  <a:round/>
                </a:ln>
                <a:effectLst/>
              </c:spPr>
            </c:leaderLines>
            <c:extLst xmlns:c16r2="http://schemas.microsoft.com/office/drawing/2015/06/chart">
              <c:ext xmlns:c15="http://schemas.microsoft.com/office/drawing/2012/chart" uri="{CE6537A1-D6FC-4f65-9D91-7224C49458BB}"/>
            </c:extLst>
          </c:dLbls>
          <c:cat>
            <c:strLit>
              <c:ptCount val="1"/>
              <c:pt idx="0">
                <c:v>Satisfacción General</c:v>
              </c:pt>
            </c:strLit>
          </c:cat>
          <c:val>
            <c:numRef>
              <c:f>'Encuesta General Satisfacción'!$I$11:$I$12</c:f>
              <c:numCache>
                <c:formatCode>0.0%</c:formatCode>
                <c:ptCount val="2"/>
                <c:pt idx="0" formatCode="0.00%">
                  <c:v>0.94760626643295354</c:v>
                </c:pt>
                <c:pt idx="1">
                  <c:v>5.2393733567046574E-2</c:v>
                </c:pt>
              </c:numCache>
            </c:numRef>
          </c:val>
          <c:extLst xmlns:c16r2="http://schemas.microsoft.com/office/drawing/2015/06/chart">
            <c:ext xmlns:c16="http://schemas.microsoft.com/office/drawing/2014/chart" uri="{C3380CC4-5D6E-409C-BE32-E72D297353CC}">
              <c16:uniqueId val="{00000004-83FC-4DED-8014-983FD7FC466D}"/>
            </c:ext>
          </c:extLst>
        </c:ser>
        <c:dLbls>
          <c:showVal val="1"/>
        </c:dLbls>
        <c:firstSliceAng val="0"/>
        <c:holeSize val="50"/>
      </c:doughnutChart>
      <c:spPr>
        <a:noFill/>
        <a:ln>
          <a:noFill/>
        </a:ln>
        <a:effectLst/>
      </c:spPr>
    </c:plotArea>
    <c:legend>
      <c:legendPos val="b"/>
      <c:layout>
        <c:manualLayout>
          <c:xMode val="edge"/>
          <c:yMode val="edge"/>
          <c:x val="0.3835623697289457"/>
          <c:y val="0.91973642768338393"/>
          <c:w val="0.2370811930945142"/>
          <c:h val="5.921094073767097E-2"/>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"Consulta</a:t>
            </a:r>
            <a:r>
              <a:rPr lang="es-DO" baseline="0"/>
              <a:t> Externa</a:t>
            </a:r>
            <a:r>
              <a:rPr lang="es-DO"/>
              <a:t>"</a:t>
            </a:r>
          </a:p>
        </c:rich>
      </c:tx>
      <c:layout>
        <c:manualLayout>
          <c:xMode val="edge"/>
          <c:yMode val="edge"/>
          <c:x val="9.5766620315190537E-2"/>
          <c:y val="7.3490813648293962E-2"/>
        </c:manualLayout>
      </c:layout>
      <c:spPr>
        <a:noFill/>
        <a:ln>
          <a:noFill/>
        </a:ln>
        <a:effectLst/>
      </c:spPr>
    </c:title>
    <c:plotArea>
      <c:layout>
        <c:manualLayout>
          <c:layoutTarget val="inner"/>
          <c:xMode val="edge"/>
          <c:yMode val="edge"/>
          <c:x val="0.30532495695934569"/>
          <c:y val="0.23067573246257603"/>
          <c:w val="0.39099639120646523"/>
          <c:h val="0.65084451057791293"/>
        </c:manualLayout>
      </c:layout>
      <c:doughnutChart>
        <c:varyColors val="1"/>
        <c:ser>
          <c:idx val="0"/>
          <c:order val="0"/>
          <c:tx>
            <c:strRef>
              <c:f>'Encuesta General Satisfacción'!$H$18</c:f>
              <c:strCache>
                <c:ptCount val="1"/>
                <c:pt idx="0">
                  <c:v>Consulta Externa</c:v>
                </c:pt>
              </c:strCache>
            </c:strRef>
          </c:tx>
          <c:dPt>
            <c:idx val="0"/>
            <c:spPr>
              <a:solidFill>
                <a:srgbClr val="00A6D0"/>
              </a:solidFill>
              <a:ln w="19050">
                <a:solidFill>
                  <a:schemeClr val="lt1"/>
                </a:solidFill>
              </a:ln>
              <a:effectLst/>
            </c:spPr>
            <c:extLst xmlns:c16r2="http://schemas.microsoft.com/office/drawing/2015/06/chart">
              <c:ext xmlns:c16="http://schemas.microsoft.com/office/drawing/2014/chart" uri="{C3380CC4-5D6E-409C-BE32-E72D297353CC}">
                <c16:uniqueId val="{00000001-0D90-40F8-84D6-F73E177FC465}"/>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0D90-40F8-84D6-F73E177FC465}"/>
              </c:ext>
            </c:extLst>
          </c:dPt>
          <c:dLbls>
            <c:dLbl>
              <c:idx val="0"/>
              <c:layout>
                <c:manualLayout>
                  <c:x val="2.1023705469474484E-3"/>
                  <c:y val="-0.23097112860892388"/>
                </c:manualLayout>
              </c:layout>
              <c:showVal val="1"/>
              <c:extLst xmlns:c16r2="http://schemas.microsoft.com/office/drawing/2015/06/chart">
                <c:ext xmlns:c16="http://schemas.microsoft.com/office/drawing/2014/chart" uri="{C3380CC4-5D6E-409C-BE32-E72D297353CC}">
                  <c16:uniqueId val="{00000001-0D90-40F8-84D6-F73E177FC465}"/>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0D90-40F8-84D6-F73E177FC46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ES"/>
              </a:p>
            </c:txPr>
            <c:showVal val="1"/>
            <c:showLeaderLines val="1"/>
            <c:leaderLines>
              <c:spPr>
                <a:ln w="9525" cap="flat" cmpd="sng" algn="ctr">
                  <a:noFill/>
                  <a:round/>
                </a:ln>
                <a:effectLst/>
              </c:spPr>
            </c:leaderLines>
            <c:extLst xmlns:c16r2="http://schemas.microsoft.com/office/drawing/2015/06/chart">
              <c:ext xmlns:c15="http://schemas.microsoft.com/office/drawing/2012/chart" uri="{CE6537A1-D6FC-4f65-9D91-7224C49458BB}"/>
            </c:extLst>
          </c:dLbls>
          <c:cat>
            <c:strRef>
              <c:f>'Encuesta General Satisfacción'!$H$18</c:f>
              <c:strCache>
                <c:ptCount val="1"/>
                <c:pt idx="0">
                  <c:v>Consulta Externa</c:v>
                </c:pt>
              </c:strCache>
            </c:strRef>
          </c:cat>
          <c:val>
            <c:numRef>
              <c:f>'Encuesta General Satisfacción'!$I$18:$J$18</c:f>
              <c:numCache>
                <c:formatCode>0.0%</c:formatCode>
                <c:ptCount val="2"/>
                <c:pt idx="0" formatCode="0.00%">
                  <c:v>0.93005297656460462</c:v>
                </c:pt>
                <c:pt idx="1">
                  <c:v>6.9947023435395494E-2</c:v>
                </c:pt>
              </c:numCache>
            </c:numRef>
          </c:val>
          <c:extLst xmlns:c16r2="http://schemas.microsoft.com/office/drawing/2015/06/chart">
            <c:ext xmlns:c16="http://schemas.microsoft.com/office/drawing/2014/chart" uri="{C3380CC4-5D6E-409C-BE32-E72D297353CC}">
              <c16:uniqueId val="{00000004-0D90-40F8-84D6-F73E177FC465}"/>
            </c:ext>
          </c:extLst>
        </c:ser>
        <c:dLbls>
          <c:showVal val="1"/>
        </c:dLbls>
        <c:firstSliceAng val="0"/>
        <c:holeSize val="50"/>
      </c:doughnutChart>
      <c:spPr>
        <a:noFill/>
        <a:ln>
          <a:noFill/>
        </a:ln>
        <a:effectLst/>
      </c:spPr>
    </c:plotArea>
    <c:legend>
      <c:legendPos val="r"/>
      <c:layout>
        <c:manualLayout>
          <c:xMode val="edge"/>
          <c:yMode val="edge"/>
          <c:x val="0.38160806515693413"/>
          <c:y val="0.90649113742671961"/>
          <c:w val="0.23592156667990988"/>
          <c:h val="6.9011924690516466E-2"/>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"Emergencia"</a:t>
            </a:r>
          </a:p>
        </c:rich>
      </c:tx>
      <c:layout>
        <c:manualLayout>
          <c:xMode val="edge"/>
          <c:yMode val="edge"/>
          <c:x val="0.13571166070719179"/>
          <c:y val="7.3490813648293962E-2"/>
        </c:manualLayout>
      </c:layout>
      <c:spPr>
        <a:noFill/>
        <a:ln>
          <a:noFill/>
        </a:ln>
        <a:effectLst/>
      </c:spPr>
    </c:title>
    <c:plotArea>
      <c:layout>
        <c:manualLayout>
          <c:layoutTarget val="inner"/>
          <c:xMode val="edge"/>
          <c:yMode val="edge"/>
          <c:x val="0.30532495695934547"/>
          <c:y val="0.23067573246257603"/>
          <c:w val="0.39099639120646501"/>
          <c:h val="0.6508445105779127"/>
        </c:manualLayout>
      </c:layout>
      <c:doughnutChart>
        <c:varyColors val="1"/>
        <c:ser>
          <c:idx val="0"/>
          <c:order val="0"/>
          <c:tx>
            <c:strRef>
              <c:f>'Encuesta General Satisfacción'!$H$17</c:f>
              <c:strCache>
                <c:ptCount val="1"/>
                <c:pt idx="0">
                  <c:v>Emergencia</c:v>
                </c:pt>
              </c:strCache>
            </c:strRef>
          </c:tx>
          <c:dPt>
            <c:idx val="0"/>
            <c:spPr>
              <a:solidFill>
                <a:srgbClr val="00A6D0"/>
              </a:solidFill>
              <a:ln w="19050">
                <a:solidFill>
                  <a:schemeClr val="lt1"/>
                </a:solidFill>
              </a:ln>
              <a:effectLst/>
            </c:spPr>
            <c:extLst xmlns:c16r2="http://schemas.microsoft.com/office/drawing/2015/06/chart">
              <c:ext xmlns:c16="http://schemas.microsoft.com/office/drawing/2014/chart" uri="{C3380CC4-5D6E-409C-BE32-E72D297353CC}">
                <c16:uniqueId val="{00000001-DE05-4A6A-8144-C4949592649F}"/>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DE05-4A6A-8144-C4949592649F}"/>
              </c:ext>
            </c:extLst>
          </c:dPt>
          <c:dLbls>
            <c:dLbl>
              <c:idx val="0"/>
              <c:layout>
                <c:manualLayout>
                  <c:x val="-4.2047410938948881E-3"/>
                  <c:y val="-0.24146981627296657"/>
                </c:manualLayout>
              </c:layout>
              <c:showVal val="1"/>
              <c:extLst xmlns:c16r2="http://schemas.microsoft.com/office/drawing/2015/06/chart">
                <c:ext xmlns:c16="http://schemas.microsoft.com/office/drawing/2014/chart" uri="{C3380CC4-5D6E-409C-BE32-E72D297353CC}">
                  <c16:uniqueId val="{00000001-DE05-4A6A-8144-C4949592649F}"/>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DE05-4A6A-8144-C4949592649F}"/>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ES"/>
              </a:p>
            </c:txPr>
            <c:showVal val="1"/>
            <c:showLeaderLines val="1"/>
            <c:leaderLines>
              <c:spPr>
                <a:ln w="9525" cap="flat" cmpd="sng" algn="ctr">
                  <a:noFill/>
                  <a:round/>
                </a:ln>
                <a:effectLst/>
              </c:spPr>
            </c:leaderLines>
            <c:extLst xmlns:c16r2="http://schemas.microsoft.com/office/drawing/2015/06/chart">
              <c:ext xmlns:c15="http://schemas.microsoft.com/office/drawing/2012/chart" uri="{CE6537A1-D6FC-4f65-9D91-7224C49458BB}"/>
            </c:extLst>
          </c:dLbls>
          <c:cat>
            <c:strRef>
              <c:f>'Encuesta General Satisfacción'!$H$17</c:f>
              <c:strCache>
                <c:ptCount val="1"/>
                <c:pt idx="0">
                  <c:v>Emergencia</c:v>
                </c:pt>
              </c:strCache>
            </c:strRef>
          </c:cat>
          <c:val>
            <c:numRef>
              <c:f>'Encuesta General Satisfacción'!$I$17:$J$17</c:f>
              <c:numCache>
                <c:formatCode>0.0%</c:formatCode>
                <c:ptCount val="2"/>
                <c:pt idx="0" formatCode="0.00%">
                  <c:v>0.97431077694235557</c:v>
                </c:pt>
                <c:pt idx="1">
                  <c:v>2.5689223057644116E-2</c:v>
                </c:pt>
              </c:numCache>
            </c:numRef>
          </c:val>
          <c:extLst xmlns:c16r2="http://schemas.microsoft.com/office/drawing/2015/06/chart">
            <c:ext xmlns:c16="http://schemas.microsoft.com/office/drawing/2014/chart" uri="{C3380CC4-5D6E-409C-BE32-E72D297353CC}">
              <c16:uniqueId val="{00000004-DE05-4A6A-8144-C4949592649F}"/>
            </c:ext>
          </c:extLst>
        </c:ser>
        <c:dLbls>
          <c:showVal val="1"/>
        </c:dLbls>
        <c:firstSliceAng val="0"/>
        <c:holeSize val="50"/>
      </c:doughnutChart>
      <c:spPr>
        <a:noFill/>
        <a:ln>
          <a:noFill/>
        </a:ln>
        <a:effectLst/>
      </c:spPr>
    </c:plotArea>
    <c:legend>
      <c:legendPos val="r"/>
      <c:layout>
        <c:manualLayout>
          <c:xMode val="edge"/>
          <c:yMode val="edge"/>
          <c:x val="0.38160806515693402"/>
          <c:y val="0.90649113742671961"/>
          <c:w val="0.23592156667990988"/>
          <c:h val="6.9011924690516438E-2"/>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"Hospitalización"</a:t>
            </a:r>
          </a:p>
        </c:rich>
      </c:tx>
      <c:layout>
        <c:manualLayout>
          <c:xMode val="edge"/>
          <c:yMode val="edge"/>
          <c:x val="0.11258558469076935"/>
          <c:y val="5.9492563429571578E-2"/>
        </c:manualLayout>
      </c:layout>
      <c:spPr>
        <a:noFill/>
        <a:ln>
          <a:noFill/>
        </a:ln>
        <a:effectLst/>
      </c:spPr>
    </c:title>
    <c:plotArea>
      <c:layout>
        <c:manualLayout>
          <c:layoutTarget val="inner"/>
          <c:xMode val="edge"/>
          <c:yMode val="edge"/>
          <c:x val="0.3053249569593452"/>
          <c:y val="0.23067573246257603"/>
          <c:w val="0.39099639120646473"/>
          <c:h val="0.65084451057791226"/>
        </c:manualLayout>
      </c:layout>
      <c:doughnutChart>
        <c:varyColors val="1"/>
        <c:ser>
          <c:idx val="0"/>
          <c:order val="0"/>
          <c:tx>
            <c:strRef>
              <c:f>'Encuesta General Satisfacción'!$H$14</c:f>
              <c:strCache>
                <c:ptCount val="1"/>
                <c:pt idx="0">
                  <c:v>Hospitalización</c:v>
                </c:pt>
              </c:strCache>
            </c:strRef>
          </c:tx>
          <c:dPt>
            <c:idx val="0"/>
            <c:spPr>
              <a:solidFill>
                <a:srgbClr val="00A6D0"/>
              </a:solidFill>
              <a:ln w="19050">
                <a:solidFill>
                  <a:schemeClr val="lt1"/>
                </a:solidFill>
              </a:ln>
              <a:effectLst/>
            </c:spPr>
            <c:extLst xmlns:c16r2="http://schemas.microsoft.com/office/drawing/2015/06/chart">
              <c:ext xmlns:c16="http://schemas.microsoft.com/office/drawing/2014/chart" uri="{C3380CC4-5D6E-409C-BE32-E72D297353CC}">
                <c16:uniqueId val="{00000001-800A-4637-889C-38BEF9478280}"/>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800A-4637-889C-38BEF9478280}"/>
              </c:ext>
            </c:extLst>
          </c:dPt>
          <c:dLbls>
            <c:dLbl>
              <c:idx val="0"/>
              <c:layout>
                <c:manualLayout>
                  <c:x val="-6.3071116408423503E-3"/>
                  <c:y val="-0.2484689413823287"/>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ES"/>
                </a:p>
              </c:txPr>
              <c:showVal val="1"/>
              <c:extLst xmlns:c16r2="http://schemas.microsoft.com/office/drawing/2015/06/chart">
                <c:ext xmlns:c16="http://schemas.microsoft.com/office/drawing/2014/chart" uri="{C3380CC4-5D6E-409C-BE32-E72D297353CC}">
                  <c16:uniqueId val="{00000001-800A-4637-889C-38BEF9478280}"/>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800A-4637-889C-38BEF9478280}"/>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Val val="1"/>
            <c:showLeaderLines val="1"/>
            <c:leaderLines>
              <c:spPr>
                <a:ln w="9525" cap="flat" cmpd="sng" algn="ctr">
                  <a:noFill/>
                  <a:round/>
                </a:ln>
                <a:effectLst/>
              </c:spPr>
            </c:leaderLines>
            <c:extLst xmlns:c16r2="http://schemas.microsoft.com/office/drawing/2015/06/chart">
              <c:ext xmlns:c15="http://schemas.microsoft.com/office/drawing/2012/chart" uri="{CE6537A1-D6FC-4f65-9D91-7224C49458BB}"/>
            </c:extLst>
          </c:dLbls>
          <c:cat>
            <c:strRef>
              <c:f>'Encuesta General Satisfacción'!$H$14</c:f>
              <c:strCache>
                <c:ptCount val="1"/>
                <c:pt idx="0">
                  <c:v>Hospitalización</c:v>
                </c:pt>
              </c:strCache>
            </c:strRef>
          </c:cat>
          <c:val>
            <c:numRef>
              <c:f>'Encuesta General Satisfacción'!$I$14:$J$14</c:f>
              <c:numCache>
                <c:formatCode>0.0%</c:formatCode>
                <c:ptCount val="2"/>
                <c:pt idx="0" formatCode="0.00%">
                  <c:v>0.97826086956521741</c:v>
                </c:pt>
                <c:pt idx="1">
                  <c:v>2.1739130434782601E-2</c:v>
                </c:pt>
              </c:numCache>
            </c:numRef>
          </c:val>
          <c:extLst xmlns:c16r2="http://schemas.microsoft.com/office/drawing/2015/06/chart">
            <c:ext xmlns:c16="http://schemas.microsoft.com/office/drawing/2014/chart" uri="{C3380CC4-5D6E-409C-BE32-E72D297353CC}">
              <c16:uniqueId val="{00000004-800A-4637-889C-38BEF9478280}"/>
            </c:ext>
          </c:extLst>
        </c:ser>
        <c:dLbls>
          <c:showVal val="1"/>
        </c:dLbls>
        <c:firstSliceAng val="0"/>
        <c:holeSize val="50"/>
      </c:doughnutChart>
      <c:spPr>
        <a:noFill/>
        <a:ln>
          <a:noFill/>
        </a:ln>
        <a:effectLst/>
      </c:spPr>
    </c:plotArea>
    <c:legend>
      <c:legendPos val="r"/>
      <c:layout>
        <c:manualLayout>
          <c:xMode val="edge"/>
          <c:yMode val="edge"/>
          <c:x val="0.38791517679777676"/>
          <c:y val="0.87849463698927754"/>
          <c:w val="0.26535475433717387"/>
          <c:h val="5.8513237026474124E-2"/>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"Imágenes"</a:t>
            </a:r>
          </a:p>
        </c:rich>
      </c:tx>
      <c:layout>
        <c:manualLayout>
          <c:xMode val="edge"/>
          <c:yMode val="edge"/>
          <c:x val="0.14622351344192824"/>
          <c:y val="6.2992125984251982E-2"/>
        </c:manualLayout>
      </c:layout>
      <c:spPr>
        <a:noFill/>
        <a:ln>
          <a:noFill/>
        </a:ln>
        <a:effectLst/>
      </c:spPr>
    </c:title>
    <c:plotArea>
      <c:layout>
        <c:manualLayout>
          <c:layoutTarget val="inner"/>
          <c:xMode val="edge"/>
          <c:yMode val="edge"/>
          <c:x val="0.3053249569593452"/>
          <c:y val="0.23067573246257603"/>
          <c:w val="0.39099639120646473"/>
          <c:h val="0.65084451057791226"/>
        </c:manualLayout>
      </c:layout>
      <c:doughnutChart>
        <c:varyColors val="1"/>
        <c:ser>
          <c:idx val="0"/>
          <c:order val="0"/>
          <c:tx>
            <c:strRef>
              <c:f>'Encuesta General Satisfacción'!$H$15</c:f>
              <c:strCache>
                <c:ptCount val="1"/>
                <c:pt idx="0">
                  <c:v>Imágenes</c:v>
                </c:pt>
              </c:strCache>
            </c:strRef>
          </c:tx>
          <c:dPt>
            <c:idx val="0"/>
            <c:spPr>
              <a:solidFill>
                <a:srgbClr val="00A6D0"/>
              </a:solidFill>
              <a:ln w="19050">
                <a:solidFill>
                  <a:schemeClr val="lt1"/>
                </a:solidFill>
              </a:ln>
              <a:effectLst/>
            </c:spPr>
            <c:extLst xmlns:c16r2="http://schemas.microsoft.com/office/drawing/2015/06/chart">
              <c:ext xmlns:c16="http://schemas.microsoft.com/office/drawing/2014/chart" uri="{C3380CC4-5D6E-409C-BE32-E72D297353CC}">
                <c16:uniqueId val="{00000001-7E5A-4945-B606-4F07ADDECE5B}"/>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7E5A-4945-B606-4F07ADDECE5B}"/>
              </c:ext>
            </c:extLst>
          </c:dPt>
          <c:dLbls>
            <c:dLbl>
              <c:idx val="0"/>
              <c:layout>
                <c:manualLayout>
                  <c:x val="-2.102370546947444E-3"/>
                  <c:y val="-0.2484689413823287"/>
                </c:manualLayout>
              </c:layout>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ES"/>
                </a:p>
              </c:txPr>
              <c:showVal val="1"/>
              <c:extLst xmlns:c16r2="http://schemas.microsoft.com/office/drawing/2015/06/chart">
                <c:ext xmlns:c16="http://schemas.microsoft.com/office/drawing/2014/chart" uri="{C3380CC4-5D6E-409C-BE32-E72D297353CC}">
                  <c16:uniqueId val="{00000001-7E5A-4945-B606-4F07ADDECE5B}"/>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7E5A-4945-B606-4F07ADDECE5B}"/>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showVal val="1"/>
            <c:showLeaderLines val="1"/>
            <c:leaderLines>
              <c:spPr>
                <a:ln w="9525" cap="flat" cmpd="sng" algn="ctr">
                  <a:noFill/>
                  <a:round/>
                </a:ln>
                <a:effectLst/>
              </c:spPr>
            </c:leaderLines>
            <c:extLst xmlns:c16r2="http://schemas.microsoft.com/office/drawing/2015/06/chart">
              <c:ext xmlns:c15="http://schemas.microsoft.com/office/drawing/2012/chart" uri="{CE6537A1-D6FC-4f65-9D91-7224C49458BB}"/>
            </c:extLst>
          </c:dLbls>
          <c:cat>
            <c:strRef>
              <c:f>'Encuesta General Satisfacción'!$H$15</c:f>
              <c:strCache>
                <c:ptCount val="1"/>
                <c:pt idx="0">
                  <c:v>Imágenes</c:v>
                </c:pt>
              </c:strCache>
            </c:strRef>
          </c:cat>
          <c:val>
            <c:numRef>
              <c:f>'Encuesta General Satisfacción'!$I$15:$J$15</c:f>
              <c:numCache>
                <c:formatCode>0.0%</c:formatCode>
                <c:ptCount val="2"/>
                <c:pt idx="0" formatCode="0.00%">
                  <c:v>0.90019132653061262</c:v>
                </c:pt>
                <c:pt idx="1">
                  <c:v>9.9808673469387724E-2</c:v>
                </c:pt>
              </c:numCache>
            </c:numRef>
          </c:val>
          <c:extLst xmlns:c16r2="http://schemas.microsoft.com/office/drawing/2015/06/chart">
            <c:ext xmlns:c16="http://schemas.microsoft.com/office/drawing/2014/chart" uri="{C3380CC4-5D6E-409C-BE32-E72D297353CC}">
              <c16:uniqueId val="{00000004-7E5A-4945-B606-4F07ADDECE5B}"/>
            </c:ext>
          </c:extLst>
        </c:ser>
        <c:dLbls>
          <c:showVal val="1"/>
        </c:dLbls>
        <c:firstSliceAng val="0"/>
        <c:holeSize val="50"/>
      </c:doughnutChart>
      <c:spPr>
        <a:noFill/>
        <a:ln>
          <a:noFill/>
        </a:ln>
        <a:effectLst/>
      </c:spPr>
    </c:plotArea>
    <c:legend>
      <c:legendPos val="r"/>
      <c:layout>
        <c:manualLayout>
          <c:xMode val="edge"/>
          <c:yMode val="edge"/>
          <c:x val="0.39632465898556679"/>
          <c:y val="0.89249288720799658"/>
          <c:w val="0.23592156667990988"/>
          <c:h val="6.9011924690516396E-2"/>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600" b="1" i="0" u="none" strike="noStrike" kern="1200" spc="0" normalizeH="0" baseline="0">
                <a:solidFill>
                  <a:schemeClr val="dk1">
                    <a:lumMod val="50000"/>
                    <a:lumOff val="50000"/>
                  </a:schemeClr>
                </a:solidFill>
                <a:latin typeface="+mj-lt"/>
                <a:ea typeface="+mj-ea"/>
                <a:cs typeface="+mj-cs"/>
              </a:defRPr>
            </a:pPr>
            <a:r>
              <a:rPr lang="es-DO"/>
              <a:t>Nivel de Satisfacción para el Servicio de "Laboratorio"</a:t>
            </a:r>
          </a:p>
        </c:rich>
      </c:tx>
      <c:layout>
        <c:manualLayout>
          <c:xMode val="edge"/>
          <c:yMode val="edge"/>
          <c:x val="0.14622351344192824"/>
          <c:y val="6.2992125984251982E-2"/>
        </c:manualLayout>
      </c:layout>
      <c:spPr>
        <a:noFill/>
        <a:ln>
          <a:noFill/>
        </a:ln>
        <a:effectLst/>
      </c:spPr>
    </c:title>
    <c:plotArea>
      <c:layout>
        <c:manualLayout>
          <c:layoutTarget val="inner"/>
          <c:xMode val="edge"/>
          <c:yMode val="edge"/>
          <c:x val="0.3053249569593452"/>
          <c:y val="0.23067573246257603"/>
          <c:w val="0.39099639120646473"/>
          <c:h val="0.65084451057791226"/>
        </c:manualLayout>
      </c:layout>
      <c:doughnutChart>
        <c:varyColors val="1"/>
        <c:ser>
          <c:idx val="0"/>
          <c:order val="0"/>
          <c:tx>
            <c:strRef>
              <c:f>'Encuesta General Satisfacción'!$H$16</c:f>
              <c:strCache>
                <c:ptCount val="1"/>
                <c:pt idx="0">
                  <c:v>Laboratorio</c:v>
                </c:pt>
              </c:strCache>
            </c:strRef>
          </c:tx>
          <c:dPt>
            <c:idx val="0"/>
            <c:spPr>
              <a:solidFill>
                <a:srgbClr val="00A6D0"/>
              </a:solidFill>
              <a:ln w="19050">
                <a:solidFill>
                  <a:schemeClr val="lt1"/>
                </a:solidFill>
              </a:ln>
              <a:effectLst/>
            </c:spPr>
            <c:extLst xmlns:c16r2="http://schemas.microsoft.com/office/drawing/2015/06/chart">
              <c:ext xmlns:c16="http://schemas.microsoft.com/office/drawing/2014/chart" uri="{C3380CC4-5D6E-409C-BE32-E72D297353CC}">
                <c16:uniqueId val="{00000001-8BC3-41F3-AC49-B491FAA789B2}"/>
              </c:ext>
            </c:extLst>
          </c:dPt>
          <c:dPt>
            <c:idx val="1"/>
            <c:spPr>
              <a:noFill/>
              <a:ln w="19050">
                <a:solidFill>
                  <a:schemeClr val="lt1"/>
                </a:solidFill>
              </a:ln>
              <a:effectLst/>
            </c:spPr>
            <c:extLst xmlns:c16r2="http://schemas.microsoft.com/office/drawing/2015/06/chart">
              <c:ext xmlns:c16="http://schemas.microsoft.com/office/drawing/2014/chart" uri="{C3380CC4-5D6E-409C-BE32-E72D297353CC}">
                <c16:uniqueId val="{00000003-8BC3-41F3-AC49-B491FAA789B2}"/>
              </c:ext>
            </c:extLst>
          </c:dPt>
          <c:dLbls>
            <c:dLbl>
              <c:idx val="0"/>
              <c:layout>
                <c:manualLayout>
                  <c:x val="-2.102370546947444E-3"/>
                  <c:y val="-0.23447069116360469"/>
                </c:manualLayout>
              </c:layout>
              <c:showVal val="1"/>
              <c:extLst xmlns:c16r2="http://schemas.microsoft.com/office/drawing/2015/06/chart">
                <c:ext xmlns:c16="http://schemas.microsoft.com/office/drawing/2014/chart" uri="{C3380CC4-5D6E-409C-BE32-E72D297353CC}">
                  <c16:uniqueId val="{00000001-8BC3-41F3-AC49-B491FAA789B2}"/>
                </c:ext>
                <c:ext xmlns:c15="http://schemas.microsoft.com/office/drawing/2012/chart" uri="{CE6537A1-D6FC-4f65-9D91-7224C49458BB}"/>
              </c:extLst>
            </c:dLbl>
            <c:dLbl>
              <c:idx val="1"/>
              <c:delete val="1"/>
              <c:extLst xmlns:c16r2="http://schemas.microsoft.com/office/drawing/2015/06/chart">
                <c:ext xmlns:c16="http://schemas.microsoft.com/office/drawing/2014/chart" uri="{C3380CC4-5D6E-409C-BE32-E72D297353CC}">
                  <c16:uniqueId val="{00000003-8BC3-41F3-AC49-B491FAA789B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600" b="1" i="0" u="none" strike="noStrike" kern="1200" baseline="0">
                    <a:solidFill>
                      <a:sysClr val="windowText" lastClr="000000"/>
                    </a:solidFill>
                    <a:latin typeface="Cambria" panose="02040503050406030204" pitchFamily="18" charset="0"/>
                    <a:ea typeface="Cambria" panose="02040503050406030204" pitchFamily="18" charset="0"/>
                    <a:cs typeface="+mn-cs"/>
                  </a:defRPr>
                </a:pPr>
                <a:endParaRPr lang="es-ES"/>
              </a:p>
            </c:txPr>
            <c:showVal val="1"/>
            <c:showLeaderLines val="1"/>
            <c:leaderLines>
              <c:spPr>
                <a:ln w="9525" cap="flat" cmpd="sng" algn="ctr">
                  <a:noFill/>
                  <a:round/>
                </a:ln>
                <a:effectLst/>
              </c:spPr>
            </c:leaderLines>
            <c:extLst xmlns:c16r2="http://schemas.microsoft.com/office/drawing/2015/06/chart">
              <c:ext xmlns:c15="http://schemas.microsoft.com/office/drawing/2012/chart" uri="{CE6537A1-D6FC-4f65-9D91-7224C49458BB}"/>
            </c:extLst>
          </c:dLbls>
          <c:cat>
            <c:strRef>
              <c:f>'Encuesta General Satisfacción'!$H$16</c:f>
              <c:strCache>
                <c:ptCount val="1"/>
                <c:pt idx="0">
                  <c:v>Laboratorio</c:v>
                </c:pt>
              </c:strCache>
            </c:strRef>
          </c:cat>
          <c:val>
            <c:numRef>
              <c:f>'Encuesta General Satisfacción'!$I$16:$J$16</c:f>
              <c:numCache>
                <c:formatCode>0.0%</c:formatCode>
                <c:ptCount val="2"/>
                <c:pt idx="0" formatCode="0.00%">
                  <c:v>0.95220854453294657</c:v>
                </c:pt>
                <c:pt idx="1">
                  <c:v>4.7791455467052865E-2</c:v>
                </c:pt>
              </c:numCache>
            </c:numRef>
          </c:val>
          <c:extLst xmlns:c16r2="http://schemas.microsoft.com/office/drawing/2015/06/chart">
            <c:ext xmlns:c16="http://schemas.microsoft.com/office/drawing/2014/chart" uri="{C3380CC4-5D6E-409C-BE32-E72D297353CC}">
              <c16:uniqueId val="{00000004-8BC3-41F3-AC49-B491FAA789B2}"/>
            </c:ext>
          </c:extLst>
        </c:ser>
        <c:dLbls>
          <c:showVal val="1"/>
        </c:dLbls>
        <c:firstSliceAng val="0"/>
        <c:holeSize val="50"/>
      </c:doughnutChart>
      <c:spPr>
        <a:noFill/>
        <a:ln>
          <a:noFill/>
        </a:ln>
        <a:effectLst/>
      </c:spPr>
    </c:plotArea>
    <c:legend>
      <c:legendPos val="r"/>
      <c:layout>
        <c:manualLayout>
          <c:xMode val="edge"/>
          <c:yMode val="edge"/>
          <c:x val="0.40893888226725134"/>
          <c:y val="0.87849463698927743"/>
          <c:w val="0.23592156667990988"/>
          <c:h val="6.9011924690516396E-2"/>
        </c:manualLayout>
      </c:layout>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legend>
    <c:plotVisOnly val="1"/>
    <c:dispBlanksAs val="zero"/>
    <c:extLst xmlns:c16r2="http://schemas.microsoft.com/office/drawing/2015/06/chart">
      <c:ext xmlns:c16r3="http://schemas.microsoft.com/office/drawing/2017/03/chart" uri="{56B9EC1D-385E-4148-901F-78D8002777C0}">
        <c16r3:dataDisplayOptions16>
          <c16r3:dispNaAsBlank val="1"/>
        </c16r3:dataDisplayOptions16>
      </c:ext>
    </c:extLst>
  </c:chart>
  <c:spPr>
    <a:pattFill prst="dkDnDiag">
      <a:fgClr>
        <a:schemeClr val="lt1"/>
      </a:fgClr>
      <a:bgClr>
        <a:schemeClr val="dk1">
          <a:lumMod val="10000"/>
          <a:lumOff val="90000"/>
        </a:schemeClr>
      </a:bgClr>
    </a:patt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600" b="1" i="0" u="none" strike="noStrike" kern="1200" cap="none" spc="0" normalizeH="0" baseline="0">
                <a:solidFill>
                  <a:schemeClr val="dk1">
                    <a:lumMod val="50000"/>
                    <a:lumOff val="50000"/>
                  </a:schemeClr>
                </a:solidFill>
                <a:latin typeface="+mj-lt"/>
                <a:ea typeface="+mj-ea"/>
                <a:cs typeface="+mj-cs"/>
              </a:defRPr>
            </a:pPr>
            <a:r>
              <a:rPr lang="es-DO"/>
              <a:t>Satisfacción para cada Atributo</a:t>
            </a:r>
          </a:p>
        </c:rich>
      </c:tx>
      <c:spPr>
        <a:noFill/>
        <a:ln>
          <a:noFill/>
        </a:ln>
        <a:effectLst/>
      </c:spPr>
    </c:title>
    <c:plotArea>
      <c:layout/>
      <c:barChart>
        <c:barDir val="col"/>
        <c:grouping val="clustered"/>
        <c:ser>
          <c:idx val="0"/>
          <c:order val="0"/>
          <c:spPr>
            <a:solidFill>
              <a:schemeClr val="accent6">
                <a:lumMod val="50000"/>
              </a:schemeClr>
            </a:solidFill>
            <a:ln>
              <a:noFill/>
            </a:ln>
            <a:effectLst/>
          </c:spP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ES"/>
              </a:p>
            </c:txPr>
            <c:dLblPos val="outEnd"/>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'Datos para cada Pregunta'!$A$14:$A$20</c:f>
              <c:strCache>
                <c:ptCount val="7"/>
                <c:pt idx="0">
                  <c:v>Amabilidad</c:v>
                </c:pt>
                <c:pt idx="1">
                  <c:v>Profesionalidad</c:v>
                </c:pt>
                <c:pt idx="2">
                  <c:v>Facilidad y Rapidez</c:v>
                </c:pt>
                <c:pt idx="3">
                  <c:v>Manejo de las Informaciones</c:v>
                </c:pt>
                <c:pt idx="4">
                  <c:v>Acceso a los Servicios</c:v>
                </c:pt>
                <c:pt idx="5">
                  <c:v>Tiempo para recibir Resultados</c:v>
                </c:pt>
                <c:pt idx="6">
                  <c:v>Higiene y Comodidad</c:v>
                </c:pt>
              </c:strCache>
            </c:strRef>
          </c:cat>
          <c:val>
            <c:numRef>
              <c:f>'Datos para cada Pregunta'!$B$14:$B$20</c:f>
              <c:numCache>
                <c:formatCode>0.00%</c:formatCode>
                <c:ptCount val="7"/>
                <c:pt idx="0">
                  <c:v>0.97480280455740631</c:v>
                </c:pt>
                <c:pt idx="1">
                  <c:v>0.97633654688869409</c:v>
                </c:pt>
                <c:pt idx="2">
                  <c:v>0.94062226117440861</c:v>
                </c:pt>
                <c:pt idx="3">
                  <c:v>0.96735319894829097</c:v>
                </c:pt>
                <c:pt idx="4">
                  <c:v>0.95968448729184963</c:v>
                </c:pt>
                <c:pt idx="5">
                  <c:v>0.94522348816827362</c:v>
                </c:pt>
                <c:pt idx="6">
                  <c:v>0.85319894829097342</c:v>
                </c:pt>
              </c:numCache>
            </c:numRef>
          </c:val>
          <c:extLst xmlns:c16r2="http://schemas.microsoft.com/office/drawing/2015/06/chart">
            <c:ext xmlns:c16="http://schemas.microsoft.com/office/drawing/2014/chart" uri="{C3380CC4-5D6E-409C-BE32-E72D297353CC}">
              <c16:uniqueId val="{00000000-685A-4037-B429-7D353A5BAF73}"/>
            </c:ext>
          </c:extLst>
        </c:ser>
        <c:gapWidth val="267"/>
        <c:overlap val="-43"/>
        <c:axId val="162346112"/>
        <c:axId val="162347648"/>
      </c:barChart>
      <c:catAx>
        <c:axId val="162346112"/>
        <c:scaling>
          <c:orientation val="minMax"/>
        </c:scaling>
        <c:axPos val="b"/>
        <c:majorGridlines>
          <c:spPr>
            <a:ln w="9525" cap="flat" cmpd="sng" algn="ctr">
              <a:solidFill>
                <a:schemeClr val="dk1">
                  <a:lumMod val="15000"/>
                  <a:lumOff val="85000"/>
                </a:schemeClr>
              </a:solidFill>
              <a:round/>
            </a:ln>
            <a:effectLst/>
          </c:spPr>
        </c:majorGridlines>
        <c:numFmt formatCode="General" sourceLinked="1"/>
        <c:maj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chemeClr val="dk1">
                    <a:lumMod val="65000"/>
                    <a:lumOff val="35000"/>
                  </a:schemeClr>
                </a:solidFill>
                <a:latin typeface="+mn-lt"/>
                <a:ea typeface="+mn-ea"/>
                <a:cs typeface="+mn-cs"/>
              </a:defRPr>
            </a:pPr>
            <a:endParaRPr lang="es-ES"/>
          </a:p>
        </c:txPr>
        <c:crossAx val="162347648"/>
        <c:crosses val="autoZero"/>
        <c:auto val="1"/>
        <c:lblAlgn val="ctr"/>
        <c:lblOffset val="100"/>
      </c:catAx>
      <c:valAx>
        <c:axId val="162347648"/>
        <c:scaling>
          <c:orientation val="minMax"/>
        </c:scaling>
        <c:axPos val="l"/>
        <c:majorGridlines>
          <c:spPr>
            <a:ln w="9525" cap="flat" cmpd="sng" algn="ctr">
              <a:solidFill>
                <a:schemeClr val="dk1">
                  <a:lumMod val="15000"/>
                  <a:lumOff val="85000"/>
                </a:schemeClr>
              </a:solidFill>
              <a:round/>
            </a:ln>
            <a:effectLst/>
          </c:spPr>
        </c:majorGridlines>
        <c:numFmt formatCode="0.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es-ES"/>
          </a:p>
        </c:txPr>
        <c:crossAx val="162346112"/>
        <c:crosses val="autoZero"/>
        <c:crossBetween val="between"/>
      </c:valAx>
      <c:spPr>
        <a:pattFill prst="ltDnDiag">
          <a:fgClr>
            <a:schemeClr val="dk1">
              <a:lumMod val="15000"/>
              <a:lumOff val="85000"/>
            </a:schemeClr>
          </a:fgClr>
          <a:bgClr>
            <a:schemeClr val="lt1"/>
          </a:bgClr>
        </a:pattFill>
        <a:ln>
          <a:noFill/>
        </a:ln>
        <a:effectLst/>
      </c:spPr>
    </c:plotArea>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pPr>
      <a:endParaRPr lang="es-ES"/>
    </a:p>
  </c:tx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lang val="es-ES"/>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Clasificación de los Reportes</a:t>
            </a:r>
          </a:p>
          <a:p>
            <a:pPr>
              <a:defRPr sz="1400" b="0" i="0" u="none" strike="noStrike" kern="1200" spc="0" baseline="0">
                <a:solidFill>
                  <a:schemeClr val="tx1">
                    <a:lumMod val="65000"/>
                    <a:lumOff val="35000"/>
                  </a:schemeClr>
                </a:solidFill>
                <a:latin typeface="+mn-lt"/>
                <a:ea typeface="+mn-ea"/>
                <a:cs typeface="+mn-cs"/>
              </a:defRPr>
            </a:pPr>
            <a:r>
              <a:rPr lang="en-US"/>
              <a:t>(SAIP-2023)</a:t>
            </a:r>
          </a:p>
        </c:rich>
      </c:tx>
      <c:spPr>
        <a:noFill/>
        <a:ln>
          <a:noFill/>
        </a:ln>
        <a:effectLst/>
      </c:spPr>
    </c:title>
    <c:view3D>
      <c:depthPercent val="100"/>
      <c:rAngAx val="1"/>
    </c:view3D>
    <c:floor>
      <c:spPr>
        <a:noFill/>
        <a:ln>
          <a:noFill/>
        </a:ln>
        <a:effectLst/>
        <a:sp3d/>
      </c:spPr>
    </c:floor>
    <c:sideWall>
      <c:spPr>
        <a:noFill/>
        <a:ln>
          <a:noFill/>
        </a:ln>
        <a:effectLst/>
        <a:sp3d/>
      </c:spPr>
    </c:sideWall>
    <c:backWall>
      <c:spPr>
        <a:noFill/>
        <a:ln>
          <a:noFill/>
        </a:ln>
        <a:effectLst/>
        <a:sp3d/>
      </c:spPr>
    </c:backWall>
    <c:plotArea>
      <c:layout>
        <c:manualLayout>
          <c:layoutTarget val="inner"/>
          <c:xMode val="edge"/>
          <c:yMode val="edge"/>
          <c:x val="7.5740003225945915E-2"/>
          <c:y val="0.26439359499350962"/>
          <c:w val="0.92401308368439161"/>
          <c:h val="0.57529221901319461"/>
        </c:manualLayout>
      </c:layout>
      <c:bar3DChart>
        <c:barDir val="col"/>
        <c:grouping val="clustered"/>
        <c:ser>
          <c:idx val="0"/>
          <c:order val="0"/>
          <c:spPr>
            <a:solidFill>
              <a:schemeClr val="accent1"/>
            </a:solidFill>
            <a:ln>
              <a:noFill/>
            </a:ln>
            <a:effectLst/>
            <a:sp3d/>
          </c:spPr>
          <c:dLbls>
            <c:dLbl>
              <c:idx val="1"/>
              <c:layout>
                <c:manualLayout>
                  <c:x val="0"/>
                  <c:y val="0.15277777777777779"/>
                </c:manualLayout>
              </c:layout>
              <c:showVal val="1"/>
              <c:extLst xmlns:c16r2="http://schemas.microsoft.com/office/drawing/2015/06/chart">
                <c:ext xmlns:c16="http://schemas.microsoft.com/office/drawing/2014/chart" uri="{C3380CC4-5D6E-409C-BE32-E72D297353CC}">
                  <c16:uniqueId val="{00000000-0803-49CF-8DE8-C5825F1D7407}"/>
                </c:ext>
                <c:ext xmlns:c15="http://schemas.microsoft.com/office/drawing/2012/chart" uri="{CE6537A1-D6FC-4f65-9D91-7224C49458BB}"/>
              </c:extLst>
            </c:dLbl>
            <c:dLbl>
              <c:idx val="2"/>
              <c:layout>
                <c:manualLayout>
                  <c:x val="0"/>
                  <c:y val="0.13888888888888881"/>
                </c:manualLayout>
              </c:layout>
              <c:showVal val="1"/>
              <c:extLst xmlns:c16r2="http://schemas.microsoft.com/office/drawing/2015/06/chart">
                <c:ext xmlns:c16="http://schemas.microsoft.com/office/drawing/2014/chart" uri="{C3380CC4-5D6E-409C-BE32-E72D297353CC}">
                  <c16:uniqueId val="{00000001-0803-49CF-8DE8-C5825F1D7407}"/>
                </c:ext>
                <c:ext xmlns:c15="http://schemas.microsoft.com/office/drawing/2012/chart" uri="{CE6537A1-D6FC-4f65-9D91-7224C49458BB}"/>
              </c:extLst>
            </c:dLbl>
            <c:dLbl>
              <c:idx val="3"/>
              <c:layout>
                <c:manualLayout>
                  <c:x val="5.5555555555555558E-3"/>
                  <c:y val="0.19444444444444586"/>
                </c:manualLayout>
              </c:layout>
              <c:showVal val="1"/>
              <c:extLst xmlns:c16r2="http://schemas.microsoft.com/office/drawing/2015/06/chart">
                <c:ext xmlns:c16="http://schemas.microsoft.com/office/drawing/2014/chart" uri="{C3380CC4-5D6E-409C-BE32-E72D297353CC}">
                  <c16:uniqueId val="{00000002-0803-49CF-8DE8-C5825F1D7407}"/>
                </c:ext>
                <c:ext xmlns:c15="http://schemas.microsoft.com/office/drawing/2012/chart" uri="{CE6537A1-D6FC-4f65-9D91-7224C49458BB}"/>
              </c:extLst>
            </c:dLbl>
            <c:dLbl>
              <c:idx val="4"/>
              <c:layout>
                <c:manualLayout>
                  <c:x val="0"/>
                  <c:y val="0.16331412596413938"/>
                </c:manualLayout>
              </c:layout>
              <c:showVal val="1"/>
              <c:extLst xmlns:c16r2="http://schemas.microsoft.com/office/drawing/2015/06/chart">
                <c:ext xmlns:c16="http://schemas.microsoft.com/office/drawing/2014/chart" uri="{C3380CC4-5D6E-409C-BE32-E72D297353CC}">
                  <c16:uniqueId val="{00000003-0803-49CF-8DE8-C5825F1D74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'Reporte 311'!$A$8:$A$12</c:f>
              <c:strCache>
                <c:ptCount val="5"/>
                <c:pt idx="0">
                  <c:v>No. Solicitud</c:v>
                </c:pt>
                <c:pt idx="1">
                  <c:v>Fecha de Solicitud</c:v>
                </c:pt>
                <c:pt idx="2">
                  <c:v>Información</c:v>
                </c:pt>
                <c:pt idx="3">
                  <c:v>Estado</c:v>
                </c:pt>
                <c:pt idx="4">
                  <c:v>Total de Solicitudes</c:v>
                </c:pt>
              </c:strCache>
            </c:strRef>
          </c:cat>
          <c:val>
            <c:numRef>
              <c:f>'Reporte 311'!$D$8:$D$12</c:f>
              <c:numCache>
                <c:formatCode>dd/mm/yyyy</c:formatCode>
                <c:ptCount val="5"/>
                <c:pt idx="0" formatCode="General">
                  <c:v>2</c:v>
                </c:pt>
                <c:pt idx="1">
                  <c:v>45013</c:v>
                </c:pt>
                <c:pt idx="2" formatCode="General">
                  <c:v>100</c:v>
                </c:pt>
                <c:pt idx="3" formatCode="General">
                  <c:v>100</c:v>
                </c:pt>
                <c:pt idx="4" formatCode="General">
                  <c:v>2</c:v>
                </c:pt>
              </c:numCache>
            </c:numRef>
          </c:val>
          <c:extLst xmlns:c16r2="http://schemas.microsoft.com/office/drawing/2015/06/chart">
            <c:ext xmlns:c16="http://schemas.microsoft.com/office/drawing/2014/chart" uri="{C3380CC4-5D6E-409C-BE32-E72D297353CC}">
              <c16:uniqueId val="{00000004-0803-49CF-8DE8-C5825F1D7407}"/>
            </c:ext>
          </c:extLst>
        </c:ser>
        <c:ser>
          <c:idx val="1"/>
          <c:order val="1"/>
          <c:spPr>
            <a:solidFill>
              <a:schemeClr val="accent2"/>
            </a:solidFill>
            <a:ln>
              <a:noFill/>
            </a:ln>
            <a:effectLst/>
            <a:sp3d/>
          </c:spPr>
          <c:dLbls>
            <c:dLbl>
              <c:idx val="1"/>
              <c:layout>
                <c:manualLayout>
                  <c:x val="2.6440810812204691E-2"/>
                  <c:y val="-3.49618366669684E-2"/>
                </c:manualLayout>
              </c:layout>
              <c:showVal val="1"/>
              <c:extLst xmlns:c16r2="http://schemas.microsoft.com/office/drawing/2015/06/chart">
                <c:ext xmlns:c16="http://schemas.microsoft.com/office/drawing/2014/chart" uri="{C3380CC4-5D6E-409C-BE32-E72D297353CC}">
                  <c16:uniqueId val="{00000005-0803-49CF-8DE8-C5825F1D7407}"/>
                </c:ext>
                <c:ext xmlns:c15="http://schemas.microsoft.com/office/drawing/2012/chart" uri="{CE6537A1-D6FC-4f65-9D91-7224C49458BB}"/>
              </c:extLst>
            </c:dLbl>
            <c:dLbl>
              <c:idx val="2"/>
              <c:layout>
                <c:manualLayout>
                  <c:x val="2.3821295422551705E-2"/>
                  <c:y val="-2.6979616053740441E-2"/>
                </c:manualLayout>
              </c:layout>
              <c:showVal val="1"/>
              <c:extLst xmlns:c16r2="http://schemas.microsoft.com/office/drawing/2015/06/chart">
                <c:ext xmlns:c16="http://schemas.microsoft.com/office/drawing/2014/chart" uri="{C3380CC4-5D6E-409C-BE32-E72D297353CC}">
                  <c16:uniqueId val="{00000006-0803-49CF-8DE8-C5825F1D7407}"/>
                </c:ext>
                <c:ext xmlns:c15="http://schemas.microsoft.com/office/drawing/2012/chart" uri="{CE6537A1-D6FC-4f65-9D91-7224C49458BB}"/>
              </c:extLst>
            </c:dLbl>
            <c:dLbl>
              <c:idx val="3"/>
              <c:layout>
                <c:manualLayout>
                  <c:x val="2.3821295422551621E-2"/>
                  <c:y val="-3.5759897828863615E-2"/>
                </c:manualLayout>
              </c:layout>
              <c:showVal val="1"/>
              <c:extLst xmlns:c16r2="http://schemas.microsoft.com/office/drawing/2015/06/chart">
                <c:ext xmlns:c16="http://schemas.microsoft.com/office/drawing/2014/chart" uri="{C3380CC4-5D6E-409C-BE32-E72D297353CC}">
                  <c16:uniqueId val="{00000007-0803-49CF-8DE8-C5825F1D7407}"/>
                </c:ext>
                <c:ext xmlns:c15="http://schemas.microsoft.com/office/drawing/2012/chart" uri="{CE6537A1-D6FC-4f65-9D91-7224C49458BB}"/>
              </c:extLst>
            </c:dLbl>
            <c:dLbl>
              <c:idx val="4"/>
              <c:layout>
                <c:manualLayout>
                  <c:x val="3.2154448277462291E-2"/>
                  <c:y val="-5.9066179945897199E-3"/>
                </c:manualLayout>
              </c:layout>
              <c:showVal val="1"/>
              <c:extLst xmlns:c16r2="http://schemas.microsoft.com/office/drawing/2015/06/chart">
                <c:ext xmlns:c16="http://schemas.microsoft.com/office/drawing/2014/chart" uri="{C3380CC4-5D6E-409C-BE32-E72D297353CC}">
                  <c16:uniqueId val="{00000008-0803-49CF-8DE8-C5825F1D7407}"/>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Val val="1"/>
            <c:extLst xmlns:c16r2="http://schemas.microsoft.com/office/drawing/2015/06/chart">
              <c:ext xmlns:c15="http://schemas.microsoft.com/office/drawing/2012/chart" uri="{CE6537A1-D6FC-4f65-9D91-7224C49458BB}">
                <c15:showLeaderLines val="0"/>
              </c:ext>
            </c:extLst>
          </c:dLbls>
          <c:cat>
            <c:strRef>
              <c:f>'Reporte 311'!$A$8:$A$12</c:f>
              <c:strCache>
                <c:ptCount val="5"/>
                <c:pt idx="0">
                  <c:v>No. Solicitud</c:v>
                </c:pt>
                <c:pt idx="1">
                  <c:v>Fecha de Solicitud</c:v>
                </c:pt>
                <c:pt idx="2">
                  <c:v>Información</c:v>
                </c:pt>
                <c:pt idx="3">
                  <c:v>Estado</c:v>
                </c:pt>
                <c:pt idx="4">
                  <c:v>Total de Solicitudes</c:v>
                </c:pt>
              </c:strCache>
            </c:strRef>
          </c:cat>
          <c:val>
            <c:numRef>
              <c:f>'Reporte 311'!$E$8:$E$12</c:f>
              <c:numCache>
                <c:formatCode>dd/mm/yyyy</c:formatCode>
                <c:ptCount val="5"/>
                <c:pt idx="0" formatCode="0%">
                  <c:v>1</c:v>
                </c:pt>
                <c:pt idx="1">
                  <c:v>44978</c:v>
                </c:pt>
                <c:pt idx="2" formatCode="0%">
                  <c:v>50</c:v>
                </c:pt>
                <c:pt idx="3" formatCode="0%">
                  <c:v>50</c:v>
                </c:pt>
                <c:pt idx="4" formatCode="0%">
                  <c:v>1</c:v>
                </c:pt>
              </c:numCache>
            </c:numRef>
          </c:val>
          <c:extLst xmlns:c16r2="http://schemas.microsoft.com/office/drawing/2015/06/chart">
            <c:ext xmlns:c16="http://schemas.microsoft.com/office/drawing/2014/chart" uri="{C3380CC4-5D6E-409C-BE32-E72D297353CC}">
              <c16:uniqueId val="{00000009-0803-49CF-8DE8-C5825F1D7407}"/>
            </c:ext>
          </c:extLst>
        </c:ser>
        <c:dLbls>
          <c:showVal val="1"/>
        </c:dLbls>
        <c:shape val="box"/>
        <c:axId val="163728384"/>
        <c:axId val="163738368"/>
        <c:axId val="0"/>
      </c:bar3DChart>
      <c:catAx>
        <c:axId val="163728384"/>
        <c:scaling>
          <c:orientation val="minMax"/>
        </c:scaling>
        <c:axPos val="b"/>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738368"/>
        <c:crosses val="autoZero"/>
        <c:auto val="1"/>
        <c:lblAlgn val="ctr"/>
        <c:lblOffset val="100"/>
      </c:catAx>
      <c:valAx>
        <c:axId val="16373836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crossAx val="163728384"/>
        <c:crosses val="autoZero"/>
        <c:crossBetween val="between"/>
      </c:valAx>
      <c:spPr>
        <a:noFill/>
        <a:ln>
          <a:noFill/>
        </a:ln>
        <a:effectLst/>
      </c:spPr>
    </c:plotArea>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0C55F0-42AC-4C00-B388-FC2D795312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79</Pages>
  <Words>11234</Words>
  <Characters>61791</Characters>
  <Application>Microsoft Office Word</Application>
  <DocSecurity>0</DocSecurity>
  <Lines>514</Lines>
  <Paragraphs>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72880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Cynthia Peña</dc:creator>
  <cp:lastModifiedBy>jortiz</cp:lastModifiedBy>
  <cp:revision>2</cp:revision>
  <cp:lastPrinted>2021-11-04T17:14:00Z</cp:lastPrinted>
  <dcterms:created xsi:type="dcterms:W3CDTF">2024-01-12T17:22:00Z</dcterms:created>
  <dcterms:modified xsi:type="dcterms:W3CDTF">2024-01-12T17:22:00Z</dcterms:modified>
</cp:coreProperties>
</file>